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6A4C2A" w14:textId="77777777" w:rsidR="00801DE1" w:rsidRPr="00E20D14" w:rsidRDefault="005F76E1" w:rsidP="001354E3">
      <w:pPr>
        <w:spacing w:after="0"/>
        <w:jc w:val="left"/>
        <w:rPr>
          <w:rFonts w:asciiTheme="minorHAnsi" w:hAnsiTheme="minorHAnsi" w:cstheme="minorHAnsi"/>
          <w:szCs w:val="20"/>
          <w:lang w:val="tr-TR"/>
        </w:rPr>
      </w:pPr>
      <w:bookmarkStart w:id="0" w:name="Annex1"/>
      <w:r>
        <w:rPr>
          <w:rFonts w:asciiTheme="minorHAnsi" w:hAnsiTheme="minorHAnsi" w:cstheme="minorHAnsi"/>
          <w:szCs w:val="20"/>
          <w:lang w:val="tr-TR"/>
        </w:rPr>
        <w:t xml:space="preserve">                                                                                                                                                                                                                                                                                                                                                                                  </w:t>
      </w:r>
    </w:p>
    <w:p w14:paraId="1FF88B13" w14:textId="77777777" w:rsidR="00231A45" w:rsidRPr="00DE660F" w:rsidRDefault="000C4354" w:rsidP="001B0CF4">
      <w:pPr>
        <w:spacing w:after="0"/>
        <w:ind w:left="2160" w:firstLine="720"/>
        <w:jc w:val="left"/>
        <w:rPr>
          <w:szCs w:val="20"/>
        </w:rPr>
      </w:pPr>
      <w:r w:rsidRPr="00DE660F">
        <w:rPr>
          <w:noProof/>
        </w:rPr>
        <w:drawing>
          <wp:anchor distT="0" distB="0" distL="114300" distR="114300" simplePos="0" relativeHeight="251658240" behindDoc="0" locked="0" layoutInCell="1" allowOverlap="1" wp14:anchorId="1F726DB3" wp14:editId="03E73769">
            <wp:simplePos x="0" y="0"/>
            <wp:positionH relativeFrom="margin">
              <wp:posOffset>0</wp:posOffset>
            </wp:positionH>
            <wp:positionV relativeFrom="paragraph">
              <wp:posOffset>-1905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a:ext>
                      </a:extLst>
                    </a:blip>
                    <a:srcRect/>
                    <a:stretch>
                      <a:fillRect/>
                    </a:stretch>
                  </pic:blipFill>
                  <pic:spPr bwMode="auto">
                    <a:xfrm>
                      <a:off x="0" y="0"/>
                      <a:ext cx="647065" cy="1380490"/>
                    </a:xfrm>
                    <a:prstGeom prst="rect">
                      <a:avLst/>
                    </a:prstGeom>
                    <a:noFill/>
                  </pic:spPr>
                </pic:pic>
              </a:graphicData>
            </a:graphic>
            <wp14:sizeRelH relativeFrom="page">
              <wp14:pctWidth>0</wp14:pctWidth>
            </wp14:sizeRelH>
            <wp14:sizeRelV relativeFrom="page">
              <wp14:pctHeight>0</wp14:pctHeight>
            </wp14:sizeRelV>
          </wp:anchor>
        </w:drawing>
      </w:r>
      <w:r w:rsidRPr="00DE660F">
        <w:rPr>
          <w:noProof/>
        </w:rPr>
        <w:drawing>
          <wp:anchor distT="0" distB="0" distL="114300" distR="114300" simplePos="0" relativeHeight="251658241" behindDoc="1" locked="0" layoutInCell="1" allowOverlap="1" wp14:anchorId="58456047" wp14:editId="788B7947">
            <wp:simplePos x="0" y="0"/>
            <wp:positionH relativeFrom="margin">
              <wp:posOffset>5229225</wp:posOffset>
            </wp:positionH>
            <wp:positionV relativeFrom="paragraph">
              <wp:posOffset>-1905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709930" cy="818515"/>
                    </a:xfrm>
                    <a:prstGeom prst="rect">
                      <a:avLst/>
                    </a:prstGeom>
                    <a:noFill/>
                  </pic:spPr>
                </pic:pic>
              </a:graphicData>
            </a:graphic>
            <wp14:sizeRelH relativeFrom="page">
              <wp14:pctWidth>0</wp14:pctWidth>
            </wp14:sizeRelH>
            <wp14:sizeRelV relativeFrom="page">
              <wp14:pctHeight>0</wp14:pctHeight>
            </wp14:sizeRelV>
          </wp:anchor>
        </w:drawing>
      </w:r>
    </w:p>
    <w:bookmarkEnd w:id="0"/>
    <w:p w14:paraId="1CFC2B00" w14:textId="77777777" w:rsidR="00231A45" w:rsidRPr="00DE660F" w:rsidRDefault="00195271" w:rsidP="00195271">
      <w:pPr>
        <w:spacing w:after="120"/>
        <w:ind w:left="2160" w:firstLine="1530"/>
        <w:rPr>
          <w:rFonts w:cs="Arial"/>
          <w:b/>
          <w:i/>
          <w:szCs w:val="22"/>
        </w:rPr>
      </w:pPr>
      <w:r w:rsidRPr="00DE660F">
        <w:rPr>
          <w:noProof/>
        </w:rPr>
        <w:drawing>
          <wp:inline distT="0" distB="0" distL="0" distR="0" wp14:anchorId="19B891CE" wp14:editId="58BE4CCC">
            <wp:extent cx="1085850" cy="987425"/>
            <wp:effectExtent l="0" t="0" r="0" b="3175"/>
            <wp:docPr id="19" name="Picture 19" descr="cid:image005.png@01CEFD65.52CCC9C0"/>
            <wp:cNvGraphicFramePr/>
            <a:graphic xmlns:a="http://schemas.openxmlformats.org/drawingml/2006/main">
              <a:graphicData uri="http://schemas.openxmlformats.org/drawingml/2006/picture">
                <pic:pic xmlns:pic="http://schemas.openxmlformats.org/drawingml/2006/picture">
                  <pic:nvPicPr>
                    <pic:cNvPr id="6" name="Picture 6" descr="cid:image005.png@01CEFD65.52CCC9C0"/>
                    <pic:cNvPicPr/>
                  </pic:nvPicPr>
                  <pic:blipFill>
                    <a:blip r:embed="rId14" r:link="rId15">
                      <a:extLst>
                        <a:ext uri="{28A0092B-C50C-407E-A947-70E740481C1C}">
                          <a14:useLocalDpi xmlns:a14="http://schemas.microsoft.com/office/drawing/2010/main"/>
                        </a:ext>
                      </a:extLst>
                    </a:blip>
                    <a:srcRect/>
                    <a:stretch>
                      <a:fillRect/>
                    </a:stretch>
                  </pic:blipFill>
                  <pic:spPr bwMode="auto">
                    <a:xfrm>
                      <a:off x="0" y="0"/>
                      <a:ext cx="1085850" cy="987425"/>
                    </a:xfrm>
                    <a:prstGeom prst="rect">
                      <a:avLst/>
                    </a:prstGeom>
                    <a:noFill/>
                    <a:ln>
                      <a:noFill/>
                    </a:ln>
                  </pic:spPr>
                </pic:pic>
              </a:graphicData>
            </a:graphic>
          </wp:inline>
        </w:drawing>
      </w:r>
    </w:p>
    <w:p w14:paraId="110A6356" w14:textId="77777777" w:rsidR="00231A45" w:rsidRPr="00DE660F" w:rsidRDefault="00231A45" w:rsidP="00CE72C2">
      <w:pPr>
        <w:spacing w:after="120"/>
        <w:ind w:left="2160" w:firstLine="720"/>
        <w:rPr>
          <w:rFonts w:cs="Arial"/>
          <w:b/>
          <w:i/>
          <w:szCs w:val="22"/>
        </w:rPr>
      </w:pPr>
    </w:p>
    <w:p w14:paraId="5691A6E5" w14:textId="77777777" w:rsidR="00231A45" w:rsidRPr="00DE660F" w:rsidRDefault="00231A45" w:rsidP="00195271">
      <w:pPr>
        <w:spacing w:after="120"/>
        <w:jc w:val="center"/>
        <w:rPr>
          <w:rFonts w:cs="Arial"/>
          <w:b/>
          <w:i/>
          <w:szCs w:val="22"/>
        </w:rPr>
      </w:pPr>
    </w:p>
    <w:p w14:paraId="2CBC7210" w14:textId="77777777" w:rsidR="00E3519C" w:rsidRPr="00DE660F" w:rsidRDefault="00E1433A" w:rsidP="00231A45">
      <w:pPr>
        <w:spacing w:after="240"/>
        <w:jc w:val="center"/>
        <w:rPr>
          <w:rFonts w:cs="Arial"/>
          <w:b/>
          <w:szCs w:val="22"/>
        </w:rPr>
      </w:pPr>
      <w:r w:rsidRPr="00DE660F">
        <w:rPr>
          <w:rFonts w:cs="Arial"/>
          <w:b/>
          <w:szCs w:val="22"/>
        </w:rPr>
        <w:t>United Nations Development Programme</w:t>
      </w:r>
    </w:p>
    <w:p w14:paraId="5470A59B" w14:textId="77777777" w:rsidR="00195271" w:rsidRPr="00DE660F" w:rsidRDefault="00195271" w:rsidP="00231A45">
      <w:pPr>
        <w:spacing w:after="240"/>
        <w:jc w:val="center"/>
        <w:rPr>
          <w:rFonts w:cs="Arial"/>
          <w:b/>
          <w:szCs w:val="22"/>
        </w:rPr>
      </w:pPr>
      <w:r w:rsidRPr="00DE660F">
        <w:rPr>
          <w:rFonts w:cs="Arial"/>
          <w:b/>
          <w:szCs w:val="22"/>
        </w:rPr>
        <w:t>Country: ARMENIA</w:t>
      </w:r>
    </w:p>
    <w:p w14:paraId="008E0454" w14:textId="77777777" w:rsidR="00195271" w:rsidRPr="00DE660F" w:rsidRDefault="00195271" w:rsidP="00231A45">
      <w:pPr>
        <w:spacing w:after="240"/>
        <w:jc w:val="center"/>
        <w:rPr>
          <w:rFonts w:cs="Arial"/>
          <w:b/>
          <w:szCs w:val="22"/>
        </w:rPr>
      </w:pPr>
      <w:r w:rsidRPr="00DE660F">
        <w:rPr>
          <w:rFonts w:cs="Arial"/>
          <w:b/>
          <w:szCs w:val="22"/>
        </w:rPr>
        <w:t>PROJECT DOCUMENT</w:t>
      </w:r>
    </w:p>
    <w:p w14:paraId="6348B5E6" w14:textId="77777777" w:rsidR="00DF11B5" w:rsidRPr="00DE660F" w:rsidRDefault="00DF11B5" w:rsidP="000B3D4F">
      <w:pPr>
        <w:spacing w:after="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455"/>
        <w:gridCol w:w="621"/>
        <w:gridCol w:w="1647"/>
        <w:gridCol w:w="3123"/>
      </w:tblGrid>
      <w:tr w:rsidR="00B270EB" w:rsidRPr="00DE660F" w14:paraId="2F039E94" w14:textId="77777777" w:rsidTr="0003763F">
        <w:trPr>
          <w:trHeight w:val="548"/>
        </w:trPr>
        <w:tc>
          <w:tcPr>
            <w:tcW w:w="9355" w:type="dxa"/>
            <w:gridSpan w:val="5"/>
            <w:shd w:val="clear" w:color="auto" w:fill="auto"/>
          </w:tcPr>
          <w:p w14:paraId="777718E9" w14:textId="77777777" w:rsidR="00B270EB" w:rsidRPr="00DE660F" w:rsidRDefault="00235AE4" w:rsidP="0003763F">
            <w:pPr>
              <w:spacing w:after="240"/>
              <w:jc w:val="left"/>
              <w:rPr>
                <w:rFonts w:cs="Arial"/>
                <w:b/>
                <w:szCs w:val="20"/>
              </w:rPr>
            </w:pPr>
            <w:r w:rsidRPr="00DE660F">
              <w:rPr>
                <w:rFonts w:cs="Arial"/>
                <w:b/>
                <w:szCs w:val="20"/>
              </w:rPr>
              <w:t xml:space="preserve">Project title:  </w:t>
            </w:r>
            <w:r w:rsidR="00E56D18" w:rsidRPr="00DE660F">
              <w:rPr>
                <w:spacing w:val="-1"/>
              </w:rPr>
              <w:t>Building</w:t>
            </w:r>
            <w:r w:rsidR="00E56D18" w:rsidRPr="00DE660F">
              <w:rPr>
                <w:spacing w:val="-7"/>
              </w:rPr>
              <w:t xml:space="preserve"> Armenia’s </w:t>
            </w:r>
            <w:r w:rsidR="00E56D18" w:rsidRPr="00DE660F">
              <w:rPr>
                <w:spacing w:val="-1"/>
              </w:rPr>
              <w:t>national</w:t>
            </w:r>
            <w:r w:rsidR="00E56D18" w:rsidRPr="00DE660F">
              <w:rPr>
                <w:spacing w:val="-6"/>
              </w:rPr>
              <w:t xml:space="preserve"> </w:t>
            </w:r>
            <w:r w:rsidR="00E56D18" w:rsidRPr="00DE660F">
              <w:t>transparency</w:t>
            </w:r>
            <w:r w:rsidR="00E56D18" w:rsidRPr="00DE660F">
              <w:rPr>
                <w:spacing w:val="-7"/>
              </w:rPr>
              <w:t xml:space="preserve"> </w:t>
            </w:r>
            <w:r w:rsidR="00E56D18" w:rsidRPr="00DE660F">
              <w:rPr>
                <w:spacing w:val="-1"/>
              </w:rPr>
              <w:t xml:space="preserve">framework under </w:t>
            </w:r>
            <w:r w:rsidR="00E56D18" w:rsidRPr="00DE660F">
              <w:t>Paris</w:t>
            </w:r>
            <w:r w:rsidR="00E56D18" w:rsidRPr="00DE660F">
              <w:rPr>
                <w:spacing w:val="-14"/>
              </w:rPr>
              <w:t xml:space="preserve"> </w:t>
            </w:r>
            <w:r w:rsidR="00E56D18" w:rsidRPr="00DE660F">
              <w:rPr>
                <w:spacing w:val="-1"/>
              </w:rPr>
              <w:t>Agreement</w:t>
            </w:r>
          </w:p>
        </w:tc>
      </w:tr>
      <w:tr w:rsidR="008F17B9" w:rsidRPr="00DE660F" w14:paraId="253A3D3C" w14:textId="77777777" w:rsidTr="003E1324">
        <w:trPr>
          <w:trHeight w:val="1007"/>
        </w:trPr>
        <w:tc>
          <w:tcPr>
            <w:tcW w:w="2509" w:type="dxa"/>
            <w:shd w:val="clear" w:color="auto" w:fill="auto"/>
          </w:tcPr>
          <w:p w14:paraId="38E75807" w14:textId="77777777" w:rsidR="008F17B9" w:rsidRPr="00DE660F" w:rsidRDefault="008F17B9" w:rsidP="0003763F">
            <w:pPr>
              <w:spacing w:after="240"/>
              <w:jc w:val="left"/>
              <w:rPr>
                <w:rFonts w:cs="Arial"/>
                <w:b/>
                <w:szCs w:val="20"/>
              </w:rPr>
            </w:pPr>
            <w:r w:rsidRPr="00DE660F">
              <w:rPr>
                <w:rFonts w:cs="Arial"/>
                <w:b/>
                <w:szCs w:val="20"/>
              </w:rPr>
              <w:t xml:space="preserve">Country:  </w:t>
            </w:r>
            <w:r w:rsidR="007A46BA" w:rsidRPr="00DE660F">
              <w:rPr>
                <w:rFonts w:cs="Arial"/>
                <w:bCs/>
                <w:szCs w:val="20"/>
              </w:rPr>
              <w:t>Republic of Armenia</w:t>
            </w:r>
          </w:p>
        </w:tc>
        <w:tc>
          <w:tcPr>
            <w:tcW w:w="3723" w:type="dxa"/>
            <w:gridSpan w:val="3"/>
            <w:shd w:val="clear" w:color="auto" w:fill="auto"/>
          </w:tcPr>
          <w:p w14:paraId="1E28CA3B" w14:textId="77777777" w:rsidR="008F17B9" w:rsidRPr="00DE660F" w:rsidRDefault="008F17B9" w:rsidP="00C35E32">
            <w:pPr>
              <w:spacing w:after="0"/>
              <w:jc w:val="left"/>
              <w:rPr>
                <w:rStyle w:val="Hyperlink"/>
                <w:rFonts w:cs="Arial"/>
                <w:i/>
                <w:szCs w:val="20"/>
              </w:rPr>
            </w:pPr>
            <w:r w:rsidRPr="00DE660F">
              <w:rPr>
                <w:rFonts w:cs="Arial"/>
                <w:b/>
                <w:szCs w:val="20"/>
              </w:rPr>
              <w:t>Implementing Partner</w:t>
            </w:r>
            <w:r w:rsidR="00871AD6" w:rsidRPr="00DE660F">
              <w:rPr>
                <w:rFonts w:cs="Arial"/>
                <w:b/>
                <w:szCs w:val="20"/>
              </w:rPr>
              <w:t xml:space="preserve"> (GEF Executing Entity)</w:t>
            </w:r>
            <w:r w:rsidRPr="00DE660F">
              <w:rPr>
                <w:rFonts w:cs="Arial"/>
                <w:b/>
                <w:szCs w:val="20"/>
              </w:rPr>
              <w:t xml:space="preserve">:  </w:t>
            </w:r>
            <w:r w:rsidR="00E56D18" w:rsidRPr="00DE660F">
              <w:rPr>
                <w:bCs/>
                <w:szCs w:val="22"/>
              </w:rPr>
              <w:t xml:space="preserve">Ministry of </w:t>
            </w:r>
            <w:r w:rsidR="00B1599B" w:rsidRPr="00DE660F">
              <w:rPr>
                <w:bCs/>
                <w:szCs w:val="22"/>
              </w:rPr>
              <w:t>Environment</w:t>
            </w:r>
            <w:r w:rsidR="00EA130B" w:rsidRPr="00DE660F">
              <w:rPr>
                <w:bCs/>
                <w:szCs w:val="22"/>
              </w:rPr>
              <w:t xml:space="preserve"> </w:t>
            </w:r>
          </w:p>
        </w:tc>
        <w:tc>
          <w:tcPr>
            <w:tcW w:w="3123" w:type="dxa"/>
            <w:shd w:val="clear" w:color="auto" w:fill="auto"/>
          </w:tcPr>
          <w:p w14:paraId="1DE2EA11" w14:textId="14E0EABE" w:rsidR="008F17B9" w:rsidRPr="00DE660F" w:rsidRDefault="008F17B9" w:rsidP="00206250">
            <w:pPr>
              <w:spacing w:after="240"/>
              <w:jc w:val="left"/>
              <w:rPr>
                <w:rFonts w:cs="Arial"/>
                <w:i/>
                <w:szCs w:val="20"/>
              </w:rPr>
            </w:pPr>
            <w:r w:rsidRPr="00DE660F">
              <w:rPr>
                <w:rFonts w:cs="Arial"/>
                <w:b/>
                <w:szCs w:val="20"/>
              </w:rPr>
              <w:t>Execution Modality</w:t>
            </w:r>
            <w:r w:rsidRPr="00DE660F">
              <w:rPr>
                <w:rFonts w:cs="Arial"/>
                <w:i/>
                <w:szCs w:val="20"/>
              </w:rPr>
              <w:t xml:space="preserve">: </w:t>
            </w:r>
            <w:r w:rsidR="00E56D18" w:rsidRPr="00DE660F">
              <w:rPr>
                <w:rFonts w:cs="Arial"/>
                <w:iCs/>
                <w:szCs w:val="20"/>
              </w:rPr>
              <w:t>NIM</w:t>
            </w:r>
            <w:r w:rsidR="005063F2" w:rsidRPr="00DE660F">
              <w:rPr>
                <w:rFonts w:cs="Arial"/>
                <w:iCs/>
                <w:szCs w:val="20"/>
              </w:rPr>
              <w:t xml:space="preserve"> </w:t>
            </w:r>
          </w:p>
        </w:tc>
      </w:tr>
      <w:tr w:rsidR="0077088A" w:rsidRPr="00DE660F" w14:paraId="6768FC72" w14:textId="77777777" w:rsidTr="0003763F">
        <w:tc>
          <w:tcPr>
            <w:tcW w:w="9355" w:type="dxa"/>
            <w:gridSpan w:val="5"/>
            <w:shd w:val="clear" w:color="auto" w:fill="auto"/>
          </w:tcPr>
          <w:p w14:paraId="464BDCF8" w14:textId="77777777" w:rsidR="0077088A" w:rsidRPr="00DE660F" w:rsidRDefault="0077088A" w:rsidP="00E56D18">
            <w:pPr>
              <w:spacing w:after="120"/>
            </w:pPr>
            <w:r w:rsidRPr="00DE660F">
              <w:rPr>
                <w:rFonts w:cs="Arial"/>
                <w:b/>
                <w:szCs w:val="20"/>
              </w:rPr>
              <w:t>Co</w:t>
            </w:r>
            <w:r w:rsidR="0022541B" w:rsidRPr="00DE660F">
              <w:rPr>
                <w:rFonts w:cs="Arial"/>
                <w:b/>
                <w:szCs w:val="20"/>
              </w:rPr>
              <w:t xml:space="preserve">ntributing </w:t>
            </w:r>
            <w:r w:rsidRPr="00DE660F">
              <w:rPr>
                <w:rFonts w:cs="Arial"/>
                <w:b/>
                <w:szCs w:val="20"/>
              </w:rPr>
              <w:t>Outcome</w:t>
            </w:r>
            <w:r w:rsidR="0022541B" w:rsidRPr="00DE660F">
              <w:rPr>
                <w:rFonts w:cs="Arial"/>
                <w:b/>
                <w:szCs w:val="20"/>
              </w:rPr>
              <w:t xml:space="preserve"> (UNDAF/CPD, RPD, GPD)</w:t>
            </w:r>
            <w:r w:rsidRPr="00DE660F">
              <w:rPr>
                <w:rFonts w:cs="Arial"/>
                <w:i/>
                <w:szCs w:val="20"/>
              </w:rPr>
              <w:t xml:space="preserve">: </w:t>
            </w:r>
            <w:r w:rsidR="00E56D18" w:rsidRPr="00DE660F">
              <w:rPr>
                <w:rFonts w:cs="Arial"/>
                <w:iCs/>
                <w:szCs w:val="20"/>
              </w:rPr>
              <w:t xml:space="preserve">UNDAF Outcome 7: </w:t>
            </w:r>
            <w:r w:rsidR="00E56D18" w:rsidRPr="00DE660F">
              <w:rPr>
                <w:iCs/>
              </w:rPr>
              <w:t>By</w:t>
            </w:r>
            <w:r w:rsidR="00E56D18" w:rsidRPr="00DE660F">
              <w:t xml:space="preserve"> 2020 Sustainable development principles and good practices for environmental sustainability resilience building, climate change adaptation and mitigation, and green economy are introduced and applied. UNDAF Agency Outcome 7.1: </w:t>
            </w:r>
            <w:r w:rsidR="00E56D18" w:rsidRPr="00DE660F">
              <w:rPr>
                <w:bCs/>
                <w:szCs w:val="22"/>
              </w:rPr>
              <w:t>Number of innovative tools / approaches to promote environmental sustainability and resilience principles. CPAP Armenia Outcome 4.1 – Regulatory framework of social, environmental and economic sectors is updated to better address environmental sustainability and resilience principles.</w:t>
            </w:r>
          </w:p>
        </w:tc>
      </w:tr>
      <w:tr w:rsidR="0077088A" w:rsidRPr="00DE660F" w14:paraId="75D5D870" w14:textId="77777777" w:rsidTr="002C1F5A">
        <w:trPr>
          <w:trHeight w:val="739"/>
        </w:trPr>
        <w:tc>
          <w:tcPr>
            <w:tcW w:w="4585" w:type="dxa"/>
            <w:gridSpan w:val="3"/>
            <w:shd w:val="clear" w:color="auto" w:fill="auto"/>
          </w:tcPr>
          <w:p w14:paraId="41A97FE6" w14:textId="77777777" w:rsidR="00E56D18" w:rsidRPr="00DE660F" w:rsidRDefault="0077088A" w:rsidP="00E56D18">
            <w:pPr>
              <w:spacing w:after="240"/>
              <w:jc w:val="left"/>
              <w:rPr>
                <w:rFonts w:cs="Arial"/>
                <w:i/>
                <w:szCs w:val="20"/>
              </w:rPr>
            </w:pPr>
            <w:r w:rsidRPr="00DE660F">
              <w:rPr>
                <w:rFonts w:cs="Arial"/>
                <w:b/>
                <w:szCs w:val="20"/>
              </w:rPr>
              <w:t xml:space="preserve">UNDP Social and Environmental Screening Category:  </w:t>
            </w:r>
          </w:p>
          <w:p w14:paraId="1E9C7645" w14:textId="77777777" w:rsidR="003E4B9D" w:rsidRPr="00DE660F" w:rsidRDefault="00E56D18" w:rsidP="0003763F">
            <w:pPr>
              <w:spacing w:after="240"/>
              <w:jc w:val="left"/>
              <w:rPr>
                <w:rFonts w:cs="Arial"/>
                <w:i/>
                <w:szCs w:val="20"/>
              </w:rPr>
            </w:pPr>
            <w:r w:rsidRPr="00DE660F">
              <w:rPr>
                <w:rFonts w:cs="Arial"/>
                <w:iCs/>
                <w:szCs w:val="20"/>
              </w:rPr>
              <w:t>Exempt from SESP (</w:t>
            </w:r>
            <w:r w:rsidR="007A46BA" w:rsidRPr="00DE660F">
              <w:rPr>
                <w:rFonts w:cs="Arial"/>
                <w:iCs/>
                <w:szCs w:val="20"/>
              </w:rPr>
              <w:t>GEF-</w:t>
            </w:r>
            <w:r w:rsidRPr="00DE660F">
              <w:rPr>
                <w:rFonts w:cs="Arial"/>
                <w:iCs/>
                <w:szCs w:val="20"/>
              </w:rPr>
              <w:t>CBIT project).</w:t>
            </w:r>
          </w:p>
        </w:tc>
        <w:tc>
          <w:tcPr>
            <w:tcW w:w="4770" w:type="dxa"/>
            <w:gridSpan w:val="2"/>
            <w:shd w:val="clear" w:color="auto" w:fill="auto"/>
          </w:tcPr>
          <w:p w14:paraId="7371F521" w14:textId="77777777" w:rsidR="003E0CDB" w:rsidRPr="00DE660F" w:rsidRDefault="0077088A" w:rsidP="003E0CDB">
            <w:pPr>
              <w:spacing w:after="240"/>
              <w:jc w:val="left"/>
              <w:rPr>
                <w:i/>
              </w:rPr>
            </w:pPr>
            <w:r w:rsidRPr="00DE660F">
              <w:rPr>
                <w:rFonts w:cs="Arial"/>
                <w:b/>
                <w:szCs w:val="20"/>
              </w:rPr>
              <w:t xml:space="preserve">UNDP Gender Marker: </w:t>
            </w:r>
            <w:r w:rsidR="007E243B" w:rsidRPr="00DE660F">
              <w:rPr>
                <w:rFonts w:cs="Arial"/>
                <w:bCs/>
                <w:szCs w:val="20"/>
              </w:rPr>
              <w:t>GEN</w:t>
            </w:r>
            <w:r w:rsidR="00991977" w:rsidRPr="00DE660F">
              <w:rPr>
                <w:rFonts w:cs="Arial"/>
                <w:iCs/>
                <w:szCs w:val="20"/>
              </w:rPr>
              <w:t>2</w:t>
            </w:r>
            <w:r w:rsidR="00F81B41" w:rsidRPr="00DE660F">
              <w:rPr>
                <w:rFonts w:cs="Arial"/>
                <w:i/>
                <w:szCs w:val="20"/>
              </w:rPr>
              <w:t xml:space="preserve"> </w:t>
            </w:r>
          </w:p>
        </w:tc>
      </w:tr>
      <w:tr w:rsidR="0077088A" w:rsidRPr="00DE660F" w14:paraId="49E01ED2" w14:textId="77777777" w:rsidTr="0003763F">
        <w:tc>
          <w:tcPr>
            <w:tcW w:w="4585" w:type="dxa"/>
            <w:gridSpan w:val="3"/>
            <w:shd w:val="clear" w:color="auto" w:fill="auto"/>
          </w:tcPr>
          <w:p w14:paraId="27DD3ECB" w14:textId="77777777" w:rsidR="0053772A" w:rsidRPr="00DE660F" w:rsidRDefault="0077088A" w:rsidP="0053772A">
            <w:pPr>
              <w:spacing w:after="240"/>
              <w:jc w:val="left"/>
              <w:rPr>
                <w:rFonts w:cs="Arial"/>
                <w:szCs w:val="20"/>
                <w:lang w:eastAsia="zh-CN"/>
              </w:rPr>
            </w:pPr>
            <w:r w:rsidRPr="00DE660F">
              <w:rPr>
                <w:rFonts w:cs="Arial"/>
                <w:b/>
                <w:szCs w:val="20"/>
              </w:rPr>
              <w:t xml:space="preserve">Atlas </w:t>
            </w:r>
            <w:r w:rsidR="00BE3632" w:rsidRPr="00DE660F">
              <w:rPr>
                <w:rFonts w:cs="Arial"/>
                <w:b/>
                <w:szCs w:val="20"/>
                <w:lang w:eastAsia="zh-CN"/>
              </w:rPr>
              <w:t xml:space="preserve">Award </w:t>
            </w:r>
            <w:r w:rsidR="00133018" w:rsidRPr="00DE660F">
              <w:rPr>
                <w:rFonts w:cs="Arial"/>
                <w:b/>
                <w:szCs w:val="20"/>
                <w:lang w:eastAsia="zh-CN"/>
              </w:rPr>
              <w:t>ID</w:t>
            </w:r>
            <w:r w:rsidR="0053772A" w:rsidRPr="00DE660F">
              <w:rPr>
                <w:rFonts w:cs="Arial"/>
                <w:b/>
                <w:szCs w:val="20"/>
              </w:rPr>
              <w:t>:</w:t>
            </w:r>
            <w:r w:rsidRPr="00DE660F">
              <w:rPr>
                <w:rFonts w:cs="Arial"/>
                <w:b/>
                <w:szCs w:val="20"/>
              </w:rPr>
              <w:t xml:space="preserve"> </w:t>
            </w:r>
            <w:r w:rsidRPr="00DE660F">
              <w:rPr>
                <w:rFonts w:cs="Arial"/>
                <w:iCs/>
                <w:szCs w:val="20"/>
              </w:rPr>
              <w:t xml:space="preserve"> </w:t>
            </w:r>
            <w:r w:rsidR="001A78AC" w:rsidRPr="00DE660F">
              <w:rPr>
                <w:rFonts w:cs="Arial"/>
                <w:iCs/>
                <w:szCs w:val="20"/>
              </w:rPr>
              <w:t>00110252</w:t>
            </w:r>
          </w:p>
        </w:tc>
        <w:tc>
          <w:tcPr>
            <w:tcW w:w="4770" w:type="dxa"/>
            <w:gridSpan w:val="2"/>
            <w:shd w:val="clear" w:color="auto" w:fill="auto"/>
          </w:tcPr>
          <w:p w14:paraId="6DBEC032" w14:textId="77777777" w:rsidR="0077088A" w:rsidRPr="00DE660F" w:rsidRDefault="0077088A" w:rsidP="00D10E95">
            <w:pPr>
              <w:spacing w:after="0"/>
              <w:jc w:val="left"/>
              <w:rPr>
                <w:rFonts w:cs="Arial"/>
                <w:b/>
                <w:szCs w:val="20"/>
              </w:rPr>
            </w:pPr>
            <w:r w:rsidRPr="00DE660F">
              <w:rPr>
                <w:rFonts w:cs="Arial"/>
                <w:b/>
                <w:szCs w:val="20"/>
              </w:rPr>
              <w:t xml:space="preserve">Atlas </w:t>
            </w:r>
            <w:r w:rsidR="00BE3632" w:rsidRPr="00DE660F">
              <w:rPr>
                <w:rFonts w:cs="Arial"/>
                <w:b/>
                <w:szCs w:val="20"/>
              </w:rPr>
              <w:t>Project/</w:t>
            </w:r>
            <w:r w:rsidR="00133018" w:rsidRPr="00DE660F">
              <w:rPr>
                <w:rFonts w:cs="Arial"/>
                <w:b/>
                <w:szCs w:val="20"/>
              </w:rPr>
              <w:t>O</w:t>
            </w:r>
            <w:r w:rsidRPr="00DE660F">
              <w:rPr>
                <w:rFonts w:cs="Arial"/>
                <w:b/>
                <w:szCs w:val="20"/>
                <w:lang w:eastAsia="zh-CN"/>
              </w:rPr>
              <w:t>utput</w:t>
            </w:r>
            <w:r w:rsidR="00133018" w:rsidRPr="00DE660F">
              <w:rPr>
                <w:rFonts w:cs="Arial"/>
                <w:b/>
                <w:szCs w:val="20"/>
                <w:lang w:eastAsia="zh-CN"/>
              </w:rPr>
              <w:t xml:space="preserve"> ID</w:t>
            </w:r>
            <w:r w:rsidRPr="00DE660F">
              <w:rPr>
                <w:rFonts w:cs="Arial"/>
                <w:b/>
                <w:szCs w:val="20"/>
              </w:rPr>
              <w:t xml:space="preserve">:  </w:t>
            </w:r>
            <w:r w:rsidR="00F56575" w:rsidRPr="00DE660F">
              <w:rPr>
                <w:rFonts w:cs="Arial"/>
                <w:iCs/>
                <w:szCs w:val="20"/>
              </w:rPr>
              <w:t>00109279</w:t>
            </w:r>
            <w:r w:rsidR="00E219E7" w:rsidRPr="00DE660F">
              <w:rPr>
                <w:rFonts w:cs="Arial"/>
                <w:i/>
                <w:szCs w:val="20"/>
              </w:rPr>
              <w:t xml:space="preserve"> </w:t>
            </w:r>
          </w:p>
        </w:tc>
      </w:tr>
      <w:tr w:rsidR="0077088A" w:rsidRPr="00DE660F" w14:paraId="37CED1DB" w14:textId="77777777" w:rsidTr="0003763F">
        <w:tc>
          <w:tcPr>
            <w:tcW w:w="4585" w:type="dxa"/>
            <w:gridSpan w:val="3"/>
            <w:shd w:val="clear" w:color="auto" w:fill="auto"/>
          </w:tcPr>
          <w:p w14:paraId="360B446B" w14:textId="77777777" w:rsidR="0077088A" w:rsidRPr="00DE660F" w:rsidRDefault="0077088A" w:rsidP="0003763F">
            <w:pPr>
              <w:spacing w:after="240"/>
              <w:jc w:val="left"/>
              <w:rPr>
                <w:rFonts w:cs="Arial"/>
                <w:b/>
                <w:szCs w:val="20"/>
              </w:rPr>
            </w:pPr>
            <w:r w:rsidRPr="00DE660F">
              <w:rPr>
                <w:rFonts w:cs="Arial"/>
                <w:b/>
                <w:szCs w:val="20"/>
              </w:rPr>
              <w:t>UNDP-GEF PIMS ID</w:t>
            </w:r>
            <w:r w:rsidR="0089430E" w:rsidRPr="00DE660F">
              <w:rPr>
                <w:rFonts w:cs="Arial"/>
                <w:b/>
                <w:szCs w:val="20"/>
              </w:rPr>
              <w:t xml:space="preserve"> number</w:t>
            </w:r>
            <w:r w:rsidRPr="00DE660F">
              <w:rPr>
                <w:rFonts w:cs="Arial"/>
                <w:b/>
                <w:szCs w:val="20"/>
              </w:rPr>
              <w:t xml:space="preserve">:  </w:t>
            </w:r>
            <w:r w:rsidR="00E56D18" w:rsidRPr="00DE660F">
              <w:rPr>
                <w:rFonts w:cs="Arial"/>
                <w:iCs/>
                <w:szCs w:val="20"/>
              </w:rPr>
              <w:t>6332</w:t>
            </w:r>
          </w:p>
        </w:tc>
        <w:tc>
          <w:tcPr>
            <w:tcW w:w="4770" w:type="dxa"/>
            <w:gridSpan w:val="2"/>
            <w:shd w:val="clear" w:color="auto" w:fill="auto"/>
          </w:tcPr>
          <w:p w14:paraId="694C8673" w14:textId="77777777" w:rsidR="0077088A" w:rsidRPr="00DE660F" w:rsidRDefault="0077088A" w:rsidP="0003763F">
            <w:pPr>
              <w:spacing w:after="240"/>
              <w:jc w:val="left"/>
              <w:rPr>
                <w:rFonts w:cs="Arial"/>
                <w:b/>
                <w:szCs w:val="20"/>
              </w:rPr>
            </w:pPr>
            <w:r w:rsidRPr="00DE660F">
              <w:rPr>
                <w:rFonts w:cs="Arial"/>
                <w:b/>
                <w:szCs w:val="20"/>
              </w:rPr>
              <w:t>GEF</w:t>
            </w:r>
            <w:r w:rsidR="00ED625F" w:rsidRPr="00DE660F">
              <w:rPr>
                <w:rFonts w:cs="Arial"/>
                <w:b/>
                <w:szCs w:val="20"/>
              </w:rPr>
              <w:t xml:space="preserve"> Project </w:t>
            </w:r>
            <w:r w:rsidRPr="00DE660F">
              <w:rPr>
                <w:rFonts w:cs="Arial"/>
                <w:b/>
                <w:szCs w:val="20"/>
              </w:rPr>
              <w:t>ID</w:t>
            </w:r>
            <w:r w:rsidR="0089430E" w:rsidRPr="00DE660F">
              <w:rPr>
                <w:rFonts w:cs="Arial"/>
                <w:b/>
                <w:szCs w:val="20"/>
              </w:rPr>
              <w:t xml:space="preserve"> number</w:t>
            </w:r>
            <w:r w:rsidRPr="00DE660F">
              <w:rPr>
                <w:rFonts w:cs="Arial"/>
                <w:b/>
                <w:szCs w:val="20"/>
              </w:rPr>
              <w:t>:</w:t>
            </w:r>
            <w:r w:rsidR="00E56D18" w:rsidRPr="00DE660F">
              <w:rPr>
                <w:rFonts w:cs="Arial"/>
                <w:b/>
                <w:szCs w:val="20"/>
              </w:rPr>
              <w:t xml:space="preserve">  </w:t>
            </w:r>
            <w:r w:rsidR="008D77B5" w:rsidRPr="00DE660F">
              <w:rPr>
                <w:rFonts w:cs="Arial"/>
                <w:bCs/>
                <w:szCs w:val="20"/>
              </w:rPr>
              <w:t>10138</w:t>
            </w:r>
          </w:p>
        </w:tc>
      </w:tr>
      <w:tr w:rsidR="00CA6792" w:rsidRPr="00DE660F" w14:paraId="2EBC6128" w14:textId="77777777" w:rsidTr="00CA6792">
        <w:trPr>
          <w:trHeight w:val="350"/>
        </w:trPr>
        <w:tc>
          <w:tcPr>
            <w:tcW w:w="9355" w:type="dxa"/>
            <w:gridSpan w:val="5"/>
            <w:shd w:val="clear" w:color="auto" w:fill="auto"/>
          </w:tcPr>
          <w:p w14:paraId="14557D80" w14:textId="77777777" w:rsidR="00CA6792" w:rsidRPr="00DE660F" w:rsidRDefault="00CA6792" w:rsidP="0003763F">
            <w:pPr>
              <w:spacing w:after="240"/>
              <w:jc w:val="left"/>
              <w:rPr>
                <w:rFonts w:cs="Arial"/>
                <w:b/>
                <w:szCs w:val="20"/>
              </w:rPr>
            </w:pPr>
            <w:r w:rsidRPr="00DE660F">
              <w:rPr>
                <w:rFonts w:cs="Arial"/>
                <w:b/>
                <w:szCs w:val="20"/>
              </w:rPr>
              <w:t xml:space="preserve">LPAC meeting date: </w:t>
            </w:r>
            <w:r w:rsidR="00E56D18" w:rsidRPr="00DE660F">
              <w:rPr>
                <w:rFonts w:cs="Arial"/>
                <w:i/>
                <w:szCs w:val="20"/>
              </w:rPr>
              <w:t>TBD</w:t>
            </w:r>
          </w:p>
        </w:tc>
      </w:tr>
      <w:tr w:rsidR="0007025D" w:rsidRPr="00DE660F" w14:paraId="5EF66CCC" w14:textId="77777777" w:rsidTr="00CA6792">
        <w:trPr>
          <w:trHeight w:val="350"/>
        </w:trPr>
        <w:tc>
          <w:tcPr>
            <w:tcW w:w="9355" w:type="dxa"/>
            <w:gridSpan w:val="5"/>
            <w:shd w:val="clear" w:color="auto" w:fill="auto"/>
          </w:tcPr>
          <w:p w14:paraId="0BE80437" w14:textId="0FFC6535" w:rsidR="0007025D" w:rsidRPr="00DE660F" w:rsidRDefault="008800E4" w:rsidP="0003763F">
            <w:pPr>
              <w:spacing w:after="240"/>
              <w:jc w:val="left"/>
              <w:rPr>
                <w:rFonts w:cs="Arial"/>
                <w:b/>
                <w:szCs w:val="20"/>
              </w:rPr>
            </w:pPr>
            <w:r w:rsidRPr="00DE660F">
              <w:rPr>
                <w:rFonts w:cs="Arial"/>
                <w:b/>
                <w:szCs w:val="20"/>
              </w:rPr>
              <w:t>Latest possible date to s</w:t>
            </w:r>
            <w:r w:rsidR="0007025D" w:rsidRPr="00DE660F">
              <w:rPr>
                <w:rFonts w:cs="Arial"/>
                <w:b/>
                <w:szCs w:val="20"/>
              </w:rPr>
              <w:t>ubmi</w:t>
            </w:r>
            <w:r w:rsidRPr="00DE660F">
              <w:rPr>
                <w:rFonts w:cs="Arial"/>
                <w:b/>
                <w:szCs w:val="20"/>
              </w:rPr>
              <w:t>t</w:t>
            </w:r>
            <w:r w:rsidR="0007025D" w:rsidRPr="00DE660F">
              <w:rPr>
                <w:rFonts w:cs="Arial"/>
                <w:b/>
                <w:szCs w:val="20"/>
              </w:rPr>
              <w:t xml:space="preserve"> to GEF: </w:t>
            </w:r>
            <w:r w:rsidR="007A46BA" w:rsidRPr="00DE660F">
              <w:rPr>
                <w:rFonts w:cs="Arial"/>
                <w:iCs/>
                <w:szCs w:val="20"/>
              </w:rPr>
              <w:t>December 18, 2019</w:t>
            </w:r>
            <w:r w:rsidR="007609EF" w:rsidRPr="00DE660F">
              <w:rPr>
                <w:rFonts w:cs="Arial"/>
                <w:iCs/>
                <w:szCs w:val="20"/>
              </w:rPr>
              <w:t xml:space="preserve"> (submitted November 12, 2019)</w:t>
            </w:r>
          </w:p>
        </w:tc>
      </w:tr>
      <w:tr w:rsidR="008800E4" w:rsidRPr="00DE660F" w14:paraId="00712007" w14:textId="77777777" w:rsidTr="00CA6792">
        <w:trPr>
          <w:trHeight w:val="350"/>
        </w:trPr>
        <w:tc>
          <w:tcPr>
            <w:tcW w:w="9355" w:type="dxa"/>
            <w:gridSpan w:val="5"/>
            <w:shd w:val="clear" w:color="auto" w:fill="auto"/>
          </w:tcPr>
          <w:p w14:paraId="2EB8BE81" w14:textId="77777777" w:rsidR="008800E4" w:rsidRPr="00DE660F" w:rsidRDefault="008800E4" w:rsidP="0003763F">
            <w:pPr>
              <w:spacing w:after="240"/>
              <w:jc w:val="left"/>
              <w:rPr>
                <w:rFonts w:cs="Arial"/>
                <w:b/>
                <w:szCs w:val="20"/>
              </w:rPr>
            </w:pPr>
            <w:r w:rsidRPr="00DE660F">
              <w:rPr>
                <w:rFonts w:cs="Arial"/>
                <w:b/>
                <w:szCs w:val="20"/>
              </w:rPr>
              <w:t xml:space="preserve">Latest possible CEO endorsement date: </w:t>
            </w:r>
            <w:r w:rsidR="007A46BA" w:rsidRPr="00DE660F">
              <w:rPr>
                <w:rFonts w:cs="Arial"/>
                <w:iCs/>
                <w:szCs w:val="20"/>
              </w:rPr>
              <w:t>April 18, 2020</w:t>
            </w:r>
          </w:p>
        </w:tc>
      </w:tr>
      <w:tr w:rsidR="0077088A" w:rsidRPr="00DE660F" w14:paraId="1BA576A8" w14:textId="77777777" w:rsidTr="003E1324">
        <w:trPr>
          <w:trHeight w:val="533"/>
        </w:trPr>
        <w:tc>
          <w:tcPr>
            <w:tcW w:w="4585" w:type="dxa"/>
            <w:gridSpan w:val="3"/>
            <w:shd w:val="clear" w:color="auto" w:fill="auto"/>
          </w:tcPr>
          <w:p w14:paraId="0EE652C2" w14:textId="18149149" w:rsidR="00E56D18" w:rsidRPr="00DE660F" w:rsidRDefault="0077088A" w:rsidP="007A46BA">
            <w:pPr>
              <w:spacing w:after="240"/>
              <w:jc w:val="left"/>
              <w:rPr>
                <w:rFonts w:cs="Arial"/>
                <w:b/>
                <w:szCs w:val="20"/>
              </w:rPr>
            </w:pPr>
            <w:r w:rsidRPr="00DE660F">
              <w:rPr>
                <w:rFonts w:cs="Arial"/>
                <w:b/>
                <w:szCs w:val="20"/>
              </w:rPr>
              <w:t xml:space="preserve">Planned start date: </w:t>
            </w:r>
            <w:r w:rsidR="007609EF" w:rsidRPr="00DE660F">
              <w:rPr>
                <w:rFonts w:cs="Arial"/>
                <w:iCs/>
                <w:szCs w:val="20"/>
              </w:rPr>
              <w:t>September 2020</w:t>
            </w:r>
          </w:p>
        </w:tc>
        <w:tc>
          <w:tcPr>
            <w:tcW w:w="4770" w:type="dxa"/>
            <w:gridSpan w:val="2"/>
            <w:shd w:val="clear" w:color="auto" w:fill="auto"/>
          </w:tcPr>
          <w:p w14:paraId="3501A862" w14:textId="36924259" w:rsidR="00E56D18" w:rsidRPr="00DE660F" w:rsidRDefault="0077088A" w:rsidP="007A46BA">
            <w:pPr>
              <w:spacing w:after="240"/>
              <w:jc w:val="left"/>
              <w:rPr>
                <w:rFonts w:cs="Arial"/>
                <w:bCs/>
                <w:i/>
                <w:szCs w:val="20"/>
              </w:rPr>
            </w:pPr>
            <w:r w:rsidRPr="00DE660F">
              <w:rPr>
                <w:rFonts w:cs="Arial"/>
                <w:b/>
                <w:szCs w:val="20"/>
              </w:rPr>
              <w:t>Planned end date</w:t>
            </w:r>
            <w:r w:rsidR="007A46BA" w:rsidRPr="00DE660F">
              <w:rPr>
                <w:rFonts w:cs="Arial"/>
                <w:b/>
                <w:szCs w:val="20"/>
              </w:rPr>
              <w:t xml:space="preserve">: </w:t>
            </w:r>
            <w:r w:rsidR="007609EF" w:rsidRPr="00DE660F">
              <w:rPr>
                <w:rFonts w:cs="Arial"/>
                <w:bCs/>
                <w:szCs w:val="20"/>
              </w:rPr>
              <w:t>August</w:t>
            </w:r>
            <w:r w:rsidR="007A46BA" w:rsidRPr="00DE660F">
              <w:rPr>
                <w:rFonts w:cs="Arial"/>
                <w:bCs/>
                <w:szCs w:val="20"/>
              </w:rPr>
              <w:t xml:space="preserve"> 202</w:t>
            </w:r>
            <w:r w:rsidR="007609EF" w:rsidRPr="00DE660F">
              <w:rPr>
                <w:rFonts w:cs="Arial"/>
                <w:bCs/>
                <w:szCs w:val="20"/>
              </w:rPr>
              <w:t>3</w:t>
            </w:r>
          </w:p>
        </w:tc>
      </w:tr>
      <w:tr w:rsidR="00D02EB4" w:rsidRPr="00DE660F" w14:paraId="0B1A5A49" w14:textId="77777777" w:rsidTr="005C6299">
        <w:tc>
          <w:tcPr>
            <w:tcW w:w="4585" w:type="dxa"/>
            <w:gridSpan w:val="3"/>
            <w:shd w:val="clear" w:color="auto" w:fill="auto"/>
          </w:tcPr>
          <w:p w14:paraId="35C5CBF5" w14:textId="77777777" w:rsidR="00D02EB4" w:rsidRPr="00DE660F" w:rsidRDefault="00D02EB4" w:rsidP="005C6299">
            <w:pPr>
              <w:spacing w:after="240"/>
              <w:jc w:val="left"/>
              <w:rPr>
                <w:rFonts w:cs="Arial"/>
                <w:b/>
                <w:szCs w:val="20"/>
              </w:rPr>
            </w:pPr>
            <w:r w:rsidRPr="00DE660F">
              <w:rPr>
                <w:rFonts w:cs="Arial"/>
                <w:b/>
                <w:szCs w:val="20"/>
              </w:rPr>
              <w:t xml:space="preserve">Expected date of posting of Mid-Term Review to ERC: </w:t>
            </w:r>
            <w:r w:rsidR="003D0AA5" w:rsidRPr="00DE660F">
              <w:rPr>
                <w:rFonts w:cs="Arial"/>
                <w:i/>
                <w:szCs w:val="20"/>
              </w:rPr>
              <w:t xml:space="preserve"> N/A</w:t>
            </w:r>
          </w:p>
        </w:tc>
        <w:tc>
          <w:tcPr>
            <w:tcW w:w="4770" w:type="dxa"/>
            <w:gridSpan w:val="2"/>
            <w:shd w:val="clear" w:color="auto" w:fill="auto"/>
          </w:tcPr>
          <w:p w14:paraId="002E4BB0" w14:textId="2FBA0532" w:rsidR="009F49CF" w:rsidRPr="00DE660F" w:rsidRDefault="00D02EB4" w:rsidP="007A46BA">
            <w:pPr>
              <w:spacing w:after="240"/>
              <w:jc w:val="left"/>
              <w:rPr>
                <w:rFonts w:cs="Arial"/>
                <w:bCs/>
                <w:szCs w:val="20"/>
              </w:rPr>
            </w:pPr>
            <w:r w:rsidRPr="00DE660F">
              <w:rPr>
                <w:rFonts w:cs="Arial"/>
                <w:b/>
                <w:szCs w:val="20"/>
              </w:rPr>
              <w:t xml:space="preserve">Expected date of posting Terminal evaluation report to ERC: </w:t>
            </w:r>
            <w:r w:rsidR="007609EF" w:rsidRPr="00DE660F">
              <w:rPr>
                <w:rFonts w:cs="Arial"/>
                <w:bCs/>
                <w:iCs/>
                <w:szCs w:val="20"/>
              </w:rPr>
              <w:t>June</w:t>
            </w:r>
            <w:r w:rsidR="007A46BA" w:rsidRPr="00DE660F">
              <w:rPr>
                <w:rFonts w:cs="Arial"/>
                <w:bCs/>
                <w:iCs/>
                <w:szCs w:val="20"/>
              </w:rPr>
              <w:t xml:space="preserve"> </w:t>
            </w:r>
            <w:r w:rsidR="009F49CF" w:rsidRPr="00DE660F">
              <w:rPr>
                <w:rFonts w:cs="Arial"/>
                <w:bCs/>
                <w:iCs/>
                <w:szCs w:val="20"/>
              </w:rPr>
              <w:t>202</w:t>
            </w:r>
            <w:r w:rsidR="007609EF" w:rsidRPr="00DE660F">
              <w:rPr>
                <w:rFonts w:cs="Arial"/>
                <w:bCs/>
                <w:iCs/>
                <w:szCs w:val="20"/>
              </w:rPr>
              <w:t>3</w:t>
            </w:r>
          </w:p>
        </w:tc>
      </w:tr>
      <w:tr w:rsidR="009E44C7" w:rsidRPr="00DE660F" w14:paraId="5FE61825" w14:textId="77777777" w:rsidTr="0003763F">
        <w:tc>
          <w:tcPr>
            <w:tcW w:w="9355" w:type="dxa"/>
            <w:gridSpan w:val="5"/>
            <w:shd w:val="clear" w:color="auto" w:fill="auto"/>
          </w:tcPr>
          <w:p w14:paraId="0D06509B" w14:textId="77777777" w:rsidR="00DE03B6" w:rsidRPr="00DE660F" w:rsidRDefault="009E44C7" w:rsidP="0003763F">
            <w:pPr>
              <w:spacing w:after="240"/>
              <w:jc w:val="left"/>
              <w:rPr>
                <w:rFonts w:cs="Arial"/>
                <w:b/>
                <w:szCs w:val="20"/>
              </w:rPr>
            </w:pPr>
            <w:r w:rsidRPr="00DE660F">
              <w:rPr>
                <w:rFonts w:cs="Arial"/>
                <w:b/>
                <w:szCs w:val="20"/>
              </w:rPr>
              <w:lastRenderedPageBreak/>
              <w:t>Brief project description:</w:t>
            </w:r>
            <w:r w:rsidR="0089430E" w:rsidRPr="00DE660F">
              <w:rPr>
                <w:rFonts w:cs="Arial"/>
                <w:b/>
                <w:szCs w:val="20"/>
              </w:rPr>
              <w:t xml:space="preserve"> </w:t>
            </w:r>
          </w:p>
          <w:p w14:paraId="464F00FF" w14:textId="77777777" w:rsidR="009E44C7" w:rsidRPr="00DE660F" w:rsidRDefault="00DE03B6" w:rsidP="00E50690">
            <w:pPr>
              <w:spacing w:after="120"/>
              <w:rPr>
                <w:rFonts w:asciiTheme="minorHAnsi" w:hAnsiTheme="minorHAnsi" w:cstheme="minorHAnsi"/>
                <w:i/>
                <w:szCs w:val="20"/>
              </w:rPr>
            </w:pPr>
            <w:r w:rsidRPr="00DE660F">
              <w:rPr>
                <w:rFonts w:asciiTheme="minorHAnsi" w:hAnsiTheme="minorHAnsi" w:cstheme="minorHAnsi"/>
                <w:bCs/>
                <w:szCs w:val="20"/>
              </w:rPr>
              <w:t xml:space="preserve">This project is in line with GEF-7 Program Objective </w:t>
            </w:r>
            <w:r w:rsidRPr="00DE660F">
              <w:rPr>
                <w:rFonts w:asciiTheme="minorHAnsi" w:hAnsiTheme="minorHAnsi" w:cstheme="minorHAnsi"/>
                <w:szCs w:val="20"/>
              </w:rPr>
              <w:t xml:space="preserve">CCM-3-8, “Foster enabling conditions for mainstreaming mitigation concerns into sustainable development strategies through capacity building initiative for transparency.” It follows from the commitments of the Government of Armenia under Paragraphs 7 to 10 of Article 13 of the Paris Agreement, which requires each Party to regularly provide a national inventory report, information necessary to track progress made in implementing and achieving its nationally determined contribution (NDC), information related to climate change impacts and adaptation, and information on support received. The project will provide support for </w:t>
            </w:r>
            <w:r w:rsidRPr="00DE660F">
              <w:rPr>
                <w:rFonts w:asciiTheme="minorHAnsi" w:hAnsiTheme="minorHAnsi" w:cstheme="minorHAnsi"/>
                <w:spacing w:val="-1"/>
                <w:szCs w:val="20"/>
              </w:rPr>
              <w:t>building</w:t>
            </w:r>
            <w:r w:rsidRPr="00DE660F">
              <w:rPr>
                <w:rFonts w:asciiTheme="minorHAnsi" w:hAnsiTheme="minorHAnsi" w:cstheme="minorHAnsi"/>
                <w:spacing w:val="-7"/>
                <w:szCs w:val="20"/>
              </w:rPr>
              <w:t xml:space="preserve"> </w:t>
            </w:r>
            <w:r w:rsidRPr="00DE660F">
              <w:rPr>
                <w:rFonts w:asciiTheme="minorHAnsi" w:hAnsiTheme="minorHAnsi" w:cstheme="minorHAnsi"/>
                <w:spacing w:val="-1"/>
                <w:szCs w:val="20"/>
              </w:rPr>
              <w:t>institutional</w:t>
            </w:r>
            <w:r w:rsidRPr="00DE660F">
              <w:rPr>
                <w:rFonts w:asciiTheme="minorHAnsi" w:hAnsiTheme="minorHAnsi" w:cstheme="minorHAnsi"/>
                <w:spacing w:val="-7"/>
                <w:szCs w:val="20"/>
              </w:rPr>
              <w:t xml:space="preserve"> </w:t>
            </w:r>
            <w:r w:rsidRPr="00DE660F">
              <w:rPr>
                <w:rFonts w:asciiTheme="minorHAnsi" w:hAnsiTheme="minorHAnsi" w:cstheme="minorHAnsi"/>
                <w:szCs w:val="20"/>
              </w:rPr>
              <w:t>and</w:t>
            </w:r>
            <w:r w:rsidRPr="00DE660F">
              <w:rPr>
                <w:rFonts w:asciiTheme="minorHAnsi" w:hAnsiTheme="minorHAnsi" w:cstheme="minorHAnsi"/>
                <w:spacing w:val="-7"/>
                <w:szCs w:val="20"/>
              </w:rPr>
              <w:t xml:space="preserve"> </w:t>
            </w:r>
            <w:r w:rsidRPr="00DE660F">
              <w:rPr>
                <w:rFonts w:asciiTheme="minorHAnsi" w:hAnsiTheme="minorHAnsi" w:cstheme="minorHAnsi"/>
                <w:szCs w:val="20"/>
              </w:rPr>
              <w:t>technical</w:t>
            </w:r>
            <w:r w:rsidRPr="00DE660F">
              <w:rPr>
                <w:rFonts w:asciiTheme="minorHAnsi" w:hAnsiTheme="minorHAnsi" w:cstheme="minorHAnsi"/>
                <w:spacing w:val="-8"/>
                <w:szCs w:val="20"/>
              </w:rPr>
              <w:t xml:space="preserve"> </w:t>
            </w:r>
            <w:r w:rsidRPr="00DE660F">
              <w:rPr>
                <w:rFonts w:asciiTheme="minorHAnsi" w:hAnsiTheme="minorHAnsi" w:cstheme="minorHAnsi"/>
                <w:szCs w:val="20"/>
              </w:rPr>
              <w:t>capacities</w:t>
            </w:r>
            <w:r w:rsidRPr="00DE660F">
              <w:rPr>
                <w:rFonts w:asciiTheme="minorHAnsi" w:hAnsiTheme="minorHAnsi" w:cstheme="minorHAnsi"/>
                <w:spacing w:val="-7"/>
                <w:szCs w:val="20"/>
              </w:rPr>
              <w:t xml:space="preserve"> </w:t>
            </w:r>
            <w:r w:rsidRPr="00DE660F">
              <w:rPr>
                <w:rFonts w:asciiTheme="minorHAnsi" w:hAnsiTheme="minorHAnsi" w:cstheme="minorHAnsi"/>
                <w:szCs w:val="20"/>
              </w:rPr>
              <w:t>to</w:t>
            </w:r>
            <w:r w:rsidRPr="00DE660F">
              <w:rPr>
                <w:rFonts w:asciiTheme="minorHAnsi" w:hAnsiTheme="minorHAnsi" w:cstheme="minorHAnsi"/>
                <w:spacing w:val="-4"/>
                <w:szCs w:val="20"/>
              </w:rPr>
              <w:t xml:space="preserve"> </w:t>
            </w:r>
            <w:r w:rsidRPr="00DE660F">
              <w:rPr>
                <w:rFonts w:asciiTheme="minorHAnsi" w:hAnsiTheme="minorHAnsi" w:cstheme="minorHAnsi"/>
                <w:spacing w:val="-2"/>
                <w:szCs w:val="20"/>
              </w:rPr>
              <w:t>meet</w:t>
            </w:r>
            <w:r w:rsidRPr="00DE660F">
              <w:rPr>
                <w:rFonts w:asciiTheme="minorHAnsi" w:hAnsiTheme="minorHAnsi" w:cstheme="minorHAnsi"/>
                <w:spacing w:val="-6"/>
                <w:szCs w:val="20"/>
              </w:rPr>
              <w:t xml:space="preserve"> these </w:t>
            </w:r>
            <w:r w:rsidRPr="00DE660F">
              <w:rPr>
                <w:rFonts w:asciiTheme="minorHAnsi" w:hAnsiTheme="minorHAnsi" w:cstheme="minorHAnsi"/>
                <w:szCs w:val="20"/>
              </w:rPr>
              <w:t>enhanced</w:t>
            </w:r>
            <w:r w:rsidRPr="00DE660F">
              <w:rPr>
                <w:rFonts w:asciiTheme="minorHAnsi" w:hAnsiTheme="minorHAnsi" w:cstheme="minorHAnsi"/>
                <w:spacing w:val="-7"/>
                <w:szCs w:val="20"/>
              </w:rPr>
              <w:t xml:space="preserve"> </w:t>
            </w:r>
            <w:r w:rsidRPr="00DE660F">
              <w:rPr>
                <w:rFonts w:asciiTheme="minorHAnsi" w:hAnsiTheme="minorHAnsi" w:cstheme="minorHAnsi"/>
                <w:szCs w:val="20"/>
              </w:rPr>
              <w:t>transparency</w:t>
            </w:r>
            <w:r w:rsidRPr="00DE660F">
              <w:rPr>
                <w:rFonts w:asciiTheme="minorHAnsi" w:hAnsiTheme="minorHAnsi" w:cstheme="minorHAnsi"/>
                <w:spacing w:val="-5"/>
                <w:szCs w:val="20"/>
              </w:rPr>
              <w:t xml:space="preserve"> </w:t>
            </w:r>
            <w:r w:rsidRPr="00DE660F">
              <w:rPr>
                <w:rFonts w:asciiTheme="minorHAnsi" w:hAnsiTheme="minorHAnsi" w:cstheme="minorHAnsi"/>
                <w:szCs w:val="20"/>
              </w:rPr>
              <w:t>requirements</w:t>
            </w:r>
            <w:r w:rsidRPr="00DE660F">
              <w:rPr>
                <w:rFonts w:asciiTheme="minorHAnsi" w:hAnsiTheme="minorHAnsi" w:cstheme="minorHAnsi"/>
                <w:spacing w:val="-7"/>
                <w:szCs w:val="20"/>
              </w:rPr>
              <w:t xml:space="preserve"> </w:t>
            </w:r>
            <w:r w:rsidRPr="00DE660F">
              <w:rPr>
                <w:rFonts w:asciiTheme="minorHAnsi" w:hAnsiTheme="minorHAnsi" w:cstheme="minorHAnsi"/>
                <w:spacing w:val="1"/>
                <w:szCs w:val="20"/>
              </w:rPr>
              <w:t>as</w:t>
            </w:r>
            <w:r w:rsidR="00A56E0F" w:rsidRPr="00DE660F">
              <w:rPr>
                <w:rFonts w:asciiTheme="minorHAnsi" w:hAnsiTheme="minorHAnsi" w:cstheme="minorHAnsi"/>
                <w:spacing w:val="78"/>
                <w:w w:val="99"/>
                <w:szCs w:val="20"/>
              </w:rPr>
              <w:t xml:space="preserve"> </w:t>
            </w:r>
            <w:r w:rsidRPr="00DE660F">
              <w:rPr>
                <w:rFonts w:asciiTheme="minorHAnsi" w:hAnsiTheme="minorHAnsi" w:cstheme="minorHAnsi"/>
                <w:szCs w:val="20"/>
              </w:rPr>
              <w:t>defined</w:t>
            </w:r>
            <w:r w:rsidRPr="00DE660F">
              <w:rPr>
                <w:rFonts w:asciiTheme="minorHAnsi" w:hAnsiTheme="minorHAnsi" w:cstheme="minorHAnsi"/>
                <w:spacing w:val="-6"/>
                <w:szCs w:val="20"/>
              </w:rPr>
              <w:t xml:space="preserve"> </w:t>
            </w:r>
            <w:r w:rsidRPr="00DE660F">
              <w:rPr>
                <w:rFonts w:asciiTheme="minorHAnsi" w:hAnsiTheme="minorHAnsi" w:cstheme="minorHAnsi"/>
                <w:szCs w:val="20"/>
              </w:rPr>
              <w:t>in</w:t>
            </w:r>
            <w:r w:rsidRPr="00DE660F">
              <w:rPr>
                <w:rFonts w:asciiTheme="minorHAnsi" w:hAnsiTheme="minorHAnsi" w:cstheme="minorHAnsi"/>
                <w:spacing w:val="-5"/>
                <w:szCs w:val="20"/>
              </w:rPr>
              <w:t xml:space="preserve"> </w:t>
            </w:r>
            <w:r w:rsidRPr="00DE660F">
              <w:rPr>
                <w:rFonts w:asciiTheme="minorHAnsi" w:hAnsiTheme="minorHAnsi" w:cstheme="minorHAnsi"/>
                <w:szCs w:val="20"/>
              </w:rPr>
              <w:t>Article</w:t>
            </w:r>
            <w:r w:rsidRPr="00DE660F">
              <w:rPr>
                <w:rFonts w:asciiTheme="minorHAnsi" w:hAnsiTheme="minorHAnsi" w:cstheme="minorHAnsi"/>
                <w:spacing w:val="-5"/>
                <w:szCs w:val="20"/>
              </w:rPr>
              <w:t xml:space="preserve"> </w:t>
            </w:r>
            <w:r w:rsidRPr="00DE660F">
              <w:rPr>
                <w:rFonts w:asciiTheme="minorHAnsi" w:hAnsiTheme="minorHAnsi" w:cstheme="minorHAnsi"/>
                <w:szCs w:val="20"/>
              </w:rPr>
              <w:t>13</w:t>
            </w:r>
            <w:r w:rsidRPr="00DE660F">
              <w:rPr>
                <w:rFonts w:asciiTheme="minorHAnsi" w:hAnsiTheme="minorHAnsi" w:cstheme="minorHAnsi"/>
                <w:spacing w:val="-4"/>
                <w:szCs w:val="20"/>
              </w:rPr>
              <w:t xml:space="preserve"> </w:t>
            </w:r>
            <w:r w:rsidRPr="00DE660F">
              <w:rPr>
                <w:rFonts w:asciiTheme="minorHAnsi" w:hAnsiTheme="minorHAnsi" w:cstheme="minorHAnsi"/>
                <w:szCs w:val="20"/>
              </w:rPr>
              <w:t>of</w:t>
            </w:r>
            <w:r w:rsidRPr="00DE660F">
              <w:rPr>
                <w:rFonts w:asciiTheme="minorHAnsi" w:hAnsiTheme="minorHAnsi" w:cstheme="minorHAnsi"/>
                <w:spacing w:val="-5"/>
                <w:szCs w:val="20"/>
              </w:rPr>
              <w:t xml:space="preserve"> </w:t>
            </w:r>
            <w:r w:rsidRPr="00DE660F">
              <w:rPr>
                <w:rFonts w:asciiTheme="minorHAnsi" w:hAnsiTheme="minorHAnsi" w:cstheme="minorHAnsi"/>
                <w:szCs w:val="20"/>
              </w:rPr>
              <w:t>the</w:t>
            </w:r>
            <w:r w:rsidRPr="00DE660F">
              <w:rPr>
                <w:rFonts w:asciiTheme="minorHAnsi" w:hAnsiTheme="minorHAnsi" w:cstheme="minorHAnsi"/>
                <w:spacing w:val="-5"/>
                <w:szCs w:val="20"/>
              </w:rPr>
              <w:t xml:space="preserve"> </w:t>
            </w:r>
            <w:r w:rsidRPr="00DE660F">
              <w:rPr>
                <w:rFonts w:asciiTheme="minorHAnsi" w:hAnsiTheme="minorHAnsi" w:cstheme="minorHAnsi"/>
                <w:spacing w:val="-1"/>
                <w:szCs w:val="20"/>
              </w:rPr>
              <w:t>Paris</w:t>
            </w:r>
            <w:r w:rsidRPr="00DE660F">
              <w:rPr>
                <w:rFonts w:asciiTheme="minorHAnsi" w:hAnsiTheme="minorHAnsi" w:cstheme="minorHAnsi"/>
                <w:spacing w:val="-6"/>
                <w:szCs w:val="20"/>
              </w:rPr>
              <w:t xml:space="preserve"> </w:t>
            </w:r>
            <w:r w:rsidRPr="00DE660F">
              <w:rPr>
                <w:rFonts w:asciiTheme="minorHAnsi" w:hAnsiTheme="minorHAnsi" w:cstheme="minorHAnsi"/>
                <w:spacing w:val="-1"/>
                <w:szCs w:val="20"/>
              </w:rPr>
              <w:t>Agreement.</w:t>
            </w:r>
            <w:r w:rsidRPr="00DE660F">
              <w:rPr>
                <w:rFonts w:asciiTheme="minorHAnsi" w:hAnsiTheme="minorHAnsi" w:cstheme="minorHAnsi"/>
                <w:szCs w:val="20"/>
              </w:rPr>
              <w:t xml:space="preserve"> </w:t>
            </w:r>
            <w:r w:rsidRPr="00DE660F">
              <w:rPr>
                <w:rFonts w:asciiTheme="minorHAnsi" w:eastAsia="Times New Roman" w:hAnsiTheme="minorHAnsi" w:cstheme="minorHAnsi"/>
                <w:spacing w:val="-1"/>
                <w:szCs w:val="20"/>
              </w:rPr>
              <w:t xml:space="preserve">It will use a capacity strengthening approach to shift from </w:t>
            </w:r>
            <w:r w:rsidRPr="00DE660F">
              <w:rPr>
                <w:rFonts w:asciiTheme="minorHAnsi" w:eastAsia="Times New Roman" w:hAnsiTheme="minorHAnsi" w:cstheme="minorHAnsi"/>
                <w:i/>
                <w:iCs/>
                <w:spacing w:val="-1"/>
                <w:szCs w:val="20"/>
              </w:rPr>
              <w:t>ad hoc</w:t>
            </w:r>
            <w:r w:rsidRPr="00DE660F">
              <w:rPr>
                <w:rFonts w:asciiTheme="minorHAnsi" w:eastAsia="Times New Roman" w:hAnsiTheme="minorHAnsi" w:cstheme="minorHAnsi"/>
                <w:spacing w:val="-1"/>
                <w:szCs w:val="20"/>
              </w:rPr>
              <w:t xml:space="preserve"> reporting to a continuous process of monitoring, reporting, and verification (MRV) that will capture transparency activities and allow the country to track its progress against its commitments under its NDC. The first project component will establish national institutional arrangements for an enhanced transparency framework, the second project component will introduce MRV systems that will support the enhanced transparency framework, and the third project component will provide capacity building for stakeholders that will be necessary to support transparency-related activities over time.</w:t>
            </w:r>
          </w:p>
        </w:tc>
      </w:tr>
      <w:tr w:rsidR="0077088A" w:rsidRPr="00DE660F" w14:paraId="42108334" w14:textId="77777777" w:rsidTr="000F797F">
        <w:trPr>
          <w:trHeight w:val="377"/>
        </w:trPr>
        <w:tc>
          <w:tcPr>
            <w:tcW w:w="9355" w:type="dxa"/>
            <w:gridSpan w:val="5"/>
            <w:shd w:val="clear" w:color="auto" w:fill="D9D9D9"/>
          </w:tcPr>
          <w:p w14:paraId="193930C4" w14:textId="77777777" w:rsidR="0077088A" w:rsidRPr="00DE660F" w:rsidRDefault="0077088A" w:rsidP="00584D5C">
            <w:pPr>
              <w:pStyle w:val="ListParagraph"/>
              <w:numPr>
                <w:ilvl w:val="0"/>
                <w:numId w:val="47"/>
              </w:numPr>
              <w:rPr>
                <w:rFonts w:asciiTheme="minorHAnsi" w:hAnsiTheme="minorHAnsi" w:cs="Arial"/>
                <w:b/>
                <w:smallCaps/>
                <w:sz w:val="20"/>
                <w:szCs w:val="20"/>
              </w:rPr>
            </w:pPr>
            <w:r w:rsidRPr="00DE660F">
              <w:rPr>
                <w:rFonts w:asciiTheme="minorHAnsi" w:hAnsiTheme="minorHAnsi" w:cs="Arial"/>
                <w:b/>
                <w:smallCaps/>
                <w:sz w:val="20"/>
                <w:szCs w:val="20"/>
              </w:rPr>
              <w:t>Financing Plan</w:t>
            </w:r>
            <w:r w:rsidR="00A13CA9" w:rsidRPr="00DE660F">
              <w:rPr>
                <w:rFonts w:asciiTheme="minorHAnsi" w:hAnsiTheme="minorHAnsi" w:cs="Arial"/>
                <w:b/>
                <w:smallCaps/>
                <w:sz w:val="20"/>
                <w:szCs w:val="20"/>
              </w:rPr>
              <w:t xml:space="preserve"> </w:t>
            </w:r>
          </w:p>
        </w:tc>
      </w:tr>
      <w:tr w:rsidR="0077088A" w:rsidRPr="00DE660F" w14:paraId="7B17EA6A" w14:textId="77777777" w:rsidTr="0003763F">
        <w:tc>
          <w:tcPr>
            <w:tcW w:w="4585" w:type="dxa"/>
            <w:gridSpan w:val="3"/>
            <w:shd w:val="clear" w:color="auto" w:fill="auto"/>
          </w:tcPr>
          <w:p w14:paraId="0E863DFB" w14:textId="77777777" w:rsidR="0077088A" w:rsidRPr="00DE660F" w:rsidRDefault="0077088A" w:rsidP="0003763F">
            <w:pPr>
              <w:spacing w:after="240"/>
              <w:jc w:val="left"/>
              <w:rPr>
                <w:rFonts w:cs="Arial"/>
                <w:szCs w:val="20"/>
              </w:rPr>
            </w:pPr>
            <w:r w:rsidRPr="00DE660F">
              <w:rPr>
                <w:rFonts w:cs="Arial"/>
                <w:szCs w:val="20"/>
              </w:rPr>
              <w:t xml:space="preserve">GEF Trust Fund </w:t>
            </w:r>
          </w:p>
        </w:tc>
        <w:tc>
          <w:tcPr>
            <w:tcW w:w="4770" w:type="dxa"/>
            <w:gridSpan w:val="2"/>
            <w:shd w:val="clear" w:color="auto" w:fill="auto"/>
          </w:tcPr>
          <w:p w14:paraId="4F0482BA" w14:textId="77777777" w:rsidR="0077088A" w:rsidRPr="00DE660F" w:rsidRDefault="0077088A" w:rsidP="0003763F">
            <w:pPr>
              <w:spacing w:after="240"/>
              <w:jc w:val="left"/>
              <w:rPr>
                <w:rFonts w:cs="Arial"/>
                <w:szCs w:val="20"/>
              </w:rPr>
            </w:pPr>
            <w:r w:rsidRPr="00DE660F">
              <w:rPr>
                <w:rFonts w:cs="Arial"/>
                <w:szCs w:val="20"/>
              </w:rPr>
              <w:t>USD</w:t>
            </w:r>
            <w:r w:rsidR="00DE03B6" w:rsidRPr="00DE660F">
              <w:rPr>
                <w:rFonts w:cs="Arial"/>
                <w:szCs w:val="20"/>
              </w:rPr>
              <w:t xml:space="preserve"> 990,000</w:t>
            </w:r>
          </w:p>
        </w:tc>
      </w:tr>
      <w:tr w:rsidR="0077088A" w:rsidRPr="00DE660F" w14:paraId="739A2C0F" w14:textId="77777777" w:rsidTr="0003763F">
        <w:tc>
          <w:tcPr>
            <w:tcW w:w="4585" w:type="dxa"/>
            <w:gridSpan w:val="3"/>
            <w:shd w:val="clear" w:color="auto" w:fill="auto"/>
          </w:tcPr>
          <w:p w14:paraId="5F88E455" w14:textId="77777777" w:rsidR="0077088A" w:rsidRPr="00DE660F" w:rsidRDefault="0077088A" w:rsidP="007B1761">
            <w:pPr>
              <w:pStyle w:val="ListParagraph"/>
              <w:numPr>
                <w:ilvl w:val="0"/>
                <w:numId w:val="6"/>
              </w:numPr>
              <w:spacing w:after="240"/>
              <w:jc w:val="right"/>
              <w:rPr>
                <w:rFonts w:ascii="Calibri" w:hAnsi="Calibri" w:cs="Arial"/>
                <w:b/>
                <w:sz w:val="20"/>
                <w:szCs w:val="20"/>
              </w:rPr>
            </w:pPr>
            <w:r w:rsidRPr="00DE660F">
              <w:rPr>
                <w:rFonts w:ascii="Calibri" w:hAnsi="Calibri" w:cs="Arial"/>
                <w:b/>
                <w:sz w:val="20"/>
                <w:szCs w:val="20"/>
                <w:lang w:eastAsia="zh-CN"/>
              </w:rPr>
              <w:t xml:space="preserve">Total </w:t>
            </w:r>
            <w:r w:rsidRPr="00DE660F">
              <w:rPr>
                <w:rFonts w:ascii="Calibri" w:hAnsi="Calibri" w:cs="Arial"/>
                <w:b/>
                <w:sz w:val="20"/>
                <w:szCs w:val="20"/>
              </w:rPr>
              <w:t xml:space="preserve">Budget administered by UNDP </w:t>
            </w:r>
          </w:p>
        </w:tc>
        <w:tc>
          <w:tcPr>
            <w:tcW w:w="4770" w:type="dxa"/>
            <w:gridSpan w:val="2"/>
            <w:shd w:val="clear" w:color="auto" w:fill="auto"/>
          </w:tcPr>
          <w:p w14:paraId="21AC8C96" w14:textId="77777777" w:rsidR="0077088A" w:rsidRPr="00DE660F" w:rsidRDefault="0077088A" w:rsidP="0003763F">
            <w:pPr>
              <w:spacing w:after="240"/>
              <w:jc w:val="left"/>
              <w:rPr>
                <w:rFonts w:cs="Arial"/>
                <w:b/>
                <w:szCs w:val="20"/>
              </w:rPr>
            </w:pPr>
            <w:r w:rsidRPr="00DE660F">
              <w:rPr>
                <w:rFonts w:cs="Arial"/>
                <w:b/>
                <w:szCs w:val="20"/>
              </w:rPr>
              <w:t>USD</w:t>
            </w:r>
            <w:r w:rsidR="00DE03B6" w:rsidRPr="00DE660F">
              <w:rPr>
                <w:rFonts w:cs="Arial"/>
                <w:b/>
                <w:szCs w:val="20"/>
              </w:rPr>
              <w:t xml:space="preserve"> 990,000</w:t>
            </w:r>
          </w:p>
        </w:tc>
      </w:tr>
      <w:tr w:rsidR="0077088A" w:rsidRPr="00DE660F" w14:paraId="1A50ACEC" w14:textId="77777777" w:rsidTr="0003763F">
        <w:tc>
          <w:tcPr>
            <w:tcW w:w="9355" w:type="dxa"/>
            <w:gridSpan w:val="5"/>
            <w:shd w:val="clear" w:color="auto" w:fill="D9D9D9"/>
          </w:tcPr>
          <w:p w14:paraId="7C9925EB" w14:textId="77777777" w:rsidR="0077088A" w:rsidRPr="00DE660F" w:rsidRDefault="008800E4" w:rsidP="009533C2">
            <w:pPr>
              <w:pStyle w:val="ListParagraph"/>
              <w:numPr>
                <w:ilvl w:val="0"/>
                <w:numId w:val="6"/>
              </w:numPr>
              <w:jc w:val="both"/>
              <w:rPr>
                <w:rFonts w:asciiTheme="minorHAnsi" w:hAnsiTheme="minorHAnsi" w:cs="Arial"/>
                <w:b/>
                <w:sz w:val="20"/>
                <w:szCs w:val="20"/>
              </w:rPr>
            </w:pPr>
            <w:r w:rsidRPr="00DE660F">
              <w:rPr>
                <w:rFonts w:asciiTheme="minorHAnsi" w:hAnsiTheme="minorHAnsi" w:cs="Arial"/>
                <w:b/>
                <w:smallCaps/>
                <w:sz w:val="20"/>
                <w:szCs w:val="20"/>
              </w:rPr>
              <w:t xml:space="preserve">confirmed </w:t>
            </w:r>
            <w:r w:rsidR="0077088A" w:rsidRPr="00DE660F">
              <w:rPr>
                <w:rFonts w:asciiTheme="minorHAnsi" w:hAnsiTheme="minorHAnsi" w:cs="Arial"/>
                <w:b/>
                <w:smallCaps/>
                <w:sz w:val="20"/>
                <w:szCs w:val="20"/>
              </w:rPr>
              <w:t>co-financing</w:t>
            </w:r>
            <w:r w:rsidR="00F10F99" w:rsidRPr="00DE660F">
              <w:rPr>
                <w:rFonts w:asciiTheme="minorHAnsi" w:hAnsiTheme="minorHAnsi" w:cs="Arial"/>
                <w:b/>
                <w:smallCaps/>
                <w:sz w:val="20"/>
                <w:szCs w:val="20"/>
              </w:rPr>
              <w:t xml:space="preserve"> </w:t>
            </w:r>
          </w:p>
        </w:tc>
      </w:tr>
      <w:tr w:rsidR="0077088A" w:rsidRPr="00DE660F" w14:paraId="602CF41F" w14:textId="77777777" w:rsidTr="0003763F">
        <w:trPr>
          <w:trHeight w:val="323"/>
        </w:trPr>
        <w:tc>
          <w:tcPr>
            <w:tcW w:w="4585" w:type="dxa"/>
            <w:gridSpan w:val="3"/>
            <w:shd w:val="clear" w:color="auto" w:fill="auto"/>
          </w:tcPr>
          <w:p w14:paraId="240699A6" w14:textId="77777777" w:rsidR="0077088A" w:rsidRPr="00DE660F" w:rsidRDefault="00DE03B6" w:rsidP="0003763F">
            <w:pPr>
              <w:spacing w:after="240"/>
              <w:jc w:val="right"/>
              <w:rPr>
                <w:rFonts w:cs="Arial"/>
                <w:i/>
                <w:szCs w:val="20"/>
              </w:rPr>
            </w:pPr>
            <w:r w:rsidRPr="00DE660F">
              <w:rPr>
                <w:rFonts w:cs="Arial"/>
                <w:i/>
                <w:szCs w:val="20"/>
              </w:rPr>
              <w:t>Ministry of Environment (in-kind)</w:t>
            </w:r>
          </w:p>
        </w:tc>
        <w:tc>
          <w:tcPr>
            <w:tcW w:w="4770" w:type="dxa"/>
            <w:gridSpan w:val="2"/>
            <w:shd w:val="clear" w:color="auto" w:fill="auto"/>
          </w:tcPr>
          <w:p w14:paraId="2C414CD3" w14:textId="77777777" w:rsidR="0077088A" w:rsidRPr="00DE660F" w:rsidRDefault="0077088A" w:rsidP="0003763F">
            <w:pPr>
              <w:spacing w:after="240"/>
              <w:jc w:val="left"/>
              <w:rPr>
                <w:rFonts w:cs="Arial"/>
                <w:szCs w:val="20"/>
              </w:rPr>
            </w:pPr>
            <w:r w:rsidRPr="00DE660F">
              <w:rPr>
                <w:rFonts w:cs="Arial"/>
                <w:szCs w:val="20"/>
              </w:rPr>
              <w:t>USD</w:t>
            </w:r>
            <w:r w:rsidR="00DE03B6" w:rsidRPr="00DE660F">
              <w:rPr>
                <w:rFonts w:cs="Arial"/>
                <w:szCs w:val="20"/>
              </w:rPr>
              <w:t xml:space="preserve"> 400,000</w:t>
            </w:r>
          </w:p>
        </w:tc>
      </w:tr>
      <w:tr w:rsidR="0077088A" w:rsidRPr="00DE660F" w14:paraId="2A23BA78" w14:textId="77777777" w:rsidTr="0003763F">
        <w:tc>
          <w:tcPr>
            <w:tcW w:w="4585" w:type="dxa"/>
            <w:gridSpan w:val="3"/>
            <w:shd w:val="clear" w:color="auto" w:fill="auto"/>
          </w:tcPr>
          <w:p w14:paraId="379E2F51" w14:textId="77777777" w:rsidR="0077088A" w:rsidRPr="00DE660F" w:rsidRDefault="00DE03B6" w:rsidP="0003763F">
            <w:pPr>
              <w:spacing w:after="240"/>
              <w:jc w:val="right"/>
              <w:rPr>
                <w:rFonts w:cs="Arial"/>
                <w:i/>
                <w:szCs w:val="20"/>
              </w:rPr>
            </w:pPr>
            <w:r w:rsidRPr="00DE660F">
              <w:rPr>
                <w:rFonts w:cs="Arial"/>
                <w:i/>
                <w:szCs w:val="20"/>
              </w:rPr>
              <w:t>UNDP (in-kind)</w:t>
            </w:r>
          </w:p>
        </w:tc>
        <w:tc>
          <w:tcPr>
            <w:tcW w:w="4770" w:type="dxa"/>
            <w:gridSpan w:val="2"/>
            <w:shd w:val="clear" w:color="auto" w:fill="auto"/>
          </w:tcPr>
          <w:p w14:paraId="4A89F909" w14:textId="77777777" w:rsidR="0077088A" w:rsidRPr="00DE660F" w:rsidRDefault="00DE03B6" w:rsidP="0003763F">
            <w:pPr>
              <w:spacing w:after="240"/>
              <w:jc w:val="left"/>
              <w:rPr>
                <w:rFonts w:cs="Arial"/>
                <w:i/>
                <w:szCs w:val="20"/>
              </w:rPr>
            </w:pPr>
            <w:r w:rsidRPr="00DE660F">
              <w:rPr>
                <w:rFonts w:cs="Arial"/>
                <w:i/>
                <w:szCs w:val="20"/>
              </w:rPr>
              <w:t xml:space="preserve">USD </w:t>
            </w:r>
            <w:r w:rsidRPr="00DE660F">
              <w:rPr>
                <w:rFonts w:cs="Arial"/>
                <w:iCs/>
                <w:szCs w:val="20"/>
              </w:rPr>
              <w:t>170,000</w:t>
            </w:r>
          </w:p>
        </w:tc>
      </w:tr>
      <w:tr w:rsidR="0077088A" w:rsidRPr="00DE660F" w14:paraId="0B5225D4" w14:textId="77777777" w:rsidTr="0003763F">
        <w:tc>
          <w:tcPr>
            <w:tcW w:w="4585" w:type="dxa"/>
            <w:gridSpan w:val="3"/>
            <w:shd w:val="clear" w:color="auto" w:fill="auto"/>
          </w:tcPr>
          <w:p w14:paraId="37B54C29" w14:textId="77777777" w:rsidR="0077088A" w:rsidRPr="00DE660F" w:rsidRDefault="0077088A" w:rsidP="007B1761">
            <w:pPr>
              <w:pStyle w:val="ListParagraph"/>
              <w:numPr>
                <w:ilvl w:val="0"/>
                <w:numId w:val="6"/>
              </w:numPr>
              <w:spacing w:after="240"/>
              <w:jc w:val="right"/>
              <w:rPr>
                <w:rFonts w:ascii="Calibri" w:hAnsi="Calibri" w:cs="Arial"/>
                <w:b/>
                <w:sz w:val="20"/>
                <w:szCs w:val="20"/>
              </w:rPr>
            </w:pPr>
            <w:r w:rsidRPr="00DE660F">
              <w:rPr>
                <w:rFonts w:ascii="Calibri" w:hAnsi="Calibri" w:cs="Arial"/>
                <w:b/>
                <w:sz w:val="20"/>
                <w:szCs w:val="20"/>
              </w:rPr>
              <w:t>Total</w:t>
            </w:r>
            <w:r w:rsidR="008800E4" w:rsidRPr="00DE660F">
              <w:rPr>
                <w:rFonts w:ascii="Calibri" w:hAnsi="Calibri" w:cs="Arial"/>
                <w:b/>
                <w:sz w:val="20"/>
                <w:szCs w:val="20"/>
              </w:rPr>
              <w:t xml:space="preserve"> confirmed</w:t>
            </w:r>
            <w:r w:rsidRPr="00DE660F">
              <w:rPr>
                <w:rFonts w:ascii="Calibri" w:hAnsi="Calibri" w:cs="Arial"/>
                <w:b/>
                <w:sz w:val="20"/>
                <w:szCs w:val="20"/>
              </w:rPr>
              <w:t xml:space="preserve"> co-financing</w:t>
            </w:r>
          </w:p>
        </w:tc>
        <w:tc>
          <w:tcPr>
            <w:tcW w:w="4770" w:type="dxa"/>
            <w:gridSpan w:val="2"/>
            <w:shd w:val="clear" w:color="auto" w:fill="auto"/>
          </w:tcPr>
          <w:p w14:paraId="41378E12" w14:textId="77777777" w:rsidR="0077088A" w:rsidRPr="00DE660F" w:rsidRDefault="0077088A" w:rsidP="0003763F">
            <w:pPr>
              <w:spacing w:after="240"/>
              <w:jc w:val="left"/>
              <w:rPr>
                <w:rFonts w:cs="Arial"/>
                <w:b/>
                <w:szCs w:val="20"/>
              </w:rPr>
            </w:pPr>
            <w:r w:rsidRPr="00DE660F">
              <w:rPr>
                <w:rFonts w:cs="Arial"/>
                <w:b/>
                <w:szCs w:val="20"/>
              </w:rPr>
              <w:t>USD</w:t>
            </w:r>
            <w:r w:rsidR="00DE03B6" w:rsidRPr="00DE660F">
              <w:rPr>
                <w:rFonts w:cs="Arial"/>
                <w:b/>
                <w:szCs w:val="20"/>
              </w:rPr>
              <w:t xml:space="preserve"> 570,000</w:t>
            </w:r>
          </w:p>
        </w:tc>
      </w:tr>
      <w:tr w:rsidR="0077088A" w:rsidRPr="00DE660F" w14:paraId="334D18D3" w14:textId="77777777" w:rsidTr="00E50690">
        <w:trPr>
          <w:trHeight w:val="377"/>
        </w:trPr>
        <w:tc>
          <w:tcPr>
            <w:tcW w:w="4585" w:type="dxa"/>
            <w:gridSpan w:val="3"/>
            <w:shd w:val="clear" w:color="auto" w:fill="auto"/>
          </w:tcPr>
          <w:p w14:paraId="6981EEF5" w14:textId="77777777" w:rsidR="0077088A" w:rsidRPr="00DE660F" w:rsidRDefault="0077088A" w:rsidP="007B1761">
            <w:pPr>
              <w:pStyle w:val="ListParagraph"/>
              <w:numPr>
                <w:ilvl w:val="0"/>
                <w:numId w:val="6"/>
              </w:numPr>
              <w:spacing w:after="240"/>
              <w:jc w:val="right"/>
              <w:rPr>
                <w:rFonts w:ascii="Calibri" w:hAnsi="Calibri" w:cs="Arial"/>
                <w:b/>
                <w:sz w:val="20"/>
                <w:szCs w:val="20"/>
              </w:rPr>
            </w:pPr>
            <w:r w:rsidRPr="00DE660F">
              <w:rPr>
                <w:rFonts w:ascii="Calibri" w:hAnsi="Calibri" w:cs="Arial"/>
                <w:b/>
                <w:sz w:val="20"/>
                <w:szCs w:val="20"/>
                <w:lang w:eastAsia="zh-CN"/>
              </w:rPr>
              <w:t>Grand-</w:t>
            </w:r>
            <w:r w:rsidRPr="00DE660F">
              <w:rPr>
                <w:rFonts w:ascii="Calibri" w:hAnsi="Calibri" w:cs="Arial"/>
                <w:b/>
                <w:sz w:val="20"/>
                <w:szCs w:val="20"/>
              </w:rPr>
              <w:t xml:space="preserve">Total Project </w:t>
            </w:r>
            <w:r w:rsidRPr="00DE660F">
              <w:rPr>
                <w:rFonts w:ascii="Calibri" w:hAnsi="Calibri" w:cs="Arial"/>
                <w:b/>
                <w:sz w:val="20"/>
                <w:szCs w:val="20"/>
                <w:lang w:eastAsia="zh-CN"/>
              </w:rPr>
              <w:t>Financing (</w:t>
            </w:r>
            <w:proofErr w:type="gramStart"/>
            <w:r w:rsidRPr="00DE660F">
              <w:rPr>
                <w:rFonts w:ascii="Calibri" w:hAnsi="Calibri" w:cs="Arial"/>
                <w:b/>
                <w:sz w:val="20"/>
                <w:szCs w:val="20"/>
                <w:lang w:eastAsia="zh-CN"/>
              </w:rPr>
              <w:t>1)+(</w:t>
            </w:r>
            <w:proofErr w:type="gramEnd"/>
            <w:r w:rsidRPr="00DE660F">
              <w:rPr>
                <w:rFonts w:ascii="Calibri" w:hAnsi="Calibri" w:cs="Arial"/>
                <w:b/>
                <w:sz w:val="20"/>
                <w:szCs w:val="20"/>
                <w:lang w:eastAsia="zh-CN"/>
              </w:rPr>
              <w:t>2)</w:t>
            </w:r>
          </w:p>
        </w:tc>
        <w:tc>
          <w:tcPr>
            <w:tcW w:w="4770" w:type="dxa"/>
            <w:gridSpan w:val="2"/>
            <w:shd w:val="clear" w:color="auto" w:fill="auto"/>
          </w:tcPr>
          <w:p w14:paraId="38B92F01" w14:textId="77777777" w:rsidR="0077088A" w:rsidRPr="00DE660F" w:rsidRDefault="0077088A" w:rsidP="0003763F">
            <w:pPr>
              <w:spacing w:after="240"/>
              <w:jc w:val="left"/>
              <w:rPr>
                <w:rFonts w:cs="Arial"/>
                <w:b/>
                <w:szCs w:val="20"/>
              </w:rPr>
            </w:pPr>
            <w:r w:rsidRPr="00DE660F">
              <w:rPr>
                <w:rFonts w:cs="Arial"/>
                <w:b/>
                <w:szCs w:val="20"/>
              </w:rPr>
              <w:t>USD</w:t>
            </w:r>
            <w:r w:rsidR="00DE03B6" w:rsidRPr="00DE660F">
              <w:rPr>
                <w:rFonts w:cs="Arial"/>
                <w:b/>
                <w:szCs w:val="20"/>
              </w:rPr>
              <w:t xml:space="preserve"> 1,560,000</w:t>
            </w:r>
          </w:p>
        </w:tc>
      </w:tr>
      <w:tr w:rsidR="0077088A" w:rsidRPr="00DE660F" w14:paraId="2AF30A81" w14:textId="77777777" w:rsidTr="00E50690">
        <w:trPr>
          <w:trHeight w:val="171"/>
        </w:trPr>
        <w:tc>
          <w:tcPr>
            <w:tcW w:w="9355" w:type="dxa"/>
            <w:gridSpan w:val="5"/>
            <w:shd w:val="clear" w:color="auto" w:fill="BFBFBF"/>
          </w:tcPr>
          <w:p w14:paraId="2FBE19DD" w14:textId="77777777" w:rsidR="0077088A" w:rsidRPr="00DE660F" w:rsidRDefault="0077088A" w:rsidP="0003763F">
            <w:pPr>
              <w:spacing w:after="240"/>
              <w:jc w:val="left"/>
              <w:rPr>
                <w:rFonts w:cs="Arial"/>
                <w:b/>
                <w:smallCaps/>
                <w:szCs w:val="20"/>
              </w:rPr>
            </w:pPr>
            <w:r w:rsidRPr="00DE660F">
              <w:rPr>
                <w:rFonts w:cs="Arial"/>
                <w:b/>
                <w:smallCaps/>
                <w:szCs w:val="20"/>
              </w:rPr>
              <w:t>Signatures</w:t>
            </w:r>
          </w:p>
        </w:tc>
      </w:tr>
      <w:tr w:rsidR="0077088A" w:rsidRPr="00DE660F" w14:paraId="4DC87CB9" w14:textId="77777777" w:rsidTr="003E1324">
        <w:trPr>
          <w:trHeight w:val="1100"/>
        </w:trPr>
        <w:tc>
          <w:tcPr>
            <w:tcW w:w="3964" w:type="dxa"/>
            <w:gridSpan w:val="2"/>
            <w:shd w:val="clear" w:color="auto" w:fill="auto"/>
          </w:tcPr>
          <w:p w14:paraId="48E6BAD3" w14:textId="62711D29" w:rsidR="00E50690" w:rsidRPr="00DE660F" w:rsidRDefault="0077088A" w:rsidP="002D533E">
            <w:pPr>
              <w:spacing w:after="0"/>
              <w:jc w:val="left"/>
              <w:rPr>
                <w:rFonts w:cs="Arial"/>
                <w:b/>
                <w:szCs w:val="20"/>
              </w:rPr>
            </w:pPr>
            <w:r w:rsidRPr="00DE660F">
              <w:rPr>
                <w:rFonts w:cs="Arial"/>
                <w:b/>
                <w:szCs w:val="20"/>
              </w:rPr>
              <w:t xml:space="preserve">Signature:  </w:t>
            </w:r>
            <w:r w:rsidR="00B8136C" w:rsidRPr="00DE660F">
              <w:rPr>
                <w:rFonts w:cs="Arial"/>
                <w:b/>
                <w:szCs w:val="20"/>
              </w:rPr>
              <w:t xml:space="preserve"> </w:t>
            </w:r>
            <w:r w:rsidR="00403B31" w:rsidRPr="00DE660F">
              <w:rPr>
                <w:rFonts w:cs="Arial"/>
                <w:b/>
                <w:szCs w:val="20"/>
              </w:rPr>
              <w:t>Erik Grigoryan</w:t>
            </w:r>
          </w:p>
          <w:p w14:paraId="569A00D3" w14:textId="77777777" w:rsidR="00E50690" w:rsidRPr="00DE660F" w:rsidRDefault="00E50690" w:rsidP="002D533E">
            <w:pPr>
              <w:spacing w:after="0"/>
              <w:jc w:val="left"/>
              <w:rPr>
                <w:rFonts w:cs="Arial"/>
                <w:b/>
                <w:szCs w:val="20"/>
              </w:rPr>
            </w:pPr>
          </w:p>
          <w:p w14:paraId="6D1E8620" w14:textId="77777777" w:rsidR="00E50690" w:rsidRPr="00DE660F" w:rsidRDefault="00E50690" w:rsidP="002D533E">
            <w:pPr>
              <w:spacing w:after="0"/>
              <w:jc w:val="left"/>
              <w:rPr>
                <w:rFonts w:cs="Arial"/>
                <w:b/>
                <w:sz w:val="14"/>
                <w:szCs w:val="20"/>
              </w:rPr>
            </w:pPr>
          </w:p>
          <w:p w14:paraId="470C73E8" w14:textId="03FFA069" w:rsidR="00B8136C" w:rsidRPr="00DE660F" w:rsidRDefault="00E50690" w:rsidP="002D533E">
            <w:pPr>
              <w:spacing w:after="0"/>
              <w:jc w:val="left"/>
              <w:rPr>
                <w:rFonts w:cs="Arial"/>
                <w:b/>
                <w:szCs w:val="20"/>
              </w:rPr>
            </w:pPr>
            <w:r w:rsidRPr="00DE660F">
              <w:rPr>
                <w:rFonts w:cs="Arial"/>
                <w:b/>
                <w:szCs w:val="20"/>
              </w:rPr>
              <w:t>Minister of</w:t>
            </w:r>
            <w:r w:rsidR="00403B31" w:rsidRPr="00DE660F">
              <w:rPr>
                <w:rFonts w:cs="Arial"/>
                <w:b/>
                <w:szCs w:val="20"/>
              </w:rPr>
              <w:t xml:space="preserve"> the Environment</w:t>
            </w:r>
            <w:r w:rsidRPr="00DE660F">
              <w:rPr>
                <w:rFonts w:cs="Arial"/>
                <w:b/>
                <w:szCs w:val="20"/>
              </w:rPr>
              <w:t xml:space="preserve"> of the Republic of Armenia</w:t>
            </w:r>
          </w:p>
        </w:tc>
        <w:tc>
          <w:tcPr>
            <w:tcW w:w="2268" w:type="dxa"/>
            <w:gridSpan w:val="2"/>
            <w:shd w:val="clear" w:color="auto" w:fill="auto"/>
          </w:tcPr>
          <w:p w14:paraId="43C775E8" w14:textId="77777777" w:rsidR="0077088A" w:rsidRPr="00DE660F" w:rsidRDefault="0077088A" w:rsidP="00BA17BF">
            <w:pPr>
              <w:spacing w:after="0"/>
              <w:jc w:val="left"/>
              <w:rPr>
                <w:rFonts w:cs="Arial"/>
                <w:b/>
                <w:szCs w:val="20"/>
              </w:rPr>
            </w:pPr>
            <w:r w:rsidRPr="00DE660F">
              <w:rPr>
                <w:rFonts w:cs="Arial"/>
                <w:b/>
                <w:szCs w:val="20"/>
              </w:rPr>
              <w:t>Agreed by Government</w:t>
            </w:r>
            <w:r w:rsidR="00AE5AB1" w:rsidRPr="00DE660F">
              <w:rPr>
                <w:rFonts w:cs="Arial"/>
                <w:b/>
                <w:szCs w:val="20"/>
              </w:rPr>
              <w:t xml:space="preserve"> Development Coordination Authority</w:t>
            </w:r>
          </w:p>
        </w:tc>
        <w:tc>
          <w:tcPr>
            <w:tcW w:w="3123" w:type="dxa"/>
            <w:shd w:val="clear" w:color="auto" w:fill="auto"/>
          </w:tcPr>
          <w:p w14:paraId="56030AF7" w14:textId="77777777" w:rsidR="0077088A" w:rsidRPr="00DE660F" w:rsidRDefault="0077088A" w:rsidP="007A46BA">
            <w:pPr>
              <w:spacing w:after="240"/>
              <w:jc w:val="left"/>
              <w:rPr>
                <w:rFonts w:cs="Arial"/>
                <w:szCs w:val="20"/>
              </w:rPr>
            </w:pPr>
            <w:r w:rsidRPr="00DE660F">
              <w:rPr>
                <w:rFonts w:cs="Arial"/>
                <w:b/>
                <w:szCs w:val="20"/>
              </w:rPr>
              <w:t>Da</w:t>
            </w:r>
            <w:r w:rsidR="001E152F" w:rsidRPr="00DE660F">
              <w:rPr>
                <w:rFonts w:cs="Arial"/>
                <w:b/>
                <w:szCs w:val="20"/>
              </w:rPr>
              <w:t>te/</w:t>
            </w:r>
            <w:r w:rsidRPr="00DE660F">
              <w:rPr>
                <w:rFonts w:cs="Arial"/>
                <w:b/>
                <w:szCs w:val="20"/>
              </w:rPr>
              <w:t>Month/Year:</w:t>
            </w:r>
            <w:r w:rsidR="00964803" w:rsidRPr="00DE660F">
              <w:rPr>
                <w:rFonts w:cs="Arial"/>
                <w:szCs w:val="20"/>
              </w:rPr>
              <w:t xml:space="preserve"> </w:t>
            </w:r>
          </w:p>
        </w:tc>
      </w:tr>
      <w:tr w:rsidR="00E50690" w:rsidRPr="00DE660F" w14:paraId="0FB37133" w14:textId="77777777" w:rsidTr="003E1324">
        <w:trPr>
          <w:trHeight w:val="1100"/>
        </w:trPr>
        <w:tc>
          <w:tcPr>
            <w:tcW w:w="3964" w:type="dxa"/>
            <w:gridSpan w:val="2"/>
            <w:shd w:val="clear" w:color="auto" w:fill="auto"/>
          </w:tcPr>
          <w:p w14:paraId="1F659AA1" w14:textId="6AE9B7B2" w:rsidR="00E50690" w:rsidRPr="00DE660F" w:rsidRDefault="00E50690" w:rsidP="00E50690">
            <w:pPr>
              <w:spacing w:after="0"/>
              <w:jc w:val="left"/>
              <w:rPr>
                <w:rFonts w:cs="Arial"/>
                <w:b/>
                <w:szCs w:val="20"/>
              </w:rPr>
            </w:pPr>
            <w:r w:rsidRPr="00DE660F">
              <w:rPr>
                <w:rFonts w:cs="Arial"/>
                <w:b/>
                <w:szCs w:val="20"/>
              </w:rPr>
              <w:t xml:space="preserve">Signature:  </w:t>
            </w:r>
            <w:r w:rsidR="00403B31" w:rsidRPr="00DE660F">
              <w:rPr>
                <w:rFonts w:cs="Arial"/>
                <w:b/>
                <w:szCs w:val="20"/>
              </w:rPr>
              <w:t xml:space="preserve"> Erik Grigoryan</w:t>
            </w:r>
          </w:p>
          <w:p w14:paraId="17E9C8AA" w14:textId="77777777" w:rsidR="00E50690" w:rsidRPr="00DE660F" w:rsidRDefault="00E50690" w:rsidP="00E50690">
            <w:pPr>
              <w:spacing w:after="0"/>
              <w:jc w:val="left"/>
              <w:rPr>
                <w:rFonts w:cs="Arial"/>
                <w:b/>
                <w:szCs w:val="20"/>
              </w:rPr>
            </w:pPr>
          </w:p>
          <w:p w14:paraId="7EC3E1BE" w14:textId="77777777" w:rsidR="00E50690" w:rsidRPr="00DE660F" w:rsidRDefault="00E50690" w:rsidP="00E50690">
            <w:pPr>
              <w:spacing w:after="0"/>
              <w:jc w:val="left"/>
              <w:rPr>
                <w:rFonts w:cs="Arial"/>
                <w:b/>
                <w:sz w:val="12"/>
                <w:szCs w:val="20"/>
              </w:rPr>
            </w:pPr>
          </w:p>
          <w:p w14:paraId="3BB83ADF" w14:textId="77777777" w:rsidR="00E50690" w:rsidRPr="00DE660F" w:rsidRDefault="00E50690" w:rsidP="00E50690">
            <w:pPr>
              <w:spacing w:after="0"/>
              <w:jc w:val="left"/>
              <w:rPr>
                <w:rFonts w:cs="Arial"/>
                <w:b/>
                <w:szCs w:val="20"/>
              </w:rPr>
            </w:pPr>
            <w:r w:rsidRPr="00DE660F">
              <w:rPr>
                <w:rFonts w:cs="Arial"/>
                <w:b/>
                <w:szCs w:val="20"/>
              </w:rPr>
              <w:t>Minister of the Environment of the Republic of Armenia</w:t>
            </w:r>
          </w:p>
        </w:tc>
        <w:tc>
          <w:tcPr>
            <w:tcW w:w="2268" w:type="dxa"/>
            <w:gridSpan w:val="2"/>
            <w:shd w:val="clear" w:color="auto" w:fill="auto"/>
          </w:tcPr>
          <w:p w14:paraId="25B758CD" w14:textId="77777777" w:rsidR="00E50690" w:rsidRPr="00DE660F" w:rsidRDefault="00E50690" w:rsidP="00E50690">
            <w:pPr>
              <w:spacing w:after="0"/>
              <w:jc w:val="left"/>
              <w:rPr>
                <w:rFonts w:cs="Arial"/>
                <w:b/>
                <w:szCs w:val="20"/>
              </w:rPr>
            </w:pPr>
            <w:r w:rsidRPr="00DE660F">
              <w:rPr>
                <w:rFonts w:cs="Arial"/>
                <w:b/>
                <w:szCs w:val="20"/>
              </w:rPr>
              <w:t>Agreed by Implementing Partner</w:t>
            </w:r>
          </w:p>
        </w:tc>
        <w:tc>
          <w:tcPr>
            <w:tcW w:w="3123" w:type="dxa"/>
            <w:shd w:val="clear" w:color="auto" w:fill="auto"/>
          </w:tcPr>
          <w:p w14:paraId="05D67782" w14:textId="77777777" w:rsidR="00E50690" w:rsidRPr="00DE660F" w:rsidRDefault="00E50690" w:rsidP="00E50690">
            <w:pPr>
              <w:spacing w:after="240"/>
              <w:jc w:val="left"/>
              <w:rPr>
                <w:rFonts w:cs="Arial"/>
                <w:b/>
                <w:szCs w:val="20"/>
              </w:rPr>
            </w:pPr>
            <w:r w:rsidRPr="00DE660F">
              <w:rPr>
                <w:rFonts w:cs="Arial"/>
                <w:b/>
                <w:szCs w:val="20"/>
              </w:rPr>
              <w:t>Date/Month/Year:</w:t>
            </w:r>
            <w:r w:rsidRPr="00DE660F">
              <w:rPr>
                <w:rFonts w:cs="Arial"/>
                <w:szCs w:val="20"/>
              </w:rPr>
              <w:t xml:space="preserve"> </w:t>
            </w:r>
          </w:p>
        </w:tc>
      </w:tr>
      <w:tr w:rsidR="00E50690" w:rsidRPr="00DE660F" w14:paraId="6C25FA78" w14:textId="77777777" w:rsidTr="003E1324">
        <w:trPr>
          <w:trHeight w:val="973"/>
        </w:trPr>
        <w:tc>
          <w:tcPr>
            <w:tcW w:w="3964" w:type="dxa"/>
            <w:gridSpan w:val="2"/>
            <w:shd w:val="clear" w:color="auto" w:fill="auto"/>
          </w:tcPr>
          <w:p w14:paraId="720A6321" w14:textId="77777777" w:rsidR="00E50690" w:rsidRPr="00DE660F" w:rsidRDefault="00E50690" w:rsidP="00E50690">
            <w:pPr>
              <w:spacing w:after="240"/>
              <w:jc w:val="left"/>
              <w:rPr>
                <w:rFonts w:cs="Arial"/>
                <w:b/>
                <w:szCs w:val="20"/>
              </w:rPr>
            </w:pPr>
            <w:r w:rsidRPr="00DE660F">
              <w:rPr>
                <w:rFonts w:cs="Arial"/>
                <w:b/>
                <w:szCs w:val="20"/>
              </w:rPr>
              <w:t xml:space="preserve">Signature:  Dmitry </w:t>
            </w:r>
            <w:proofErr w:type="spellStart"/>
            <w:r w:rsidRPr="00DE660F">
              <w:rPr>
                <w:rFonts w:cs="Arial"/>
                <w:b/>
                <w:szCs w:val="20"/>
              </w:rPr>
              <w:t>Mariyasin</w:t>
            </w:r>
            <w:proofErr w:type="spellEnd"/>
            <w:r w:rsidRPr="00DE660F">
              <w:rPr>
                <w:rFonts w:cs="Arial"/>
                <w:b/>
                <w:szCs w:val="20"/>
              </w:rPr>
              <w:t xml:space="preserve"> </w:t>
            </w:r>
          </w:p>
          <w:p w14:paraId="1389CC45" w14:textId="77777777" w:rsidR="00E50690" w:rsidRPr="00DE660F" w:rsidRDefault="00E50690" w:rsidP="00E50690">
            <w:pPr>
              <w:spacing w:after="240"/>
              <w:jc w:val="left"/>
              <w:rPr>
                <w:rFonts w:cs="Arial"/>
                <w:b/>
                <w:sz w:val="4"/>
                <w:szCs w:val="20"/>
              </w:rPr>
            </w:pPr>
          </w:p>
          <w:p w14:paraId="286E4078" w14:textId="00B98AFB" w:rsidR="00E50690" w:rsidRPr="00DE660F" w:rsidRDefault="00E50690" w:rsidP="00E50690">
            <w:pPr>
              <w:spacing w:after="0"/>
              <w:jc w:val="left"/>
              <w:rPr>
                <w:rFonts w:cs="Arial"/>
                <w:b/>
                <w:szCs w:val="20"/>
              </w:rPr>
            </w:pPr>
            <w:r w:rsidRPr="00DE660F">
              <w:rPr>
                <w:rFonts w:cs="Arial"/>
                <w:b/>
                <w:szCs w:val="20"/>
              </w:rPr>
              <w:t>Resident Representative in Armenia</w:t>
            </w:r>
          </w:p>
        </w:tc>
        <w:tc>
          <w:tcPr>
            <w:tcW w:w="2268" w:type="dxa"/>
            <w:gridSpan w:val="2"/>
            <w:shd w:val="clear" w:color="auto" w:fill="auto"/>
          </w:tcPr>
          <w:p w14:paraId="28AC076C" w14:textId="77777777" w:rsidR="00E50690" w:rsidRPr="00DE660F" w:rsidRDefault="00E50690" w:rsidP="00E50690">
            <w:pPr>
              <w:spacing w:after="240"/>
              <w:jc w:val="left"/>
              <w:rPr>
                <w:rFonts w:cs="Arial"/>
                <w:b/>
                <w:szCs w:val="20"/>
              </w:rPr>
            </w:pPr>
            <w:r w:rsidRPr="00DE660F">
              <w:rPr>
                <w:rFonts w:cs="Arial"/>
                <w:b/>
                <w:szCs w:val="20"/>
              </w:rPr>
              <w:t>Agreed by UNDP</w:t>
            </w:r>
          </w:p>
        </w:tc>
        <w:tc>
          <w:tcPr>
            <w:tcW w:w="3123" w:type="dxa"/>
            <w:shd w:val="clear" w:color="auto" w:fill="auto"/>
          </w:tcPr>
          <w:p w14:paraId="6AA58D2D" w14:textId="77777777" w:rsidR="00E50690" w:rsidRPr="00DE660F" w:rsidRDefault="00E50690" w:rsidP="00E50690">
            <w:pPr>
              <w:spacing w:after="240"/>
              <w:jc w:val="left"/>
              <w:rPr>
                <w:rFonts w:cs="Arial"/>
                <w:b/>
                <w:szCs w:val="20"/>
              </w:rPr>
            </w:pPr>
            <w:r w:rsidRPr="00DE660F">
              <w:rPr>
                <w:rFonts w:cs="Arial"/>
                <w:b/>
                <w:szCs w:val="20"/>
              </w:rPr>
              <w:t>Date/Month/Year:</w:t>
            </w:r>
            <w:r w:rsidRPr="00DE660F">
              <w:rPr>
                <w:rFonts w:cs="Arial"/>
                <w:szCs w:val="20"/>
              </w:rPr>
              <w:t xml:space="preserve"> </w:t>
            </w:r>
          </w:p>
        </w:tc>
      </w:tr>
      <w:tr w:rsidR="00E50690" w:rsidRPr="00DE660F" w14:paraId="03BB99F5" w14:textId="77777777" w:rsidTr="008702EE">
        <w:tc>
          <w:tcPr>
            <w:tcW w:w="9355" w:type="dxa"/>
            <w:gridSpan w:val="5"/>
            <w:shd w:val="clear" w:color="auto" w:fill="auto"/>
          </w:tcPr>
          <w:p w14:paraId="0806C8DB" w14:textId="77777777" w:rsidR="00E50690" w:rsidRPr="00DE660F" w:rsidRDefault="00E50690" w:rsidP="00E50690">
            <w:pPr>
              <w:spacing w:after="0"/>
              <w:jc w:val="left"/>
              <w:rPr>
                <w:rFonts w:cs="Arial"/>
                <w:b/>
                <w:szCs w:val="20"/>
              </w:rPr>
            </w:pPr>
            <w:r w:rsidRPr="00DE660F">
              <w:rPr>
                <w:rFonts w:cs="Arial"/>
                <w:b/>
                <w:szCs w:val="20"/>
              </w:rPr>
              <w:t>Key GEF Project Cycle Milestones:</w:t>
            </w:r>
          </w:p>
          <w:p w14:paraId="07542565" w14:textId="77777777" w:rsidR="00E50690" w:rsidRPr="00DE660F" w:rsidRDefault="00E50690" w:rsidP="00E50690">
            <w:pPr>
              <w:spacing w:after="0"/>
              <w:jc w:val="left"/>
              <w:rPr>
                <w:rFonts w:cs="Arial"/>
                <w:szCs w:val="20"/>
              </w:rPr>
            </w:pPr>
            <w:r w:rsidRPr="00DE660F">
              <w:rPr>
                <w:rFonts w:cs="Arial"/>
                <w:b/>
                <w:szCs w:val="20"/>
              </w:rPr>
              <w:t>Project document signature</w:t>
            </w:r>
            <w:r w:rsidRPr="00DE660F">
              <w:rPr>
                <w:rFonts w:cs="Arial"/>
                <w:szCs w:val="20"/>
              </w:rPr>
              <w:t>: within 25 days of GEF CEO endorsement</w:t>
            </w:r>
          </w:p>
          <w:p w14:paraId="422B5122" w14:textId="77777777" w:rsidR="00E50690" w:rsidRPr="00DE660F" w:rsidRDefault="00E50690" w:rsidP="00E50690">
            <w:pPr>
              <w:spacing w:after="0"/>
              <w:jc w:val="left"/>
              <w:rPr>
                <w:rFonts w:cs="Arial"/>
                <w:szCs w:val="20"/>
              </w:rPr>
            </w:pPr>
            <w:r w:rsidRPr="00DE660F">
              <w:rPr>
                <w:rFonts w:cs="Arial"/>
                <w:b/>
                <w:szCs w:val="20"/>
              </w:rPr>
              <w:t>First disbursement date</w:t>
            </w:r>
            <w:r w:rsidRPr="00DE660F">
              <w:rPr>
                <w:rFonts w:cs="Arial"/>
                <w:szCs w:val="20"/>
              </w:rPr>
              <w:t>: within 40 days of GEF CEO endorsement</w:t>
            </w:r>
          </w:p>
          <w:p w14:paraId="12D45D18" w14:textId="77777777" w:rsidR="00E50690" w:rsidRPr="00DE660F" w:rsidRDefault="00E50690" w:rsidP="00E50690">
            <w:pPr>
              <w:spacing w:after="0"/>
              <w:jc w:val="left"/>
              <w:rPr>
                <w:rFonts w:cs="Arial"/>
                <w:szCs w:val="20"/>
              </w:rPr>
            </w:pPr>
            <w:r w:rsidRPr="00DE660F">
              <w:rPr>
                <w:rFonts w:cs="Arial"/>
                <w:b/>
                <w:szCs w:val="20"/>
              </w:rPr>
              <w:t>Inception workshop date</w:t>
            </w:r>
            <w:r w:rsidRPr="00DE660F">
              <w:rPr>
                <w:rFonts w:cs="Arial"/>
                <w:szCs w:val="20"/>
              </w:rPr>
              <w:t>: within 60 days of GEF CEO endorsement</w:t>
            </w:r>
          </w:p>
          <w:p w14:paraId="78043017" w14:textId="77777777" w:rsidR="00E50690" w:rsidRPr="00DE660F" w:rsidRDefault="00E50690" w:rsidP="00E50690">
            <w:pPr>
              <w:spacing w:after="0"/>
              <w:jc w:val="left"/>
              <w:rPr>
                <w:rFonts w:cs="Arial"/>
                <w:b/>
                <w:szCs w:val="20"/>
              </w:rPr>
            </w:pPr>
            <w:r w:rsidRPr="00DE660F">
              <w:rPr>
                <w:rFonts w:cs="Arial"/>
                <w:b/>
                <w:szCs w:val="20"/>
              </w:rPr>
              <w:t xml:space="preserve">Operational closure: </w:t>
            </w:r>
            <w:r w:rsidRPr="00DE660F">
              <w:rPr>
                <w:rFonts w:cs="Arial"/>
                <w:szCs w:val="20"/>
              </w:rPr>
              <w:t>within 3 months of posting of TE to UNDP ERC</w:t>
            </w:r>
          </w:p>
          <w:p w14:paraId="53B5E268" w14:textId="77777777" w:rsidR="00E50690" w:rsidRPr="00DE660F" w:rsidRDefault="00E50690" w:rsidP="00E50690">
            <w:pPr>
              <w:spacing w:after="0"/>
              <w:jc w:val="left"/>
              <w:rPr>
                <w:rFonts w:cs="Arial"/>
                <w:b/>
                <w:szCs w:val="20"/>
              </w:rPr>
            </w:pPr>
            <w:r w:rsidRPr="00DE660F">
              <w:rPr>
                <w:rFonts w:cs="Arial"/>
                <w:b/>
                <w:szCs w:val="20"/>
              </w:rPr>
              <w:t xml:space="preserve">Financial closure: </w:t>
            </w:r>
            <w:r w:rsidRPr="00DE660F">
              <w:rPr>
                <w:rFonts w:cs="Arial"/>
                <w:szCs w:val="20"/>
              </w:rPr>
              <w:t>within 6 months of operational closure</w:t>
            </w:r>
          </w:p>
        </w:tc>
      </w:tr>
    </w:tbl>
    <w:p w14:paraId="4F0E0E3D" w14:textId="77777777" w:rsidR="008968AE" w:rsidRPr="00DE660F" w:rsidRDefault="008968AE">
      <w:pPr>
        <w:spacing w:after="0"/>
        <w:jc w:val="left"/>
        <w:rPr>
          <w:rFonts w:cs="Arial"/>
          <w:szCs w:val="20"/>
        </w:rPr>
      </w:pPr>
    </w:p>
    <w:p w14:paraId="694529E0" w14:textId="77777777" w:rsidR="00D64EA4" w:rsidRPr="00DE660F" w:rsidRDefault="00D64EA4" w:rsidP="00901804">
      <w:pPr>
        <w:pStyle w:val="Heading1"/>
      </w:pPr>
      <w:bookmarkStart w:id="1" w:name="_Toc10117702"/>
      <w:bookmarkStart w:id="2" w:name="_Toc10449632"/>
      <w:bookmarkStart w:id="3" w:name="_Toc34041329"/>
      <w:r w:rsidRPr="00DE660F">
        <w:t>Table of Contents</w:t>
      </w:r>
      <w:bookmarkEnd w:id="1"/>
      <w:bookmarkEnd w:id="2"/>
      <w:bookmarkEnd w:id="3"/>
    </w:p>
    <w:p w14:paraId="1D646FE9" w14:textId="77777777" w:rsidR="007A3446" w:rsidRPr="00DE660F" w:rsidRDefault="00D64EA4">
      <w:pPr>
        <w:pStyle w:val="TOC1"/>
        <w:rPr>
          <w:rFonts w:asciiTheme="minorHAnsi" w:eastAsiaTheme="minorEastAsia" w:hAnsiTheme="minorHAnsi" w:cstheme="minorBidi"/>
          <w:noProof/>
          <w:sz w:val="22"/>
          <w:szCs w:val="22"/>
        </w:rPr>
      </w:pPr>
      <w:r w:rsidRPr="00DE660F">
        <w:rPr>
          <w:szCs w:val="20"/>
        </w:rPr>
        <w:fldChar w:fldCharType="begin"/>
      </w:r>
      <w:r w:rsidRPr="00DE660F">
        <w:rPr>
          <w:szCs w:val="20"/>
        </w:rPr>
        <w:instrText xml:space="preserve"> TOC \o "1-3" \h \z \u </w:instrText>
      </w:r>
      <w:r w:rsidRPr="00DE660F">
        <w:rPr>
          <w:szCs w:val="20"/>
        </w:rPr>
        <w:fldChar w:fldCharType="separate"/>
      </w:r>
      <w:hyperlink w:anchor="_Toc34041329" w:history="1">
        <w:r w:rsidR="007A3446" w:rsidRPr="00DE660F">
          <w:rPr>
            <w:rStyle w:val="Hyperlink"/>
            <w:noProof/>
          </w:rPr>
          <w:t>I.</w:t>
        </w:r>
        <w:r w:rsidR="007A3446" w:rsidRPr="00DE660F">
          <w:rPr>
            <w:rFonts w:asciiTheme="minorHAnsi" w:eastAsiaTheme="minorEastAsia" w:hAnsiTheme="minorHAnsi" w:cstheme="minorBidi"/>
            <w:noProof/>
            <w:sz w:val="22"/>
            <w:szCs w:val="22"/>
          </w:rPr>
          <w:tab/>
        </w:r>
        <w:r w:rsidR="007A3446" w:rsidRPr="00DE660F">
          <w:rPr>
            <w:rStyle w:val="Hyperlink"/>
            <w:noProof/>
          </w:rPr>
          <w:t>Table of Contents</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_Toc34041329 \h </w:instrText>
        </w:r>
        <w:r w:rsidR="007A3446" w:rsidRPr="00DE660F">
          <w:rPr>
            <w:noProof/>
            <w:webHidden/>
          </w:rPr>
        </w:r>
        <w:r w:rsidR="007A3446" w:rsidRPr="00DE660F">
          <w:rPr>
            <w:noProof/>
            <w:webHidden/>
          </w:rPr>
          <w:fldChar w:fldCharType="separate"/>
        </w:r>
        <w:r w:rsidR="007A3446" w:rsidRPr="00DE660F">
          <w:rPr>
            <w:noProof/>
            <w:webHidden/>
          </w:rPr>
          <w:t>3</w:t>
        </w:r>
        <w:r w:rsidR="007A3446" w:rsidRPr="00DE660F">
          <w:rPr>
            <w:noProof/>
            <w:webHidden/>
          </w:rPr>
          <w:fldChar w:fldCharType="end"/>
        </w:r>
      </w:hyperlink>
    </w:p>
    <w:p w14:paraId="312608F3" w14:textId="77777777" w:rsidR="007A3446" w:rsidRPr="00DE660F" w:rsidRDefault="00865521">
      <w:pPr>
        <w:pStyle w:val="TOC1"/>
        <w:rPr>
          <w:rFonts w:asciiTheme="minorHAnsi" w:eastAsiaTheme="minorEastAsia" w:hAnsiTheme="minorHAnsi" w:cstheme="minorBidi"/>
          <w:noProof/>
          <w:sz w:val="22"/>
          <w:szCs w:val="22"/>
        </w:rPr>
      </w:pPr>
      <w:hyperlink w:anchor="_Toc34041330" w:history="1">
        <w:r w:rsidR="007A3446" w:rsidRPr="00DE660F">
          <w:rPr>
            <w:rStyle w:val="Hyperlink"/>
            <w:noProof/>
          </w:rPr>
          <w:t>II.</w:t>
        </w:r>
        <w:r w:rsidR="007A3446" w:rsidRPr="00DE660F">
          <w:rPr>
            <w:rFonts w:asciiTheme="minorHAnsi" w:eastAsiaTheme="minorEastAsia" w:hAnsiTheme="minorHAnsi" w:cstheme="minorBidi"/>
            <w:noProof/>
            <w:sz w:val="22"/>
            <w:szCs w:val="22"/>
          </w:rPr>
          <w:tab/>
        </w:r>
        <w:r w:rsidR="007A3446" w:rsidRPr="00DE660F">
          <w:rPr>
            <w:rStyle w:val="Hyperlink"/>
            <w:noProof/>
          </w:rPr>
          <w:t>Development Challenge</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_Toc34041330 \h </w:instrText>
        </w:r>
        <w:r w:rsidR="007A3446" w:rsidRPr="00DE660F">
          <w:rPr>
            <w:noProof/>
            <w:webHidden/>
          </w:rPr>
        </w:r>
        <w:r w:rsidR="007A3446" w:rsidRPr="00DE660F">
          <w:rPr>
            <w:noProof/>
            <w:webHidden/>
          </w:rPr>
          <w:fldChar w:fldCharType="separate"/>
        </w:r>
        <w:r w:rsidR="007A3446" w:rsidRPr="00DE660F">
          <w:rPr>
            <w:noProof/>
            <w:webHidden/>
          </w:rPr>
          <w:t>6</w:t>
        </w:r>
        <w:r w:rsidR="007A3446" w:rsidRPr="00DE660F">
          <w:rPr>
            <w:noProof/>
            <w:webHidden/>
          </w:rPr>
          <w:fldChar w:fldCharType="end"/>
        </w:r>
      </w:hyperlink>
    </w:p>
    <w:p w14:paraId="1B321ACF" w14:textId="77777777" w:rsidR="007A3446" w:rsidRPr="00DE660F" w:rsidRDefault="00865521">
      <w:pPr>
        <w:pStyle w:val="TOC1"/>
        <w:rPr>
          <w:rFonts w:asciiTheme="minorHAnsi" w:eastAsiaTheme="minorEastAsia" w:hAnsiTheme="minorHAnsi" w:cstheme="minorBidi"/>
          <w:noProof/>
          <w:sz w:val="22"/>
          <w:szCs w:val="22"/>
        </w:rPr>
      </w:pPr>
      <w:hyperlink w:anchor="_Toc34041331" w:history="1">
        <w:r w:rsidR="007A3446" w:rsidRPr="00DE660F">
          <w:rPr>
            <w:rStyle w:val="Hyperlink"/>
            <w:noProof/>
          </w:rPr>
          <w:t>III.</w:t>
        </w:r>
        <w:r w:rsidR="007A3446" w:rsidRPr="00DE660F">
          <w:rPr>
            <w:rFonts w:asciiTheme="minorHAnsi" w:eastAsiaTheme="minorEastAsia" w:hAnsiTheme="minorHAnsi" w:cstheme="minorBidi"/>
            <w:noProof/>
            <w:sz w:val="22"/>
            <w:szCs w:val="22"/>
          </w:rPr>
          <w:tab/>
        </w:r>
        <w:r w:rsidR="007A3446" w:rsidRPr="00DE660F">
          <w:rPr>
            <w:rStyle w:val="Hyperlink"/>
            <w:noProof/>
          </w:rPr>
          <w:t>Strategy</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_Toc34041331 \h </w:instrText>
        </w:r>
        <w:r w:rsidR="007A3446" w:rsidRPr="00DE660F">
          <w:rPr>
            <w:noProof/>
            <w:webHidden/>
          </w:rPr>
        </w:r>
        <w:r w:rsidR="007A3446" w:rsidRPr="00DE660F">
          <w:rPr>
            <w:noProof/>
            <w:webHidden/>
          </w:rPr>
          <w:fldChar w:fldCharType="separate"/>
        </w:r>
        <w:r w:rsidR="007A3446" w:rsidRPr="00DE660F">
          <w:rPr>
            <w:noProof/>
            <w:webHidden/>
          </w:rPr>
          <w:t>8</w:t>
        </w:r>
        <w:r w:rsidR="007A3446" w:rsidRPr="00DE660F">
          <w:rPr>
            <w:noProof/>
            <w:webHidden/>
          </w:rPr>
          <w:fldChar w:fldCharType="end"/>
        </w:r>
      </w:hyperlink>
    </w:p>
    <w:p w14:paraId="6C3B4A71" w14:textId="77777777" w:rsidR="007A3446" w:rsidRPr="00DE660F" w:rsidRDefault="00865521">
      <w:pPr>
        <w:pStyle w:val="TOC1"/>
        <w:rPr>
          <w:rFonts w:asciiTheme="minorHAnsi" w:eastAsiaTheme="minorEastAsia" w:hAnsiTheme="minorHAnsi" w:cstheme="minorBidi"/>
          <w:noProof/>
          <w:sz w:val="22"/>
          <w:szCs w:val="22"/>
        </w:rPr>
      </w:pPr>
      <w:hyperlink w:anchor="_Toc34041332" w:history="1">
        <w:r w:rsidR="007A3446" w:rsidRPr="00DE660F">
          <w:rPr>
            <w:rStyle w:val="Hyperlink"/>
            <w:noProof/>
          </w:rPr>
          <w:t>IV.</w:t>
        </w:r>
        <w:r w:rsidR="007A3446" w:rsidRPr="00DE660F">
          <w:rPr>
            <w:rFonts w:asciiTheme="minorHAnsi" w:eastAsiaTheme="minorEastAsia" w:hAnsiTheme="minorHAnsi" w:cstheme="minorBidi"/>
            <w:noProof/>
            <w:sz w:val="22"/>
            <w:szCs w:val="22"/>
          </w:rPr>
          <w:tab/>
        </w:r>
        <w:r w:rsidR="007A3446" w:rsidRPr="00DE660F">
          <w:rPr>
            <w:rStyle w:val="Hyperlink"/>
            <w:noProof/>
          </w:rPr>
          <w:t>Results and Partnerships</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_Toc34041332 \h </w:instrText>
        </w:r>
        <w:r w:rsidR="007A3446" w:rsidRPr="00DE660F">
          <w:rPr>
            <w:noProof/>
            <w:webHidden/>
          </w:rPr>
        </w:r>
        <w:r w:rsidR="007A3446" w:rsidRPr="00DE660F">
          <w:rPr>
            <w:noProof/>
            <w:webHidden/>
          </w:rPr>
          <w:fldChar w:fldCharType="separate"/>
        </w:r>
        <w:r w:rsidR="007A3446" w:rsidRPr="00DE660F">
          <w:rPr>
            <w:noProof/>
            <w:webHidden/>
          </w:rPr>
          <w:t>10</w:t>
        </w:r>
        <w:r w:rsidR="007A3446" w:rsidRPr="00DE660F">
          <w:rPr>
            <w:noProof/>
            <w:webHidden/>
          </w:rPr>
          <w:fldChar w:fldCharType="end"/>
        </w:r>
      </w:hyperlink>
    </w:p>
    <w:p w14:paraId="39A3C9B0" w14:textId="77777777" w:rsidR="007A3446" w:rsidRPr="00DE660F" w:rsidRDefault="00865521">
      <w:pPr>
        <w:pStyle w:val="TOC1"/>
        <w:rPr>
          <w:rFonts w:asciiTheme="minorHAnsi" w:eastAsiaTheme="minorEastAsia" w:hAnsiTheme="minorHAnsi" w:cstheme="minorBidi"/>
          <w:noProof/>
          <w:sz w:val="22"/>
          <w:szCs w:val="22"/>
        </w:rPr>
      </w:pPr>
      <w:hyperlink w:anchor="_Toc34041333" w:history="1">
        <w:r w:rsidR="007A3446" w:rsidRPr="00DE660F">
          <w:rPr>
            <w:rStyle w:val="Hyperlink"/>
            <w:noProof/>
          </w:rPr>
          <w:t>V.</w:t>
        </w:r>
        <w:r w:rsidR="007A3446" w:rsidRPr="00DE660F">
          <w:rPr>
            <w:rFonts w:asciiTheme="minorHAnsi" w:eastAsiaTheme="minorEastAsia" w:hAnsiTheme="minorHAnsi" w:cstheme="minorBidi"/>
            <w:noProof/>
            <w:sz w:val="22"/>
            <w:szCs w:val="22"/>
          </w:rPr>
          <w:tab/>
        </w:r>
        <w:r w:rsidR="007A3446" w:rsidRPr="00DE660F">
          <w:rPr>
            <w:rStyle w:val="Hyperlink"/>
            <w:noProof/>
          </w:rPr>
          <w:t>Project Results Framework</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_Toc34041333 \h </w:instrText>
        </w:r>
        <w:r w:rsidR="007A3446" w:rsidRPr="00DE660F">
          <w:rPr>
            <w:noProof/>
            <w:webHidden/>
          </w:rPr>
        </w:r>
        <w:r w:rsidR="007A3446" w:rsidRPr="00DE660F">
          <w:rPr>
            <w:noProof/>
            <w:webHidden/>
          </w:rPr>
          <w:fldChar w:fldCharType="separate"/>
        </w:r>
        <w:r w:rsidR="007A3446" w:rsidRPr="00DE660F">
          <w:rPr>
            <w:noProof/>
            <w:webHidden/>
          </w:rPr>
          <w:t>22</w:t>
        </w:r>
        <w:r w:rsidR="007A3446" w:rsidRPr="00DE660F">
          <w:rPr>
            <w:noProof/>
            <w:webHidden/>
          </w:rPr>
          <w:fldChar w:fldCharType="end"/>
        </w:r>
      </w:hyperlink>
    </w:p>
    <w:p w14:paraId="5B7D297F" w14:textId="77777777" w:rsidR="007A3446" w:rsidRPr="00DE660F" w:rsidRDefault="00865521">
      <w:pPr>
        <w:pStyle w:val="TOC1"/>
        <w:rPr>
          <w:rFonts w:asciiTheme="minorHAnsi" w:eastAsiaTheme="minorEastAsia" w:hAnsiTheme="minorHAnsi" w:cstheme="minorBidi"/>
          <w:noProof/>
          <w:sz w:val="22"/>
          <w:szCs w:val="22"/>
        </w:rPr>
      </w:pPr>
      <w:hyperlink w:anchor="_Toc34041334" w:history="1">
        <w:r w:rsidR="007A3446" w:rsidRPr="00DE660F">
          <w:rPr>
            <w:rStyle w:val="Hyperlink"/>
            <w:noProof/>
          </w:rPr>
          <w:t>VI.</w:t>
        </w:r>
        <w:r w:rsidR="007A3446" w:rsidRPr="00DE660F">
          <w:rPr>
            <w:rFonts w:asciiTheme="minorHAnsi" w:eastAsiaTheme="minorEastAsia" w:hAnsiTheme="minorHAnsi" w:cstheme="minorBidi"/>
            <w:noProof/>
            <w:sz w:val="22"/>
            <w:szCs w:val="22"/>
          </w:rPr>
          <w:tab/>
        </w:r>
        <w:r w:rsidR="007A3446" w:rsidRPr="00DE660F">
          <w:rPr>
            <w:rStyle w:val="Hyperlink"/>
            <w:noProof/>
          </w:rPr>
          <w:t>Monitoring and Evaluation (M&amp;E) Plan</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_Toc34041334 \h </w:instrText>
        </w:r>
        <w:r w:rsidR="007A3446" w:rsidRPr="00DE660F">
          <w:rPr>
            <w:noProof/>
            <w:webHidden/>
          </w:rPr>
        </w:r>
        <w:r w:rsidR="007A3446" w:rsidRPr="00DE660F">
          <w:rPr>
            <w:noProof/>
            <w:webHidden/>
          </w:rPr>
          <w:fldChar w:fldCharType="separate"/>
        </w:r>
        <w:r w:rsidR="007A3446" w:rsidRPr="00DE660F">
          <w:rPr>
            <w:noProof/>
            <w:webHidden/>
          </w:rPr>
          <w:t>26</w:t>
        </w:r>
        <w:r w:rsidR="007A3446" w:rsidRPr="00DE660F">
          <w:rPr>
            <w:noProof/>
            <w:webHidden/>
          </w:rPr>
          <w:fldChar w:fldCharType="end"/>
        </w:r>
      </w:hyperlink>
    </w:p>
    <w:p w14:paraId="6BADCEB1" w14:textId="77777777" w:rsidR="007A3446" w:rsidRPr="00DE660F" w:rsidRDefault="00865521">
      <w:pPr>
        <w:pStyle w:val="TOC1"/>
        <w:rPr>
          <w:rFonts w:asciiTheme="minorHAnsi" w:eastAsiaTheme="minorEastAsia" w:hAnsiTheme="minorHAnsi" w:cstheme="minorBidi"/>
          <w:noProof/>
          <w:sz w:val="22"/>
          <w:szCs w:val="22"/>
        </w:rPr>
      </w:pPr>
      <w:hyperlink w:anchor="_Toc34041335" w:history="1">
        <w:r w:rsidR="007A3446" w:rsidRPr="00DE660F">
          <w:rPr>
            <w:rStyle w:val="Hyperlink"/>
            <w:noProof/>
          </w:rPr>
          <w:t>VII.</w:t>
        </w:r>
        <w:r w:rsidR="007A3446" w:rsidRPr="00DE660F">
          <w:rPr>
            <w:rFonts w:asciiTheme="minorHAnsi" w:eastAsiaTheme="minorEastAsia" w:hAnsiTheme="minorHAnsi" w:cstheme="minorBidi"/>
            <w:noProof/>
            <w:sz w:val="22"/>
            <w:szCs w:val="22"/>
          </w:rPr>
          <w:tab/>
        </w:r>
        <w:r w:rsidR="007A3446" w:rsidRPr="00DE660F">
          <w:rPr>
            <w:rStyle w:val="Hyperlink"/>
            <w:noProof/>
          </w:rPr>
          <w:t>Governance and Management Arrangements</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_Toc34041335 \h </w:instrText>
        </w:r>
        <w:r w:rsidR="007A3446" w:rsidRPr="00DE660F">
          <w:rPr>
            <w:noProof/>
            <w:webHidden/>
          </w:rPr>
        </w:r>
        <w:r w:rsidR="007A3446" w:rsidRPr="00DE660F">
          <w:rPr>
            <w:noProof/>
            <w:webHidden/>
          </w:rPr>
          <w:fldChar w:fldCharType="separate"/>
        </w:r>
        <w:r w:rsidR="007A3446" w:rsidRPr="00DE660F">
          <w:rPr>
            <w:noProof/>
            <w:webHidden/>
          </w:rPr>
          <w:t>29</w:t>
        </w:r>
        <w:r w:rsidR="007A3446" w:rsidRPr="00DE660F">
          <w:rPr>
            <w:noProof/>
            <w:webHidden/>
          </w:rPr>
          <w:fldChar w:fldCharType="end"/>
        </w:r>
      </w:hyperlink>
    </w:p>
    <w:p w14:paraId="05DF492D" w14:textId="77777777" w:rsidR="007A3446" w:rsidRPr="00DE660F" w:rsidRDefault="00865521">
      <w:pPr>
        <w:pStyle w:val="TOC1"/>
        <w:rPr>
          <w:rFonts w:asciiTheme="minorHAnsi" w:eastAsiaTheme="minorEastAsia" w:hAnsiTheme="minorHAnsi" w:cstheme="minorBidi"/>
          <w:noProof/>
          <w:sz w:val="22"/>
          <w:szCs w:val="22"/>
        </w:rPr>
      </w:pPr>
      <w:hyperlink w:anchor="_Toc34041336" w:history="1">
        <w:r w:rsidR="007A3446" w:rsidRPr="00DE660F">
          <w:rPr>
            <w:rStyle w:val="Hyperlink"/>
            <w:noProof/>
          </w:rPr>
          <w:t>VIII.</w:t>
        </w:r>
        <w:r w:rsidR="007A3446" w:rsidRPr="00DE660F">
          <w:rPr>
            <w:rFonts w:asciiTheme="minorHAnsi" w:eastAsiaTheme="minorEastAsia" w:hAnsiTheme="minorHAnsi" w:cstheme="minorBidi"/>
            <w:noProof/>
            <w:sz w:val="22"/>
            <w:szCs w:val="22"/>
          </w:rPr>
          <w:tab/>
        </w:r>
        <w:r w:rsidR="007A3446" w:rsidRPr="00DE660F">
          <w:rPr>
            <w:rStyle w:val="Hyperlink"/>
            <w:noProof/>
          </w:rPr>
          <w:t>Financial Planning and Management</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_Toc34041336 \h </w:instrText>
        </w:r>
        <w:r w:rsidR="007A3446" w:rsidRPr="00DE660F">
          <w:rPr>
            <w:noProof/>
            <w:webHidden/>
          </w:rPr>
        </w:r>
        <w:r w:rsidR="007A3446" w:rsidRPr="00DE660F">
          <w:rPr>
            <w:noProof/>
            <w:webHidden/>
          </w:rPr>
          <w:fldChar w:fldCharType="separate"/>
        </w:r>
        <w:r w:rsidR="007A3446" w:rsidRPr="00DE660F">
          <w:rPr>
            <w:noProof/>
            <w:webHidden/>
          </w:rPr>
          <w:t>33</w:t>
        </w:r>
        <w:r w:rsidR="007A3446" w:rsidRPr="00DE660F">
          <w:rPr>
            <w:noProof/>
            <w:webHidden/>
          </w:rPr>
          <w:fldChar w:fldCharType="end"/>
        </w:r>
      </w:hyperlink>
    </w:p>
    <w:p w14:paraId="6206F3F9" w14:textId="77777777" w:rsidR="007A3446" w:rsidRPr="00DE660F" w:rsidRDefault="00865521">
      <w:pPr>
        <w:pStyle w:val="TOC1"/>
        <w:rPr>
          <w:rFonts w:asciiTheme="minorHAnsi" w:eastAsiaTheme="minorEastAsia" w:hAnsiTheme="minorHAnsi" w:cstheme="minorBidi"/>
          <w:noProof/>
          <w:sz w:val="22"/>
          <w:szCs w:val="22"/>
        </w:rPr>
      </w:pPr>
      <w:hyperlink w:anchor="_Toc34041337" w:history="1">
        <w:r w:rsidR="007A3446" w:rsidRPr="00DE660F">
          <w:rPr>
            <w:rStyle w:val="Hyperlink"/>
            <w:noProof/>
          </w:rPr>
          <w:t>IX.</w:t>
        </w:r>
        <w:r w:rsidR="007A3446" w:rsidRPr="00DE660F">
          <w:rPr>
            <w:rFonts w:asciiTheme="minorHAnsi" w:eastAsiaTheme="minorEastAsia" w:hAnsiTheme="minorHAnsi" w:cstheme="minorBidi"/>
            <w:noProof/>
            <w:sz w:val="22"/>
            <w:szCs w:val="22"/>
          </w:rPr>
          <w:tab/>
        </w:r>
        <w:r w:rsidR="007A3446" w:rsidRPr="00DE660F">
          <w:rPr>
            <w:rStyle w:val="Hyperlink"/>
            <w:noProof/>
          </w:rPr>
          <w:t>Total Budget and Work Plan</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_Toc34041337 \h </w:instrText>
        </w:r>
        <w:r w:rsidR="007A3446" w:rsidRPr="00DE660F">
          <w:rPr>
            <w:noProof/>
            <w:webHidden/>
          </w:rPr>
        </w:r>
        <w:r w:rsidR="007A3446" w:rsidRPr="00DE660F">
          <w:rPr>
            <w:noProof/>
            <w:webHidden/>
          </w:rPr>
          <w:fldChar w:fldCharType="separate"/>
        </w:r>
        <w:r w:rsidR="007A3446" w:rsidRPr="00DE660F">
          <w:rPr>
            <w:noProof/>
            <w:webHidden/>
          </w:rPr>
          <w:t>35</w:t>
        </w:r>
        <w:r w:rsidR="007A3446" w:rsidRPr="00DE660F">
          <w:rPr>
            <w:noProof/>
            <w:webHidden/>
          </w:rPr>
          <w:fldChar w:fldCharType="end"/>
        </w:r>
      </w:hyperlink>
    </w:p>
    <w:p w14:paraId="3FCA933D" w14:textId="77777777" w:rsidR="007A3446" w:rsidRPr="00DE660F" w:rsidRDefault="00865521">
      <w:pPr>
        <w:pStyle w:val="TOC1"/>
        <w:rPr>
          <w:rFonts w:asciiTheme="minorHAnsi" w:eastAsiaTheme="minorEastAsia" w:hAnsiTheme="minorHAnsi" w:cstheme="minorBidi"/>
          <w:noProof/>
          <w:sz w:val="22"/>
          <w:szCs w:val="22"/>
        </w:rPr>
      </w:pPr>
      <w:hyperlink w:anchor="_Toc34041338" w:history="1">
        <w:r w:rsidR="007A3446" w:rsidRPr="00DE660F">
          <w:rPr>
            <w:rStyle w:val="Hyperlink"/>
            <w:noProof/>
          </w:rPr>
          <w:t>X.</w:t>
        </w:r>
        <w:r w:rsidR="007A3446" w:rsidRPr="00DE660F">
          <w:rPr>
            <w:rFonts w:asciiTheme="minorHAnsi" w:eastAsiaTheme="minorEastAsia" w:hAnsiTheme="minorHAnsi" w:cstheme="minorBidi"/>
            <w:noProof/>
            <w:sz w:val="22"/>
            <w:szCs w:val="22"/>
          </w:rPr>
          <w:tab/>
        </w:r>
        <w:r w:rsidR="007A3446" w:rsidRPr="00DE660F">
          <w:rPr>
            <w:rStyle w:val="Hyperlink"/>
            <w:noProof/>
          </w:rPr>
          <w:t>Legal Context</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_Toc34041338 \h </w:instrText>
        </w:r>
        <w:r w:rsidR="007A3446" w:rsidRPr="00DE660F">
          <w:rPr>
            <w:noProof/>
            <w:webHidden/>
          </w:rPr>
        </w:r>
        <w:r w:rsidR="007A3446" w:rsidRPr="00DE660F">
          <w:rPr>
            <w:noProof/>
            <w:webHidden/>
          </w:rPr>
          <w:fldChar w:fldCharType="separate"/>
        </w:r>
        <w:r w:rsidR="007A3446" w:rsidRPr="00DE660F">
          <w:rPr>
            <w:noProof/>
            <w:webHidden/>
          </w:rPr>
          <w:t>41</w:t>
        </w:r>
        <w:r w:rsidR="007A3446" w:rsidRPr="00DE660F">
          <w:rPr>
            <w:noProof/>
            <w:webHidden/>
          </w:rPr>
          <w:fldChar w:fldCharType="end"/>
        </w:r>
      </w:hyperlink>
    </w:p>
    <w:p w14:paraId="597F67B2" w14:textId="77777777" w:rsidR="007A3446" w:rsidRPr="00DE660F" w:rsidRDefault="00865521">
      <w:pPr>
        <w:pStyle w:val="TOC1"/>
        <w:rPr>
          <w:rFonts w:asciiTheme="minorHAnsi" w:eastAsiaTheme="minorEastAsia" w:hAnsiTheme="minorHAnsi" w:cstheme="minorBidi"/>
          <w:noProof/>
          <w:sz w:val="22"/>
          <w:szCs w:val="22"/>
        </w:rPr>
      </w:pPr>
      <w:hyperlink w:anchor="_Toc34041339" w:history="1">
        <w:r w:rsidR="007A3446" w:rsidRPr="00DE660F">
          <w:rPr>
            <w:rStyle w:val="Hyperlink"/>
            <w:noProof/>
          </w:rPr>
          <w:t>XI.</w:t>
        </w:r>
        <w:r w:rsidR="007A3446" w:rsidRPr="00DE660F">
          <w:rPr>
            <w:rFonts w:asciiTheme="minorHAnsi" w:eastAsiaTheme="minorEastAsia" w:hAnsiTheme="minorHAnsi" w:cstheme="minorBidi"/>
            <w:noProof/>
            <w:sz w:val="22"/>
            <w:szCs w:val="22"/>
          </w:rPr>
          <w:tab/>
        </w:r>
        <w:r w:rsidR="007A3446" w:rsidRPr="00DE660F">
          <w:rPr>
            <w:rStyle w:val="Hyperlink"/>
            <w:noProof/>
          </w:rPr>
          <w:t>Risk Management</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_Toc34041339 \h </w:instrText>
        </w:r>
        <w:r w:rsidR="007A3446" w:rsidRPr="00DE660F">
          <w:rPr>
            <w:noProof/>
            <w:webHidden/>
          </w:rPr>
        </w:r>
        <w:r w:rsidR="007A3446" w:rsidRPr="00DE660F">
          <w:rPr>
            <w:noProof/>
            <w:webHidden/>
          </w:rPr>
          <w:fldChar w:fldCharType="separate"/>
        </w:r>
        <w:r w:rsidR="007A3446" w:rsidRPr="00DE660F">
          <w:rPr>
            <w:noProof/>
            <w:webHidden/>
          </w:rPr>
          <w:t>42</w:t>
        </w:r>
        <w:r w:rsidR="007A3446" w:rsidRPr="00DE660F">
          <w:rPr>
            <w:noProof/>
            <w:webHidden/>
          </w:rPr>
          <w:fldChar w:fldCharType="end"/>
        </w:r>
      </w:hyperlink>
    </w:p>
    <w:p w14:paraId="07B9FE05" w14:textId="77777777" w:rsidR="007A3446" w:rsidRPr="00DE660F" w:rsidRDefault="00865521">
      <w:pPr>
        <w:pStyle w:val="TOC1"/>
        <w:rPr>
          <w:rFonts w:asciiTheme="minorHAnsi" w:eastAsiaTheme="minorEastAsia" w:hAnsiTheme="minorHAnsi" w:cstheme="minorBidi"/>
          <w:noProof/>
          <w:sz w:val="22"/>
          <w:szCs w:val="22"/>
        </w:rPr>
      </w:pPr>
      <w:hyperlink w:anchor="_Toc34041340" w:history="1">
        <w:r w:rsidR="007A3446" w:rsidRPr="00DE660F">
          <w:rPr>
            <w:rStyle w:val="Hyperlink"/>
            <w:noProof/>
          </w:rPr>
          <w:t>XII.</w:t>
        </w:r>
        <w:r w:rsidR="007A3446" w:rsidRPr="00DE660F">
          <w:rPr>
            <w:rFonts w:asciiTheme="minorHAnsi" w:eastAsiaTheme="minorEastAsia" w:hAnsiTheme="minorHAnsi" w:cstheme="minorBidi"/>
            <w:noProof/>
            <w:sz w:val="22"/>
            <w:szCs w:val="22"/>
          </w:rPr>
          <w:tab/>
        </w:r>
        <w:r w:rsidR="007A3446" w:rsidRPr="00DE660F">
          <w:rPr>
            <w:rStyle w:val="Hyperlink"/>
            <w:noProof/>
          </w:rPr>
          <w:t>Mandatory Annexes</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_Toc34041340 \h </w:instrText>
        </w:r>
        <w:r w:rsidR="007A3446" w:rsidRPr="00DE660F">
          <w:rPr>
            <w:noProof/>
            <w:webHidden/>
          </w:rPr>
        </w:r>
        <w:r w:rsidR="007A3446" w:rsidRPr="00DE660F">
          <w:rPr>
            <w:noProof/>
            <w:webHidden/>
          </w:rPr>
          <w:fldChar w:fldCharType="separate"/>
        </w:r>
        <w:r w:rsidR="007A3446" w:rsidRPr="00DE660F">
          <w:rPr>
            <w:noProof/>
            <w:webHidden/>
          </w:rPr>
          <w:t>46</w:t>
        </w:r>
        <w:r w:rsidR="007A3446" w:rsidRPr="00DE660F">
          <w:rPr>
            <w:noProof/>
            <w:webHidden/>
          </w:rPr>
          <w:fldChar w:fldCharType="end"/>
        </w:r>
      </w:hyperlink>
    </w:p>
    <w:p w14:paraId="0552BDF1"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41" w:history="1">
        <w:r w:rsidR="007A3446" w:rsidRPr="00DE660F">
          <w:rPr>
            <w:rStyle w:val="Hyperlink"/>
            <w:noProof/>
          </w:rPr>
          <w:t>Annex 1:  Project map</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_Toc34041341 \h </w:instrText>
        </w:r>
        <w:r w:rsidR="007A3446" w:rsidRPr="00DE660F">
          <w:rPr>
            <w:noProof/>
            <w:webHidden/>
          </w:rPr>
        </w:r>
        <w:r w:rsidR="007A3446" w:rsidRPr="00DE660F">
          <w:rPr>
            <w:noProof/>
            <w:webHidden/>
          </w:rPr>
          <w:fldChar w:fldCharType="separate"/>
        </w:r>
        <w:r w:rsidR="007A3446" w:rsidRPr="00DE660F">
          <w:rPr>
            <w:noProof/>
            <w:webHidden/>
          </w:rPr>
          <w:t>47</w:t>
        </w:r>
        <w:r w:rsidR="007A3446" w:rsidRPr="00DE660F">
          <w:rPr>
            <w:noProof/>
            <w:webHidden/>
          </w:rPr>
          <w:fldChar w:fldCharType="end"/>
        </w:r>
      </w:hyperlink>
    </w:p>
    <w:p w14:paraId="524D7BE6"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42" w:history="1">
        <w:r w:rsidR="007A3446" w:rsidRPr="00DE660F">
          <w:rPr>
            <w:rStyle w:val="Hyperlink"/>
            <w:noProof/>
          </w:rPr>
          <w:t>Annex 2: Multi Year Work Plan</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_Toc34041342 \h </w:instrText>
        </w:r>
        <w:r w:rsidR="007A3446" w:rsidRPr="00DE660F">
          <w:rPr>
            <w:noProof/>
            <w:webHidden/>
          </w:rPr>
        </w:r>
        <w:r w:rsidR="007A3446" w:rsidRPr="00DE660F">
          <w:rPr>
            <w:noProof/>
            <w:webHidden/>
          </w:rPr>
          <w:fldChar w:fldCharType="separate"/>
        </w:r>
        <w:r w:rsidR="007A3446" w:rsidRPr="00DE660F">
          <w:rPr>
            <w:noProof/>
            <w:webHidden/>
          </w:rPr>
          <w:t>48</w:t>
        </w:r>
        <w:r w:rsidR="007A3446" w:rsidRPr="00DE660F">
          <w:rPr>
            <w:noProof/>
            <w:webHidden/>
          </w:rPr>
          <w:fldChar w:fldCharType="end"/>
        </w:r>
      </w:hyperlink>
    </w:p>
    <w:p w14:paraId="01970CFC"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43" w:history="1">
        <w:r w:rsidR="007A3446" w:rsidRPr="00DE660F">
          <w:rPr>
            <w:rStyle w:val="Hyperlink"/>
            <w:rFonts w:cstheme="minorHAnsi"/>
            <w:noProof/>
          </w:rPr>
          <w:t>Annex 3: Monitoring Plan:</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_Toc34041343 \h </w:instrText>
        </w:r>
        <w:r w:rsidR="007A3446" w:rsidRPr="00DE660F">
          <w:rPr>
            <w:noProof/>
            <w:webHidden/>
          </w:rPr>
        </w:r>
        <w:r w:rsidR="007A3446" w:rsidRPr="00DE660F">
          <w:rPr>
            <w:noProof/>
            <w:webHidden/>
          </w:rPr>
          <w:fldChar w:fldCharType="separate"/>
        </w:r>
        <w:r w:rsidR="007A3446" w:rsidRPr="00DE660F">
          <w:rPr>
            <w:noProof/>
            <w:webHidden/>
          </w:rPr>
          <w:t>51</w:t>
        </w:r>
        <w:r w:rsidR="007A3446" w:rsidRPr="00DE660F">
          <w:rPr>
            <w:noProof/>
            <w:webHidden/>
          </w:rPr>
          <w:fldChar w:fldCharType="end"/>
        </w:r>
      </w:hyperlink>
    </w:p>
    <w:p w14:paraId="1AD9DEA4"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44" w:history="1">
        <w:r w:rsidR="007A3446" w:rsidRPr="00DE660F">
          <w:rPr>
            <w:rStyle w:val="Hyperlink"/>
            <w:noProof/>
          </w:rPr>
          <w:t>Annex 4:  Stakeholder Engagement Plan</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_Toc34041344 \h </w:instrText>
        </w:r>
        <w:r w:rsidR="007A3446" w:rsidRPr="00DE660F">
          <w:rPr>
            <w:noProof/>
            <w:webHidden/>
          </w:rPr>
        </w:r>
        <w:r w:rsidR="007A3446" w:rsidRPr="00DE660F">
          <w:rPr>
            <w:noProof/>
            <w:webHidden/>
          </w:rPr>
          <w:fldChar w:fldCharType="separate"/>
        </w:r>
        <w:r w:rsidR="007A3446" w:rsidRPr="00DE660F">
          <w:rPr>
            <w:noProof/>
            <w:webHidden/>
          </w:rPr>
          <w:t>57</w:t>
        </w:r>
        <w:r w:rsidR="007A3446" w:rsidRPr="00DE660F">
          <w:rPr>
            <w:noProof/>
            <w:webHidden/>
          </w:rPr>
          <w:fldChar w:fldCharType="end"/>
        </w:r>
      </w:hyperlink>
    </w:p>
    <w:p w14:paraId="333EEACF"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45" w:history="1">
        <w:r w:rsidR="007A3446" w:rsidRPr="00DE660F">
          <w:rPr>
            <w:rStyle w:val="Hyperlink"/>
            <w:rFonts w:cs="Calibri"/>
            <w:noProof/>
          </w:rPr>
          <w:t>Annex 5: UNDP Risk Log</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_Toc34041345 \h </w:instrText>
        </w:r>
        <w:r w:rsidR="007A3446" w:rsidRPr="00DE660F">
          <w:rPr>
            <w:noProof/>
            <w:webHidden/>
          </w:rPr>
        </w:r>
        <w:r w:rsidR="007A3446" w:rsidRPr="00DE660F">
          <w:rPr>
            <w:noProof/>
            <w:webHidden/>
          </w:rPr>
          <w:fldChar w:fldCharType="separate"/>
        </w:r>
        <w:r w:rsidR="007A3446" w:rsidRPr="00DE660F">
          <w:rPr>
            <w:noProof/>
            <w:webHidden/>
          </w:rPr>
          <w:t>68</w:t>
        </w:r>
        <w:r w:rsidR="007A3446" w:rsidRPr="00DE660F">
          <w:rPr>
            <w:noProof/>
            <w:webHidden/>
          </w:rPr>
          <w:fldChar w:fldCharType="end"/>
        </w:r>
      </w:hyperlink>
    </w:p>
    <w:p w14:paraId="0FC2D324"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46" w:history="1">
        <w:r w:rsidR="007A3446" w:rsidRPr="00DE660F">
          <w:rPr>
            <w:rStyle w:val="Hyperlink"/>
            <w:noProof/>
          </w:rPr>
          <w:t>Annex 6:  Overview of Technical Consultancies</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_Toc34041346 \h </w:instrText>
        </w:r>
        <w:r w:rsidR="007A3446" w:rsidRPr="00DE660F">
          <w:rPr>
            <w:noProof/>
            <w:webHidden/>
          </w:rPr>
        </w:r>
        <w:r w:rsidR="007A3446" w:rsidRPr="00DE660F">
          <w:rPr>
            <w:noProof/>
            <w:webHidden/>
          </w:rPr>
          <w:fldChar w:fldCharType="separate"/>
        </w:r>
        <w:r w:rsidR="007A3446" w:rsidRPr="00DE660F">
          <w:rPr>
            <w:noProof/>
            <w:webHidden/>
          </w:rPr>
          <w:t>70</w:t>
        </w:r>
        <w:r w:rsidR="007A3446" w:rsidRPr="00DE660F">
          <w:rPr>
            <w:noProof/>
            <w:webHidden/>
          </w:rPr>
          <w:fldChar w:fldCharType="end"/>
        </w:r>
      </w:hyperlink>
    </w:p>
    <w:p w14:paraId="402AD64B"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47" w:history="1">
        <w:r w:rsidR="007A3446" w:rsidRPr="00DE660F">
          <w:rPr>
            <w:rStyle w:val="Hyperlink"/>
            <w:noProof/>
          </w:rPr>
          <w:t>Annex 7: Terms of References</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_Toc34041347 \h </w:instrText>
        </w:r>
        <w:r w:rsidR="007A3446" w:rsidRPr="00DE660F">
          <w:rPr>
            <w:noProof/>
            <w:webHidden/>
          </w:rPr>
        </w:r>
        <w:r w:rsidR="007A3446" w:rsidRPr="00DE660F">
          <w:rPr>
            <w:noProof/>
            <w:webHidden/>
          </w:rPr>
          <w:fldChar w:fldCharType="separate"/>
        </w:r>
        <w:r w:rsidR="007A3446" w:rsidRPr="00DE660F">
          <w:rPr>
            <w:noProof/>
            <w:webHidden/>
          </w:rPr>
          <w:t>73</w:t>
        </w:r>
        <w:r w:rsidR="007A3446" w:rsidRPr="00DE660F">
          <w:rPr>
            <w:noProof/>
            <w:webHidden/>
          </w:rPr>
          <w:fldChar w:fldCharType="end"/>
        </w:r>
      </w:hyperlink>
    </w:p>
    <w:p w14:paraId="466BE502"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48" w:history="1">
        <w:r w:rsidR="007A3446" w:rsidRPr="00DE660F">
          <w:rPr>
            <w:rStyle w:val="Hyperlink"/>
            <w:noProof/>
          </w:rPr>
          <w:t>Annex 8: Gender Analysis and Gender Action Plan</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_Toc34041348 \h </w:instrText>
        </w:r>
        <w:r w:rsidR="007A3446" w:rsidRPr="00DE660F">
          <w:rPr>
            <w:noProof/>
            <w:webHidden/>
          </w:rPr>
        </w:r>
        <w:r w:rsidR="007A3446" w:rsidRPr="00DE660F">
          <w:rPr>
            <w:noProof/>
            <w:webHidden/>
          </w:rPr>
          <w:fldChar w:fldCharType="separate"/>
        </w:r>
        <w:r w:rsidR="007A3446" w:rsidRPr="00DE660F">
          <w:rPr>
            <w:noProof/>
            <w:webHidden/>
          </w:rPr>
          <w:t>81</w:t>
        </w:r>
        <w:r w:rsidR="007A3446" w:rsidRPr="00DE660F">
          <w:rPr>
            <w:noProof/>
            <w:webHidden/>
          </w:rPr>
          <w:fldChar w:fldCharType="end"/>
        </w:r>
      </w:hyperlink>
    </w:p>
    <w:p w14:paraId="343D5325"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49" w:history="1">
        <w:r w:rsidR="007A3446" w:rsidRPr="00DE660F">
          <w:rPr>
            <w:rStyle w:val="Hyperlink"/>
            <w:rFonts w:cstheme="minorHAnsi"/>
            <w:noProof/>
          </w:rPr>
          <w:t>Annex 8A: Gender Action Plan</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_Toc34041349 \h </w:instrText>
        </w:r>
        <w:r w:rsidR="007A3446" w:rsidRPr="00DE660F">
          <w:rPr>
            <w:noProof/>
            <w:webHidden/>
          </w:rPr>
        </w:r>
        <w:r w:rsidR="007A3446" w:rsidRPr="00DE660F">
          <w:rPr>
            <w:noProof/>
            <w:webHidden/>
          </w:rPr>
          <w:fldChar w:fldCharType="separate"/>
        </w:r>
        <w:r w:rsidR="007A3446" w:rsidRPr="00DE660F">
          <w:rPr>
            <w:noProof/>
            <w:webHidden/>
          </w:rPr>
          <w:t>87</w:t>
        </w:r>
        <w:r w:rsidR="007A3446" w:rsidRPr="00DE660F">
          <w:rPr>
            <w:noProof/>
            <w:webHidden/>
          </w:rPr>
          <w:fldChar w:fldCharType="end"/>
        </w:r>
      </w:hyperlink>
    </w:p>
    <w:p w14:paraId="2FAB8EFB"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50" w:history="1">
        <w:r w:rsidR="007A3446" w:rsidRPr="00DE660F">
          <w:rPr>
            <w:rStyle w:val="Hyperlink"/>
            <w:noProof/>
          </w:rPr>
          <w:t>Annex 9: Procurement Plan</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_Toc34041350 \h </w:instrText>
        </w:r>
        <w:r w:rsidR="007A3446" w:rsidRPr="00DE660F">
          <w:rPr>
            <w:noProof/>
            <w:webHidden/>
          </w:rPr>
        </w:r>
        <w:r w:rsidR="007A3446" w:rsidRPr="00DE660F">
          <w:rPr>
            <w:noProof/>
            <w:webHidden/>
          </w:rPr>
          <w:fldChar w:fldCharType="separate"/>
        </w:r>
        <w:r w:rsidR="007A3446" w:rsidRPr="00DE660F">
          <w:rPr>
            <w:noProof/>
            <w:webHidden/>
          </w:rPr>
          <w:t>89</w:t>
        </w:r>
        <w:r w:rsidR="007A3446" w:rsidRPr="00DE660F">
          <w:rPr>
            <w:noProof/>
            <w:webHidden/>
          </w:rPr>
          <w:fldChar w:fldCharType="end"/>
        </w:r>
      </w:hyperlink>
    </w:p>
    <w:p w14:paraId="6398F32C"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51" w:history="1">
        <w:r w:rsidR="007A3446" w:rsidRPr="00DE660F">
          <w:rPr>
            <w:rStyle w:val="Hyperlink"/>
            <w:noProof/>
          </w:rPr>
          <w:t>Annex 10: Co-Financing Letters from the Ministry of Environment and UNDP</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_Toc34041351 \h </w:instrText>
        </w:r>
        <w:r w:rsidR="007A3446" w:rsidRPr="00DE660F">
          <w:rPr>
            <w:noProof/>
            <w:webHidden/>
          </w:rPr>
        </w:r>
        <w:r w:rsidR="007A3446" w:rsidRPr="00DE660F">
          <w:rPr>
            <w:noProof/>
            <w:webHidden/>
          </w:rPr>
          <w:fldChar w:fldCharType="separate"/>
        </w:r>
        <w:r w:rsidR="007A3446" w:rsidRPr="00DE660F">
          <w:rPr>
            <w:noProof/>
            <w:webHidden/>
          </w:rPr>
          <w:t>92</w:t>
        </w:r>
        <w:r w:rsidR="007A3446" w:rsidRPr="00DE660F">
          <w:rPr>
            <w:noProof/>
            <w:webHidden/>
          </w:rPr>
          <w:fldChar w:fldCharType="end"/>
        </w:r>
      </w:hyperlink>
    </w:p>
    <w:p w14:paraId="7DB5BD77"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52" w:history="1">
        <w:r w:rsidR="007A3446" w:rsidRPr="00DE660F">
          <w:rPr>
            <w:rStyle w:val="Hyperlink"/>
            <w:rFonts w:cstheme="minorHAnsi"/>
            <w:noProof/>
          </w:rPr>
          <w:t>Annex 11:  Theory of Change</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_Toc34041352 \h </w:instrText>
        </w:r>
        <w:r w:rsidR="007A3446" w:rsidRPr="00DE660F">
          <w:rPr>
            <w:noProof/>
            <w:webHidden/>
          </w:rPr>
        </w:r>
        <w:r w:rsidR="007A3446" w:rsidRPr="00DE660F">
          <w:rPr>
            <w:noProof/>
            <w:webHidden/>
          </w:rPr>
          <w:fldChar w:fldCharType="separate"/>
        </w:r>
        <w:r w:rsidR="007A3446" w:rsidRPr="00DE660F">
          <w:rPr>
            <w:noProof/>
            <w:webHidden/>
          </w:rPr>
          <w:t>94</w:t>
        </w:r>
        <w:r w:rsidR="007A3446" w:rsidRPr="00DE660F">
          <w:rPr>
            <w:noProof/>
            <w:webHidden/>
          </w:rPr>
          <w:fldChar w:fldCharType="end"/>
        </w:r>
      </w:hyperlink>
    </w:p>
    <w:p w14:paraId="4032804E"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53" w:history="1">
        <w:r w:rsidR="007A3446" w:rsidRPr="00DE660F">
          <w:rPr>
            <w:rStyle w:val="Hyperlink"/>
            <w:noProof/>
          </w:rPr>
          <w:t>Annex 12:  GEF Core indicators</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_Toc34041353 \h </w:instrText>
        </w:r>
        <w:r w:rsidR="007A3446" w:rsidRPr="00DE660F">
          <w:rPr>
            <w:noProof/>
            <w:webHidden/>
          </w:rPr>
        </w:r>
        <w:r w:rsidR="007A3446" w:rsidRPr="00DE660F">
          <w:rPr>
            <w:noProof/>
            <w:webHidden/>
          </w:rPr>
          <w:fldChar w:fldCharType="separate"/>
        </w:r>
        <w:r w:rsidR="007A3446" w:rsidRPr="00DE660F">
          <w:rPr>
            <w:noProof/>
            <w:webHidden/>
          </w:rPr>
          <w:t>95</w:t>
        </w:r>
        <w:r w:rsidR="007A3446" w:rsidRPr="00DE660F">
          <w:rPr>
            <w:noProof/>
            <w:webHidden/>
          </w:rPr>
          <w:fldChar w:fldCharType="end"/>
        </w:r>
      </w:hyperlink>
    </w:p>
    <w:p w14:paraId="6C7116C3"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54" w:history="1">
        <w:r w:rsidR="007A3446" w:rsidRPr="00DE660F">
          <w:rPr>
            <w:rStyle w:val="Hyperlink"/>
            <w:noProof/>
          </w:rPr>
          <w:t>Annex 13: GEF 7 Taxonomy</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_Toc34041354 \h </w:instrText>
        </w:r>
        <w:r w:rsidR="007A3446" w:rsidRPr="00DE660F">
          <w:rPr>
            <w:noProof/>
            <w:webHidden/>
          </w:rPr>
        </w:r>
        <w:r w:rsidR="007A3446" w:rsidRPr="00DE660F">
          <w:rPr>
            <w:noProof/>
            <w:webHidden/>
          </w:rPr>
          <w:fldChar w:fldCharType="separate"/>
        </w:r>
        <w:r w:rsidR="007A3446" w:rsidRPr="00DE660F">
          <w:rPr>
            <w:noProof/>
            <w:webHidden/>
          </w:rPr>
          <w:t>96</w:t>
        </w:r>
        <w:r w:rsidR="007A3446" w:rsidRPr="00DE660F">
          <w:rPr>
            <w:noProof/>
            <w:webHidden/>
          </w:rPr>
          <w:fldChar w:fldCharType="end"/>
        </w:r>
      </w:hyperlink>
    </w:p>
    <w:p w14:paraId="49831C4B"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55" w:history="1">
        <w:r w:rsidR="007A3446" w:rsidRPr="00DE660F">
          <w:rPr>
            <w:rStyle w:val="Hyperlink"/>
            <w:noProof/>
          </w:rPr>
          <w:t>Annex 14: Partners Capacity Assessment Tool and HACT assessment</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_Toc34041355 \h </w:instrText>
        </w:r>
        <w:r w:rsidR="007A3446" w:rsidRPr="00DE660F">
          <w:rPr>
            <w:noProof/>
            <w:webHidden/>
          </w:rPr>
        </w:r>
        <w:r w:rsidR="007A3446" w:rsidRPr="00DE660F">
          <w:rPr>
            <w:noProof/>
            <w:webHidden/>
          </w:rPr>
          <w:fldChar w:fldCharType="separate"/>
        </w:r>
        <w:r w:rsidR="007A3446" w:rsidRPr="00DE660F">
          <w:rPr>
            <w:noProof/>
            <w:webHidden/>
          </w:rPr>
          <w:t>107</w:t>
        </w:r>
        <w:r w:rsidR="007A3446" w:rsidRPr="00DE660F">
          <w:rPr>
            <w:noProof/>
            <w:webHidden/>
          </w:rPr>
          <w:fldChar w:fldCharType="end"/>
        </w:r>
      </w:hyperlink>
    </w:p>
    <w:p w14:paraId="45E140FD" w14:textId="77777777" w:rsidR="007A3446" w:rsidRPr="00DE660F" w:rsidRDefault="00865521">
      <w:pPr>
        <w:pStyle w:val="TOC2"/>
        <w:tabs>
          <w:tab w:val="right" w:leader="dot" w:pos="9350"/>
        </w:tabs>
        <w:rPr>
          <w:rFonts w:asciiTheme="minorHAnsi" w:eastAsiaTheme="minorEastAsia" w:hAnsiTheme="minorHAnsi" w:cstheme="minorBidi"/>
          <w:noProof/>
          <w:sz w:val="22"/>
          <w:szCs w:val="22"/>
        </w:rPr>
      </w:pPr>
      <w:hyperlink w:anchor="_Toc34041356" w:history="1">
        <w:r w:rsidR="007A3446" w:rsidRPr="00DE660F">
          <w:rPr>
            <w:rStyle w:val="Hyperlink"/>
            <w:noProof/>
          </w:rPr>
          <w:t>Annex 15: UNDP Project Quality Assurance Report</w:t>
        </w:r>
        <w:r w:rsidR="007A3446" w:rsidRPr="00DE660F">
          <w:rPr>
            <w:noProof/>
            <w:webHidden/>
          </w:rPr>
          <w:tab/>
        </w:r>
        <w:r w:rsidR="007A3446" w:rsidRPr="00DE660F">
          <w:rPr>
            <w:noProof/>
            <w:webHidden/>
          </w:rPr>
          <w:fldChar w:fldCharType="begin"/>
        </w:r>
        <w:r w:rsidR="007A3446" w:rsidRPr="00DE660F">
          <w:rPr>
            <w:noProof/>
            <w:webHidden/>
          </w:rPr>
          <w:instrText xml:space="preserve"> PAGEREF _Toc34041356 \h </w:instrText>
        </w:r>
        <w:r w:rsidR="007A3446" w:rsidRPr="00DE660F">
          <w:rPr>
            <w:noProof/>
            <w:webHidden/>
          </w:rPr>
        </w:r>
        <w:r w:rsidR="007A3446" w:rsidRPr="00DE660F">
          <w:rPr>
            <w:noProof/>
            <w:webHidden/>
          </w:rPr>
          <w:fldChar w:fldCharType="separate"/>
        </w:r>
        <w:r w:rsidR="007A3446" w:rsidRPr="00DE660F">
          <w:rPr>
            <w:noProof/>
            <w:webHidden/>
          </w:rPr>
          <w:t>155</w:t>
        </w:r>
        <w:r w:rsidR="007A3446" w:rsidRPr="00DE660F">
          <w:rPr>
            <w:noProof/>
            <w:webHidden/>
          </w:rPr>
          <w:fldChar w:fldCharType="end"/>
        </w:r>
      </w:hyperlink>
    </w:p>
    <w:p w14:paraId="15FD7319" w14:textId="77777777" w:rsidR="00557A8F" w:rsidRPr="00DE660F" w:rsidRDefault="00D64EA4" w:rsidP="00D25A9F">
      <w:pPr>
        <w:spacing w:after="240"/>
        <w:rPr>
          <w:b/>
          <w:bCs/>
          <w:noProof/>
          <w:szCs w:val="20"/>
        </w:rPr>
      </w:pPr>
      <w:r w:rsidRPr="00DE660F">
        <w:rPr>
          <w:b/>
          <w:bCs/>
          <w:noProof/>
          <w:szCs w:val="20"/>
        </w:rPr>
        <w:fldChar w:fldCharType="end"/>
      </w:r>
    </w:p>
    <w:p w14:paraId="37354506" w14:textId="77777777" w:rsidR="00557A8F" w:rsidRPr="00DE660F" w:rsidRDefault="00557A8F">
      <w:pPr>
        <w:spacing w:after="0"/>
        <w:jc w:val="left"/>
        <w:rPr>
          <w:b/>
          <w:bCs/>
          <w:noProof/>
          <w:szCs w:val="20"/>
        </w:rPr>
      </w:pPr>
      <w:r w:rsidRPr="00DE660F">
        <w:rPr>
          <w:b/>
          <w:bCs/>
          <w:noProof/>
          <w:szCs w:val="20"/>
        </w:rPr>
        <w:br w:type="page"/>
      </w:r>
    </w:p>
    <w:p w14:paraId="11A5C0D6" w14:textId="77777777" w:rsidR="00CA0B82" w:rsidRPr="00DE660F" w:rsidRDefault="00CA0B82" w:rsidP="00CA0B82">
      <w:pPr>
        <w:jc w:val="center"/>
        <w:rPr>
          <w:b/>
          <w:bCs/>
          <w:szCs w:val="20"/>
        </w:rPr>
      </w:pPr>
      <w:r w:rsidRPr="00DE660F">
        <w:rPr>
          <w:b/>
          <w:bCs/>
          <w:szCs w:val="20"/>
        </w:rPr>
        <w:lastRenderedPageBreak/>
        <w:t>List of Acronyms and Abbreviations</w:t>
      </w:r>
    </w:p>
    <w:p w14:paraId="1EE39A6D" w14:textId="77777777" w:rsidR="00CA0B82" w:rsidRPr="00DE660F" w:rsidRDefault="00CA0B82" w:rsidP="00CA0B82">
      <w:pPr>
        <w:rPr>
          <w:szCs w:val="20"/>
        </w:rPr>
      </w:pPr>
    </w:p>
    <w:p w14:paraId="1CA8026B" w14:textId="77777777" w:rsidR="00CA0B82" w:rsidRPr="00DE660F" w:rsidRDefault="00CA0B82" w:rsidP="00CA0B82">
      <w:pPr>
        <w:rPr>
          <w:szCs w:val="20"/>
        </w:rPr>
      </w:pPr>
      <w:r w:rsidRPr="00DE660F">
        <w:rPr>
          <w:szCs w:val="20"/>
        </w:rPr>
        <w:t>AFOLU</w:t>
      </w:r>
      <w:r w:rsidR="009456AA" w:rsidRPr="00DE660F">
        <w:rPr>
          <w:szCs w:val="20"/>
        </w:rPr>
        <w:tab/>
      </w:r>
      <w:r w:rsidR="009456AA" w:rsidRPr="00DE660F">
        <w:rPr>
          <w:szCs w:val="20"/>
        </w:rPr>
        <w:tab/>
        <w:t>Agriculture Forestry and Other Land Use</w:t>
      </w:r>
    </w:p>
    <w:p w14:paraId="74718CE6" w14:textId="77777777" w:rsidR="008F0D5F" w:rsidRPr="00DE660F" w:rsidRDefault="008F0D5F" w:rsidP="00CA0B82">
      <w:pPr>
        <w:rPr>
          <w:szCs w:val="20"/>
        </w:rPr>
      </w:pPr>
      <w:proofErr w:type="spellStart"/>
      <w:r w:rsidRPr="00DE660F">
        <w:rPr>
          <w:szCs w:val="20"/>
        </w:rPr>
        <w:t>ArmCTCN</w:t>
      </w:r>
      <w:proofErr w:type="spellEnd"/>
      <w:r w:rsidRPr="00DE660F">
        <w:rPr>
          <w:szCs w:val="20"/>
        </w:rPr>
        <w:tab/>
      </w:r>
      <w:r w:rsidR="00B17DB0" w:rsidRPr="00DE660F">
        <w:rPr>
          <w:rFonts w:asciiTheme="minorHAnsi" w:hAnsiTheme="minorHAnsi" w:cstheme="minorHAnsi"/>
          <w:color w:val="000000" w:themeColor="text1"/>
          <w:szCs w:val="20"/>
        </w:rPr>
        <w:t>Armenian Climate Technology Center and Network</w:t>
      </w:r>
    </w:p>
    <w:p w14:paraId="43373F14" w14:textId="77777777" w:rsidR="006E6757" w:rsidRPr="00DE660F" w:rsidRDefault="006E6757" w:rsidP="00CA0B82">
      <w:pPr>
        <w:rPr>
          <w:szCs w:val="20"/>
        </w:rPr>
      </w:pPr>
      <w:proofErr w:type="spellStart"/>
      <w:r w:rsidRPr="00DE660F">
        <w:rPr>
          <w:szCs w:val="20"/>
        </w:rPr>
        <w:t>Armstat</w:t>
      </w:r>
      <w:proofErr w:type="spellEnd"/>
      <w:r w:rsidRPr="00DE660F">
        <w:rPr>
          <w:szCs w:val="20"/>
        </w:rPr>
        <w:tab/>
      </w:r>
      <w:r w:rsidRPr="00DE660F">
        <w:rPr>
          <w:szCs w:val="20"/>
        </w:rPr>
        <w:tab/>
        <w:t>Statistical Committee of the Republic of Armenia</w:t>
      </w:r>
    </w:p>
    <w:p w14:paraId="397BAEEB" w14:textId="77777777" w:rsidR="00850E30" w:rsidRPr="00DE660F" w:rsidRDefault="00850E30" w:rsidP="00CA0B82">
      <w:pPr>
        <w:rPr>
          <w:szCs w:val="20"/>
        </w:rPr>
      </w:pPr>
      <w:r w:rsidRPr="00DE660F">
        <w:rPr>
          <w:szCs w:val="20"/>
        </w:rPr>
        <w:t>BTR</w:t>
      </w:r>
      <w:r w:rsidRPr="00DE660F">
        <w:rPr>
          <w:szCs w:val="20"/>
        </w:rPr>
        <w:tab/>
      </w:r>
      <w:r w:rsidRPr="00DE660F">
        <w:rPr>
          <w:szCs w:val="20"/>
        </w:rPr>
        <w:tab/>
        <w:t>Biennial Transparency Report</w:t>
      </w:r>
    </w:p>
    <w:p w14:paraId="58F2403E" w14:textId="77777777" w:rsidR="00CA0B82" w:rsidRPr="00DE660F" w:rsidRDefault="00CA0B82" w:rsidP="00CA0B82">
      <w:pPr>
        <w:rPr>
          <w:szCs w:val="20"/>
        </w:rPr>
      </w:pPr>
      <w:r w:rsidRPr="00DE660F">
        <w:rPr>
          <w:szCs w:val="20"/>
        </w:rPr>
        <w:t>BUR</w:t>
      </w:r>
      <w:r w:rsidR="009456AA" w:rsidRPr="00DE660F">
        <w:rPr>
          <w:szCs w:val="20"/>
        </w:rPr>
        <w:tab/>
      </w:r>
      <w:r w:rsidR="009456AA" w:rsidRPr="00DE660F">
        <w:rPr>
          <w:szCs w:val="20"/>
        </w:rPr>
        <w:tab/>
        <w:t>Biennial Update Report</w:t>
      </w:r>
    </w:p>
    <w:p w14:paraId="60976051" w14:textId="77777777" w:rsidR="002C1F5A" w:rsidRPr="00DE660F" w:rsidRDefault="00CA0B82" w:rsidP="00CA0B82">
      <w:pPr>
        <w:rPr>
          <w:szCs w:val="20"/>
        </w:rPr>
      </w:pPr>
      <w:r w:rsidRPr="00DE660F">
        <w:rPr>
          <w:szCs w:val="20"/>
        </w:rPr>
        <w:t>CBIT</w:t>
      </w:r>
      <w:r w:rsidR="009456AA" w:rsidRPr="00DE660F">
        <w:rPr>
          <w:szCs w:val="20"/>
        </w:rPr>
        <w:tab/>
      </w:r>
      <w:r w:rsidR="009456AA" w:rsidRPr="00DE660F">
        <w:rPr>
          <w:szCs w:val="20"/>
        </w:rPr>
        <w:tab/>
        <w:t>Capacity Building Initiative for Transparency</w:t>
      </w:r>
    </w:p>
    <w:p w14:paraId="2A56DC71" w14:textId="77777777" w:rsidR="002C1F5A" w:rsidRPr="00DE660F" w:rsidRDefault="002C1F5A" w:rsidP="002C1F5A">
      <w:pPr>
        <w:pStyle w:val="Default"/>
        <w:ind w:left="1440" w:hanging="1440"/>
        <w:rPr>
          <w:szCs w:val="20"/>
        </w:rPr>
      </w:pPr>
      <w:r w:rsidRPr="00DE660F">
        <w:rPr>
          <w:rFonts w:ascii="Calibri" w:eastAsia="SimSun" w:hAnsi="Calibri" w:cs="Times New Roman"/>
          <w:color w:val="auto"/>
          <w:sz w:val="20"/>
          <w:szCs w:val="20"/>
          <w:lang w:eastAsia="en-US"/>
        </w:rPr>
        <w:t>CEPA</w:t>
      </w:r>
      <w:r w:rsidRPr="00DE660F">
        <w:rPr>
          <w:rFonts w:ascii="Calibri" w:eastAsia="SimSun" w:hAnsi="Calibri" w:cs="Times New Roman"/>
          <w:color w:val="auto"/>
          <w:sz w:val="20"/>
          <w:szCs w:val="20"/>
          <w:lang w:eastAsia="en-US"/>
        </w:rPr>
        <w:tab/>
        <w:t>Comprehensive and enhanced agreement b</w:t>
      </w:r>
      <w:r w:rsidRPr="00DE660F">
        <w:rPr>
          <w:rFonts w:ascii="Calibri" w:hAnsi="Calibri" w:cs="Times New Roman"/>
          <w:color w:val="auto"/>
          <w:sz w:val="20"/>
          <w:szCs w:val="20"/>
        </w:rPr>
        <w:t>etween the European Union and the European Atomic Energy Community and their Member States, of the one part, and the Republic of Armenia, of the other part</w:t>
      </w:r>
    </w:p>
    <w:p w14:paraId="6153ACCC" w14:textId="77777777" w:rsidR="00CA0B82" w:rsidRPr="00DE660F" w:rsidRDefault="00CA0B82" w:rsidP="00CA0B82">
      <w:pPr>
        <w:rPr>
          <w:szCs w:val="20"/>
        </w:rPr>
      </w:pPr>
      <w:r w:rsidRPr="00DE660F">
        <w:rPr>
          <w:szCs w:val="20"/>
        </w:rPr>
        <w:t>E5P</w:t>
      </w:r>
      <w:r w:rsidR="00D13899" w:rsidRPr="00DE660F">
        <w:rPr>
          <w:szCs w:val="20"/>
        </w:rPr>
        <w:tab/>
      </w:r>
      <w:r w:rsidR="00D13899" w:rsidRPr="00DE660F">
        <w:rPr>
          <w:szCs w:val="20"/>
        </w:rPr>
        <w:tab/>
      </w:r>
      <w:r w:rsidR="00D13899" w:rsidRPr="00DE660F">
        <w:rPr>
          <w:rFonts w:asciiTheme="minorHAnsi" w:eastAsia="Calibri" w:hAnsiTheme="minorHAnsi" w:cstheme="minorHAnsi"/>
          <w:color w:val="000000"/>
          <w:szCs w:val="20"/>
        </w:rPr>
        <w:t>Eastern Europe E</w:t>
      </w:r>
      <w:r w:rsidR="00D13899" w:rsidRPr="00DE660F">
        <w:rPr>
          <w:rFonts w:asciiTheme="minorHAnsi" w:hAnsiTheme="minorHAnsi" w:cstheme="minorHAnsi"/>
          <w:color w:val="000000"/>
          <w:szCs w:val="20"/>
        </w:rPr>
        <w:t>nergy Efficiency</w:t>
      </w:r>
      <w:r w:rsidR="00D13899" w:rsidRPr="00DE660F">
        <w:rPr>
          <w:rFonts w:asciiTheme="minorHAnsi" w:eastAsia="Calibri" w:hAnsiTheme="minorHAnsi" w:cstheme="minorHAnsi"/>
          <w:color w:val="000000"/>
          <w:szCs w:val="20"/>
        </w:rPr>
        <w:t xml:space="preserve"> and Environment Partnership</w:t>
      </w:r>
    </w:p>
    <w:p w14:paraId="6218EE77" w14:textId="77777777" w:rsidR="00FA0B53" w:rsidRPr="00DE660F" w:rsidRDefault="00FA0B53" w:rsidP="00CA0B82">
      <w:pPr>
        <w:rPr>
          <w:szCs w:val="20"/>
        </w:rPr>
      </w:pPr>
      <w:proofErr w:type="spellStart"/>
      <w:r w:rsidRPr="00DE660F">
        <w:rPr>
          <w:szCs w:val="20"/>
        </w:rPr>
        <w:t>EaP</w:t>
      </w:r>
      <w:proofErr w:type="spellEnd"/>
      <w:r w:rsidRPr="00DE660F">
        <w:rPr>
          <w:szCs w:val="20"/>
        </w:rPr>
        <w:tab/>
      </w:r>
      <w:r w:rsidRPr="00DE660F">
        <w:rPr>
          <w:szCs w:val="20"/>
        </w:rPr>
        <w:tab/>
        <w:t>Eastern Partnership</w:t>
      </w:r>
    </w:p>
    <w:p w14:paraId="71813BB2" w14:textId="77777777" w:rsidR="00CA0B82" w:rsidRPr="00DE660F" w:rsidRDefault="00CA0B82" w:rsidP="00CA0B82">
      <w:pPr>
        <w:rPr>
          <w:szCs w:val="20"/>
        </w:rPr>
      </w:pPr>
      <w:r w:rsidRPr="00DE660F">
        <w:rPr>
          <w:szCs w:val="20"/>
        </w:rPr>
        <w:t>ETF</w:t>
      </w:r>
      <w:r w:rsidRPr="00DE660F">
        <w:rPr>
          <w:szCs w:val="20"/>
        </w:rPr>
        <w:tab/>
      </w:r>
      <w:r w:rsidRPr="00DE660F">
        <w:rPr>
          <w:szCs w:val="20"/>
        </w:rPr>
        <w:tab/>
        <w:t>Enhanced Transparency Framework</w:t>
      </w:r>
    </w:p>
    <w:p w14:paraId="05DC0E29" w14:textId="77777777" w:rsidR="00CA0B82" w:rsidRPr="00DE660F" w:rsidRDefault="00CA0B82" w:rsidP="00CA0B82">
      <w:pPr>
        <w:rPr>
          <w:szCs w:val="20"/>
        </w:rPr>
      </w:pPr>
      <w:r w:rsidRPr="00DE660F">
        <w:rPr>
          <w:szCs w:val="20"/>
        </w:rPr>
        <w:t>EU</w:t>
      </w:r>
      <w:r w:rsidR="00EB30B6" w:rsidRPr="00DE660F">
        <w:rPr>
          <w:szCs w:val="20"/>
        </w:rPr>
        <w:tab/>
      </w:r>
      <w:r w:rsidR="00EB30B6" w:rsidRPr="00DE660F">
        <w:rPr>
          <w:szCs w:val="20"/>
        </w:rPr>
        <w:tab/>
        <w:t>European Union</w:t>
      </w:r>
    </w:p>
    <w:p w14:paraId="6617DCFC" w14:textId="77777777" w:rsidR="00CA0B82" w:rsidRPr="00DE660F" w:rsidRDefault="00CA0B82" w:rsidP="00CA0B82">
      <w:pPr>
        <w:rPr>
          <w:szCs w:val="20"/>
        </w:rPr>
      </w:pPr>
      <w:r w:rsidRPr="00DE660F">
        <w:rPr>
          <w:szCs w:val="20"/>
        </w:rPr>
        <w:t>GDP</w:t>
      </w:r>
      <w:r w:rsidR="00740A6E" w:rsidRPr="00DE660F">
        <w:rPr>
          <w:szCs w:val="20"/>
        </w:rPr>
        <w:tab/>
      </w:r>
      <w:r w:rsidR="00740A6E" w:rsidRPr="00DE660F">
        <w:rPr>
          <w:szCs w:val="20"/>
        </w:rPr>
        <w:tab/>
        <w:t>Gross Domestic Product</w:t>
      </w:r>
    </w:p>
    <w:p w14:paraId="3C85A230" w14:textId="77777777" w:rsidR="00CA0B82" w:rsidRPr="00DE660F" w:rsidRDefault="00CA0B82" w:rsidP="00CA0B82">
      <w:pPr>
        <w:rPr>
          <w:szCs w:val="20"/>
        </w:rPr>
      </w:pPr>
      <w:r w:rsidRPr="00DE660F">
        <w:rPr>
          <w:szCs w:val="20"/>
        </w:rPr>
        <w:t>GCF</w:t>
      </w:r>
      <w:r w:rsidR="00740A6E" w:rsidRPr="00DE660F">
        <w:rPr>
          <w:szCs w:val="20"/>
        </w:rPr>
        <w:tab/>
      </w:r>
      <w:r w:rsidR="00740A6E" w:rsidRPr="00DE660F">
        <w:rPr>
          <w:szCs w:val="20"/>
        </w:rPr>
        <w:tab/>
        <w:t>Green Climate Fund</w:t>
      </w:r>
    </w:p>
    <w:p w14:paraId="6DABE1D4" w14:textId="77777777" w:rsidR="00CA0B82" w:rsidRPr="00DE660F" w:rsidRDefault="00CA0B82" w:rsidP="00CA0B82">
      <w:pPr>
        <w:rPr>
          <w:szCs w:val="20"/>
        </w:rPr>
      </w:pPr>
      <w:r w:rsidRPr="00DE660F">
        <w:rPr>
          <w:szCs w:val="20"/>
        </w:rPr>
        <w:t>GEF</w:t>
      </w:r>
      <w:r w:rsidRPr="00DE660F">
        <w:rPr>
          <w:szCs w:val="20"/>
        </w:rPr>
        <w:tab/>
      </w:r>
      <w:r w:rsidRPr="00DE660F">
        <w:rPr>
          <w:szCs w:val="20"/>
        </w:rPr>
        <w:tab/>
        <w:t>Global Environmental Facility</w:t>
      </w:r>
    </w:p>
    <w:p w14:paraId="76036C69" w14:textId="77777777" w:rsidR="00CA0B82" w:rsidRPr="00DE660F" w:rsidRDefault="00CA0B82" w:rsidP="00CA0B82">
      <w:pPr>
        <w:rPr>
          <w:szCs w:val="20"/>
        </w:rPr>
      </w:pPr>
      <w:proofErr w:type="spellStart"/>
      <w:r w:rsidRPr="00DE660F">
        <w:rPr>
          <w:szCs w:val="20"/>
        </w:rPr>
        <w:t>GEFSec</w:t>
      </w:r>
      <w:proofErr w:type="spellEnd"/>
      <w:r w:rsidR="00740A6E" w:rsidRPr="00DE660F">
        <w:rPr>
          <w:szCs w:val="20"/>
        </w:rPr>
        <w:tab/>
      </w:r>
      <w:r w:rsidR="00740A6E" w:rsidRPr="00DE660F">
        <w:rPr>
          <w:szCs w:val="20"/>
        </w:rPr>
        <w:tab/>
        <w:t>Global Environmental Facility Secretariat</w:t>
      </w:r>
    </w:p>
    <w:p w14:paraId="7C62F5A5" w14:textId="77777777" w:rsidR="00CA0B82" w:rsidRPr="00DE660F" w:rsidRDefault="00CA0B82" w:rsidP="00CA0B82">
      <w:pPr>
        <w:rPr>
          <w:szCs w:val="20"/>
        </w:rPr>
      </w:pPr>
      <w:r w:rsidRPr="00DE660F">
        <w:rPr>
          <w:szCs w:val="20"/>
        </w:rPr>
        <w:t>GHG</w:t>
      </w:r>
      <w:r w:rsidR="00740A6E" w:rsidRPr="00DE660F">
        <w:rPr>
          <w:szCs w:val="20"/>
        </w:rPr>
        <w:tab/>
      </w:r>
      <w:r w:rsidR="00740A6E" w:rsidRPr="00DE660F">
        <w:rPr>
          <w:szCs w:val="20"/>
        </w:rPr>
        <w:tab/>
        <w:t>Greenhouse Gas</w:t>
      </w:r>
    </w:p>
    <w:p w14:paraId="7B76C4BB" w14:textId="77777777" w:rsidR="00CA0B82" w:rsidRPr="00DE660F" w:rsidRDefault="00CA0B82" w:rsidP="00CA0B82">
      <w:pPr>
        <w:rPr>
          <w:szCs w:val="20"/>
        </w:rPr>
      </w:pPr>
      <w:r w:rsidRPr="00DE660F">
        <w:rPr>
          <w:szCs w:val="20"/>
        </w:rPr>
        <w:t>ICA</w:t>
      </w:r>
      <w:r w:rsidRPr="00DE660F">
        <w:rPr>
          <w:szCs w:val="20"/>
        </w:rPr>
        <w:tab/>
      </w:r>
      <w:r w:rsidR="00740A6E" w:rsidRPr="00DE660F">
        <w:rPr>
          <w:szCs w:val="20"/>
        </w:rPr>
        <w:tab/>
      </w:r>
      <w:r w:rsidR="007A46BA" w:rsidRPr="00DE660F">
        <w:rPr>
          <w:szCs w:val="20"/>
        </w:rPr>
        <w:t>International Consultation and Analysis</w:t>
      </w:r>
    </w:p>
    <w:p w14:paraId="16663BA3" w14:textId="77777777" w:rsidR="00D13899" w:rsidRPr="00DE660F" w:rsidRDefault="00D13899" w:rsidP="00CA0B82">
      <w:pPr>
        <w:rPr>
          <w:szCs w:val="20"/>
        </w:rPr>
      </w:pPr>
      <w:r w:rsidRPr="00DE660F">
        <w:rPr>
          <w:szCs w:val="20"/>
        </w:rPr>
        <w:t>INDC</w:t>
      </w:r>
      <w:r w:rsidRPr="00DE660F">
        <w:rPr>
          <w:szCs w:val="20"/>
        </w:rPr>
        <w:tab/>
      </w:r>
      <w:r w:rsidRPr="00DE660F">
        <w:rPr>
          <w:szCs w:val="20"/>
        </w:rPr>
        <w:tab/>
        <w:t>Intended Nationally Determined Contribution</w:t>
      </w:r>
    </w:p>
    <w:p w14:paraId="6B0A9FDF" w14:textId="77777777" w:rsidR="00CA0B82" w:rsidRPr="00DE660F" w:rsidRDefault="00CA0B82" w:rsidP="00CA0B82">
      <w:pPr>
        <w:rPr>
          <w:szCs w:val="20"/>
        </w:rPr>
      </w:pPr>
      <w:r w:rsidRPr="00DE660F">
        <w:rPr>
          <w:szCs w:val="20"/>
        </w:rPr>
        <w:t>IPPU</w:t>
      </w:r>
      <w:r w:rsidR="007A46BA" w:rsidRPr="00DE660F">
        <w:rPr>
          <w:szCs w:val="20"/>
        </w:rPr>
        <w:tab/>
      </w:r>
      <w:r w:rsidR="007A46BA" w:rsidRPr="00DE660F">
        <w:rPr>
          <w:szCs w:val="20"/>
        </w:rPr>
        <w:tab/>
        <w:t>Industrial Processes and Product Use</w:t>
      </w:r>
    </w:p>
    <w:p w14:paraId="11A42F0B" w14:textId="77777777" w:rsidR="00CA0B82" w:rsidRPr="00DE660F" w:rsidRDefault="00CA0B82" w:rsidP="00CA0B82">
      <w:pPr>
        <w:rPr>
          <w:szCs w:val="20"/>
        </w:rPr>
      </w:pPr>
      <w:r w:rsidRPr="00DE660F">
        <w:rPr>
          <w:szCs w:val="20"/>
        </w:rPr>
        <w:t>IRH</w:t>
      </w:r>
      <w:r w:rsidRPr="00DE660F">
        <w:rPr>
          <w:szCs w:val="20"/>
        </w:rPr>
        <w:tab/>
      </w:r>
      <w:r w:rsidRPr="00DE660F">
        <w:rPr>
          <w:szCs w:val="20"/>
        </w:rPr>
        <w:tab/>
        <w:t>[UNDP] Istanbul Regional Hub</w:t>
      </w:r>
    </w:p>
    <w:p w14:paraId="62AD6461" w14:textId="77777777" w:rsidR="00485A60" w:rsidRPr="00DE660F" w:rsidRDefault="00485A60" w:rsidP="00CA0B82">
      <w:pPr>
        <w:rPr>
          <w:szCs w:val="20"/>
        </w:rPr>
      </w:pPr>
      <w:r w:rsidRPr="00DE660F">
        <w:rPr>
          <w:szCs w:val="20"/>
        </w:rPr>
        <w:t>LOA</w:t>
      </w:r>
      <w:r w:rsidRPr="00DE660F">
        <w:rPr>
          <w:szCs w:val="20"/>
        </w:rPr>
        <w:tab/>
      </w:r>
      <w:r w:rsidRPr="00DE660F">
        <w:rPr>
          <w:szCs w:val="20"/>
        </w:rPr>
        <w:tab/>
        <w:t>Letter of Agreement</w:t>
      </w:r>
    </w:p>
    <w:p w14:paraId="30F0BD99" w14:textId="77777777" w:rsidR="00CA0B82" w:rsidRPr="00DE660F" w:rsidRDefault="00CA0B82" w:rsidP="00CA0B82">
      <w:pPr>
        <w:rPr>
          <w:szCs w:val="20"/>
        </w:rPr>
      </w:pPr>
      <w:r w:rsidRPr="00DE660F">
        <w:rPr>
          <w:szCs w:val="20"/>
        </w:rPr>
        <w:t>MoU</w:t>
      </w:r>
      <w:r w:rsidR="00740A6E" w:rsidRPr="00DE660F">
        <w:rPr>
          <w:szCs w:val="20"/>
        </w:rPr>
        <w:tab/>
      </w:r>
      <w:r w:rsidR="00740A6E" w:rsidRPr="00DE660F">
        <w:rPr>
          <w:szCs w:val="20"/>
        </w:rPr>
        <w:tab/>
        <w:t>Memorandum of Understanding</w:t>
      </w:r>
    </w:p>
    <w:p w14:paraId="1EA660B0" w14:textId="77777777" w:rsidR="00CA0B82" w:rsidRPr="00DE660F" w:rsidRDefault="00CA0B82" w:rsidP="00CA0B82">
      <w:pPr>
        <w:rPr>
          <w:szCs w:val="20"/>
        </w:rPr>
      </w:pPr>
      <w:r w:rsidRPr="00DE660F">
        <w:rPr>
          <w:szCs w:val="20"/>
        </w:rPr>
        <w:t>MNP</w:t>
      </w:r>
      <w:r w:rsidRPr="00DE660F">
        <w:rPr>
          <w:szCs w:val="20"/>
        </w:rPr>
        <w:tab/>
      </w:r>
      <w:r w:rsidRPr="00DE660F">
        <w:rPr>
          <w:szCs w:val="20"/>
        </w:rPr>
        <w:tab/>
        <w:t>Ministry of Nature Protection</w:t>
      </w:r>
      <w:r w:rsidR="008610CD" w:rsidRPr="00DE660F">
        <w:rPr>
          <w:szCs w:val="20"/>
        </w:rPr>
        <w:t xml:space="preserve"> (now the Ministry of Environment)</w:t>
      </w:r>
    </w:p>
    <w:p w14:paraId="6FD80C10" w14:textId="77777777" w:rsidR="00CA0B82" w:rsidRPr="00DE660F" w:rsidRDefault="00CA0B82" w:rsidP="00CA0B82">
      <w:pPr>
        <w:rPr>
          <w:szCs w:val="20"/>
        </w:rPr>
      </w:pPr>
      <w:r w:rsidRPr="00DE660F">
        <w:rPr>
          <w:szCs w:val="20"/>
        </w:rPr>
        <w:t>MSP</w:t>
      </w:r>
      <w:r w:rsidR="00461BF8" w:rsidRPr="00DE660F">
        <w:rPr>
          <w:szCs w:val="20"/>
        </w:rPr>
        <w:tab/>
      </w:r>
      <w:r w:rsidR="00461BF8" w:rsidRPr="00DE660F">
        <w:rPr>
          <w:szCs w:val="20"/>
        </w:rPr>
        <w:tab/>
        <w:t>Medium Sized Project</w:t>
      </w:r>
    </w:p>
    <w:p w14:paraId="4E53B0A2" w14:textId="77777777" w:rsidR="00CA0B82" w:rsidRPr="00DE660F" w:rsidRDefault="00CA0B82" w:rsidP="00CA0B82">
      <w:pPr>
        <w:rPr>
          <w:szCs w:val="20"/>
        </w:rPr>
      </w:pPr>
      <w:r w:rsidRPr="00DE660F">
        <w:rPr>
          <w:szCs w:val="20"/>
        </w:rPr>
        <w:t>MRV</w:t>
      </w:r>
      <w:r w:rsidR="00461BF8" w:rsidRPr="00DE660F">
        <w:rPr>
          <w:szCs w:val="20"/>
        </w:rPr>
        <w:tab/>
      </w:r>
      <w:r w:rsidR="00461BF8" w:rsidRPr="00DE660F">
        <w:rPr>
          <w:szCs w:val="20"/>
        </w:rPr>
        <w:tab/>
        <w:t>Monitoring Reporting and Verification</w:t>
      </w:r>
    </w:p>
    <w:p w14:paraId="7BAC0333" w14:textId="77777777" w:rsidR="00CA0B82" w:rsidRPr="00DE660F" w:rsidRDefault="00CA0B82" w:rsidP="00CA0B82">
      <w:pPr>
        <w:rPr>
          <w:szCs w:val="20"/>
        </w:rPr>
      </w:pPr>
      <w:r w:rsidRPr="00DE660F">
        <w:rPr>
          <w:szCs w:val="20"/>
        </w:rPr>
        <w:t>NDC</w:t>
      </w:r>
      <w:r w:rsidR="00461BF8" w:rsidRPr="00DE660F">
        <w:rPr>
          <w:szCs w:val="20"/>
        </w:rPr>
        <w:tab/>
      </w:r>
      <w:r w:rsidR="00461BF8" w:rsidRPr="00DE660F">
        <w:rPr>
          <w:szCs w:val="20"/>
        </w:rPr>
        <w:tab/>
        <w:t>Nationally Determined Contribution</w:t>
      </w:r>
    </w:p>
    <w:p w14:paraId="1103BF41" w14:textId="77777777" w:rsidR="00BF38F1" w:rsidRPr="00DE660F" w:rsidRDefault="00BF38F1" w:rsidP="00CA0B82">
      <w:pPr>
        <w:rPr>
          <w:szCs w:val="20"/>
        </w:rPr>
      </w:pPr>
      <w:r w:rsidRPr="00DE660F">
        <w:rPr>
          <w:szCs w:val="20"/>
        </w:rPr>
        <w:t>NEEAP</w:t>
      </w:r>
      <w:r w:rsidRPr="00DE660F">
        <w:rPr>
          <w:szCs w:val="20"/>
        </w:rPr>
        <w:tab/>
      </w:r>
      <w:r w:rsidRPr="00DE660F">
        <w:rPr>
          <w:szCs w:val="20"/>
        </w:rPr>
        <w:tab/>
        <w:t>National Energy Efficiency Action Plan</w:t>
      </w:r>
    </w:p>
    <w:p w14:paraId="57CCE0AD" w14:textId="77777777" w:rsidR="00CA0B82" w:rsidRPr="00DE660F" w:rsidRDefault="00CA0B82" w:rsidP="00CA0B82">
      <w:pPr>
        <w:rPr>
          <w:szCs w:val="20"/>
        </w:rPr>
      </w:pPr>
      <w:r w:rsidRPr="00DE660F">
        <w:rPr>
          <w:szCs w:val="20"/>
        </w:rPr>
        <w:t>NTTF</w:t>
      </w:r>
      <w:r w:rsidR="00557A8F" w:rsidRPr="00DE660F">
        <w:rPr>
          <w:szCs w:val="20"/>
        </w:rPr>
        <w:tab/>
      </w:r>
      <w:r w:rsidR="00557A8F" w:rsidRPr="00DE660F">
        <w:rPr>
          <w:szCs w:val="20"/>
        </w:rPr>
        <w:tab/>
        <w:t>National Transparency Task Force</w:t>
      </w:r>
    </w:p>
    <w:p w14:paraId="69D4324C" w14:textId="77777777" w:rsidR="00CA0B82" w:rsidRPr="00DE660F" w:rsidRDefault="00CA0B82" w:rsidP="00CA0B82">
      <w:pPr>
        <w:rPr>
          <w:szCs w:val="20"/>
        </w:rPr>
      </w:pPr>
      <w:r w:rsidRPr="00DE660F">
        <w:rPr>
          <w:szCs w:val="20"/>
        </w:rPr>
        <w:t>PIF</w:t>
      </w:r>
      <w:r w:rsidRPr="00DE660F">
        <w:rPr>
          <w:szCs w:val="20"/>
        </w:rPr>
        <w:tab/>
      </w:r>
      <w:r w:rsidRPr="00DE660F">
        <w:rPr>
          <w:szCs w:val="20"/>
        </w:rPr>
        <w:tab/>
        <w:t>Project Identification Form</w:t>
      </w:r>
    </w:p>
    <w:p w14:paraId="0C9A8B91" w14:textId="77777777" w:rsidR="00CA0B82" w:rsidRPr="00DE660F" w:rsidRDefault="00CA0B82" w:rsidP="00CA0B82">
      <w:pPr>
        <w:rPr>
          <w:szCs w:val="20"/>
        </w:rPr>
      </w:pPr>
      <w:r w:rsidRPr="00DE660F">
        <w:rPr>
          <w:szCs w:val="20"/>
        </w:rPr>
        <w:t>PPG</w:t>
      </w:r>
      <w:r w:rsidRPr="00DE660F">
        <w:rPr>
          <w:szCs w:val="20"/>
        </w:rPr>
        <w:tab/>
      </w:r>
      <w:r w:rsidRPr="00DE660F">
        <w:rPr>
          <w:szCs w:val="20"/>
        </w:rPr>
        <w:tab/>
        <w:t>Project Preparation Grant</w:t>
      </w:r>
    </w:p>
    <w:p w14:paraId="1FE8FA1E" w14:textId="77777777" w:rsidR="00CA0B82" w:rsidRPr="00DE660F" w:rsidRDefault="00CA0B82" w:rsidP="00CA0B82">
      <w:pPr>
        <w:rPr>
          <w:szCs w:val="20"/>
        </w:rPr>
      </w:pPr>
      <w:r w:rsidRPr="00DE660F">
        <w:rPr>
          <w:szCs w:val="20"/>
        </w:rPr>
        <w:t>PIR</w:t>
      </w:r>
      <w:r w:rsidR="00461BF8" w:rsidRPr="00DE660F">
        <w:rPr>
          <w:szCs w:val="20"/>
        </w:rPr>
        <w:tab/>
      </w:r>
      <w:r w:rsidR="00461BF8" w:rsidRPr="00DE660F">
        <w:rPr>
          <w:szCs w:val="20"/>
        </w:rPr>
        <w:tab/>
        <w:t>Project Implementation Report</w:t>
      </w:r>
    </w:p>
    <w:p w14:paraId="47D00C77" w14:textId="77777777" w:rsidR="00CA0B82" w:rsidRPr="00DE660F" w:rsidRDefault="00CA0B82" w:rsidP="00CA0B82">
      <w:pPr>
        <w:rPr>
          <w:szCs w:val="20"/>
        </w:rPr>
      </w:pPr>
      <w:r w:rsidRPr="00DE660F">
        <w:rPr>
          <w:szCs w:val="20"/>
        </w:rPr>
        <w:t>POPP</w:t>
      </w:r>
      <w:r w:rsidRPr="00DE660F">
        <w:rPr>
          <w:szCs w:val="20"/>
        </w:rPr>
        <w:tab/>
      </w:r>
      <w:r w:rsidRPr="00DE660F">
        <w:rPr>
          <w:szCs w:val="20"/>
        </w:rPr>
        <w:tab/>
        <w:t>Programme and Operations Policies and Procedures</w:t>
      </w:r>
    </w:p>
    <w:p w14:paraId="137B1A95" w14:textId="77777777" w:rsidR="00BF38F1" w:rsidRPr="00DE660F" w:rsidRDefault="00BF38F1" w:rsidP="00CA0B82">
      <w:pPr>
        <w:rPr>
          <w:szCs w:val="20"/>
        </w:rPr>
      </w:pPr>
      <w:r w:rsidRPr="00DE660F">
        <w:rPr>
          <w:szCs w:val="20"/>
        </w:rPr>
        <w:t>RA</w:t>
      </w:r>
      <w:r w:rsidRPr="00DE660F">
        <w:rPr>
          <w:szCs w:val="20"/>
        </w:rPr>
        <w:tab/>
      </w:r>
      <w:r w:rsidRPr="00DE660F">
        <w:rPr>
          <w:szCs w:val="20"/>
        </w:rPr>
        <w:tab/>
        <w:t>Republic of Armenia</w:t>
      </w:r>
    </w:p>
    <w:p w14:paraId="74B78870" w14:textId="77777777" w:rsidR="00BF38F1" w:rsidRPr="00DE660F" w:rsidRDefault="00BF38F1" w:rsidP="00CA0B82">
      <w:pPr>
        <w:rPr>
          <w:szCs w:val="20"/>
        </w:rPr>
      </w:pPr>
      <w:r w:rsidRPr="00DE660F">
        <w:rPr>
          <w:szCs w:val="20"/>
        </w:rPr>
        <w:t>SE</w:t>
      </w:r>
      <w:r w:rsidR="00557A8F" w:rsidRPr="00DE660F">
        <w:rPr>
          <w:szCs w:val="20"/>
        </w:rPr>
        <w:t>C</w:t>
      </w:r>
      <w:r w:rsidRPr="00DE660F">
        <w:rPr>
          <w:szCs w:val="20"/>
        </w:rPr>
        <w:t>AP</w:t>
      </w:r>
      <w:r w:rsidRPr="00DE660F">
        <w:rPr>
          <w:szCs w:val="20"/>
        </w:rPr>
        <w:tab/>
      </w:r>
      <w:r w:rsidRPr="00DE660F">
        <w:rPr>
          <w:szCs w:val="20"/>
        </w:rPr>
        <w:tab/>
      </w:r>
      <w:r w:rsidR="00557A8F" w:rsidRPr="00DE660F">
        <w:rPr>
          <w:szCs w:val="20"/>
        </w:rPr>
        <w:t>Sustainable Energy and Climate Action Plan</w:t>
      </w:r>
    </w:p>
    <w:p w14:paraId="3FFA2760" w14:textId="77777777" w:rsidR="00EA306B" w:rsidRPr="00DE660F" w:rsidRDefault="00EA306B" w:rsidP="00CA0B82">
      <w:pPr>
        <w:rPr>
          <w:szCs w:val="20"/>
        </w:rPr>
      </w:pPr>
      <w:proofErr w:type="spellStart"/>
      <w:r w:rsidRPr="00DE660F">
        <w:rPr>
          <w:szCs w:val="20"/>
        </w:rPr>
        <w:t>SST</w:t>
      </w:r>
      <w:r w:rsidR="00BC23A7" w:rsidRPr="00DE660F">
        <w:rPr>
          <w:szCs w:val="20"/>
        </w:rPr>
        <w:t>r</w:t>
      </w:r>
      <w:r w:rsidRPr="00DE660F">
        <w:rPr>
          <w:szCs w:val="20"/>
        </w:rPr>
        <w:t>C</w:t>
      </w:r>
      <w:proofErr w:type="spellEnd"/>
      <w:r w:rsidRPr="00DE660F">
        <w:rPr>
          <w:szCs w:val="20"/>
        </w:rPr>
        <w:tab/>
      </w:r>
      <w:r w:rsidRPr="00DE660F">
        <w:rPr>
          <w:szCs w:val="20"/>
        </w:rPr>
        <w:tab/>
        <w:t>South-South and Triangular Cooperation</w:t>
      </w:r>
    </w:p>
    <w:p w14:paraId="7AC55CEC" w14:textId="77777777" w:rsidR="00CA0B82" w:rsidRPr="00DE660F" w:rsidRDefault="00CA0B82" w:rsidP="00CA0B82">
      <w:pPr>
        <w:rPr>
          <w:szCs w:val="20"/>
        </w:rPr>
      </w:pPr>
      <w:r w:rsidRPr="00DE660F">
        <w:rPr>
          <w:szCs w:val="20"/>
        </w:rPr>
        <w:t>STAP</w:t>
      </w:r>
      <w:r w:rsidRPr="00DE660F">
        <w:rPr>
          <w:szCs w:val="20"/>
        </w:rPr>
        <w:tab/>
      </w:r>
      <w:r w:rsidRPr="00DE660F">
        <w:rPr>
          <w:szCs w:val="20"/>
        </w:rPr>
        <w:tab/>
        <w:t>[GEF] Scientific and Technical Advisory Panel</w:t>
      </w:r>
    </w:p>
    <w:p w14:paraId="008ABBC8" w14:textId="77777777" w:rsidR="00CA0B82" w:rsidRPr="00DE660F" w:rsidRDefault="00CA0B82" w:rsidP="00CA0B82">
      <w:pPr>
        <w:rPr>
          <w:szCs w:val="20"/>
        </w:rPr>
      </w:pPr>
      <w:r w:rsidRPr="00DE660F">
        <w:rPr>
          <w:szCs w:val="20"/>
        </w:rPr>
        <w:t>QA/QC</w:t>
      </w:r>
      <w:r w:rsidR="00461BF8" w:rsidRPr="00DE660F">
        <w:rPr>
          <w:szCs w:val="20"/>
        </w:rPr>
        <w:tab/>
      </w:r>
      <w:r w:rsidR="00461BF8" w:rsidRPr="00DE660F">
        <w:rPr>
          <w:szCs w:val="20"/>
        </w:rPr>
        <w:tab/>
        <w:t>Quality Assurance / Quality Control</w:t>
      </w:r>
    </w:p>
    <w:p w14:paraId="65528673" w14:textId="77777777" w:rsidR="00CA0B82" w:rsidRPr="00DE660F" w:rsidRDefault="00CA0B82" w:rsidP="00CA0B82">
      <w:pPr>
        <w:rPr>
          <w:szCs w:val="20"/>
        </w:rPr>
      </w:pPr>
      <w:r w:rsidRPr="00DE660F">
        <w:rPr>
          <w:szCs w:val="20"/>
        </w:rPr>
        <w:t>SREP</w:t>
      </w:r>
      <w:r w:rsidR="00E564D4" w:rsidRPr="00DE660F">
        <w:rPr>
          <w:szCs w:val="20"/>
        </w:rPr>
        <w:tab/>
      </w:r>
      <w:r w:rsidR="00E564D4" w:rsidRPr="00DE660F">
        <w:rPr>
          <w:szCs w:val="20"/>
        </w:rPr>
        <w:tab/>
        <w:t>Scaling Up Renewable Energy Program</w:t>
      </w:r>
    </w:p>
    <w:p w14:paraId="20FFC5F6" w14:textId="4E1A0822" w:rsidR="003079BD" w:rsidRPr="00DE660F" w:rsidRDefault="003079BD" w:rsidP="00CA0B82">
      <w:pPr>
        <w:rPr>
          <w:szCs w:val="20"/>
        </w:rPr>
      </w:pPr>
      <w:r w:rsidRPr="00DE660F">
        <w:rPr>
          <w:szCs w:val="20"/>
        </w:rPr>
        <w:t>TACCC</w:t>
      </w:r>
      <w:r w:rsidRPr="00DE660F">
        <w:rPr>
          <w:szCs w:val="20"/>
        </w:rPr>
        <w:tab/>
      </w:r>
      <w:r w:rsidRPr="00DE660F">
        <w:rPr>
          <w:szCs w:val="20"/>
        </w:rPr>
        <w:tab/>
        <w:t>Transparency, Accuracy, Completeness, Consistency, and Comparability</w:t>
      </w:r>
    </w:p>
    <w:p w14:paraId="29FCDCB8" w14:textId="6822FAE3" w:rsidR="008F0D5F" w:rsidRPr="00DE660F" w:rsidRDefault="008F0D5F" w:rsidP="00CA0B82">
      <w:pPr>
        <w:rPr>
          <w:szCs w:val="20"/>
        </w:rPr>
      </w:pPr>
      <w:r w:rsidRPr="00DE660F">
        <w:rPr>
          <w:szCs w:val="20"/>
        </w:rPr>
        <w:lastRenderedPageBreak/>
        <w:t>TNA</w:t>
      </w:r>
      <w:r w:rsidRPr="00DE660F">
        <w:rPr>
          <w:szCs w:val="20"/>
        </w:rPr>
        <w:tab/>
      </w:r>
      <w:r w:rsidRPr="00DE660F">
        <w:rPr>
          <w:szCs w:val="20"/>
        </w:rPr>
        <w:tab/>
        <w:t>Technology Needs Analysis</w:t>
      </w:r>
    </w:p>
    <w:p w14:paraId="64AC5635" w14:textId="77777777" w:rsidR="00485A60" w:rsidRPr="00DE660F" w:rsidRDefault="00485A60" w:rsidP="00CA0B82">
      <w:pPr>
        <w:rPr>
          <w:szCs w:val="20"/>
        </w:rPr>
      </w:pPr>
      <w:proofErr w:type="spellStart"/>
      <w:r w:rsidRPr="00DE660F">
        <w:rPr>
          <w:szCs w:val="20"/>
        </w:rPr>
        <w:t>ToRs</w:t>
      </w:r>
      <w:proofErr w:type="spellEnd"/>
      <w:r w:rsidRPr="00DE660F">
        <w:rPr>
          <w:szCs w:val="20"/>
        </w:rPr>
        <w:tab/>
      </w:r>
      <w:r w:rsidRPr="00DE660F">
        <w:rPr>
          <w:szCs w:val="20"/>
        </w:rPr>
        <w:tab/>
        <w:t>Terms of Reference</w:t>
      </w:r>
    </w:p>
    <w:p w14:paraId="42742784" w14:textId="77777777" w:rsidR="00C3423D" w:rsidRPr="00DE660F" w:rsidRDefault="00C3423D" w:rsidP="00CA0B82">
      <w:pPr>
        <w:rPr>
          <w:szCs w:val="20"/>
        </w:rPr>
      </w:pPr>
      <w:r w:rsidRPr="00DE660F">
        <w:rPr>
          <w:szCs w:val="20"/>
        </w:rPr>
        <w:t>TRAC</w:t>
      </w:r>
      <w:r w:rsidRPr="00DE660F">
        <w:rPr>
          <w:szCs w:val="20"/>
        </w:rPr>
        <w:tab/>
      </w:r>
      <w:r w:rsidRPr="00DE660F">
        <w:rPr>
          <w:szCs w:val="20"/>
        </w:rPr>
        <w:tab/>
        <w:t>Target for Resource Assignment from the Core</w:t>
      </w:r>
    </w:p>
    <w:p w14:paraId="7D1CBAE2" w14:textId="77777777" w:rsidR="00CA0B82" w:rsidRPr="00DE660F" w:rsidRDefault="00CA0B82" w:rsidP="00CA0B82">
      <w:pPr>
        <w:rPr>
          <w:szCs w:val="20"/>
        </w:rPr>
      </w:pPr>
      <w:r w:rsidRPr="00DE660F">
        <w:rPr>
          <w:szCs w:val="20"/>
        </w:rPr>
        <w:t>UNDP GEF</w:t>
      </w:r>
      <w:r w:rsidRPr="00DE660F">
        <w:rPr>
          <w:szCs w:val="20"/>
        </w:rPr>
        <w:tab/>
        <w:t>UNDP Global Environmental Finance Unit</w:t>
      </w:r>
    </w:p>
    <w:p w14:paraId="523A5853" w14:textId="77777777" w:rsidR="00CA0B82" w:rsidRPr="00DE660F" w:rsidRDefault="00CA0B82" w:rsidP="00CA0B82">
      <w:pPr>
        <w:rPr>
          <w:szCs w:val="20"/>
        </w:rPr>
      </w:pPr>
      <w:r w:rsidRPr="00DE660F">
        <w:rPr>
          <w:szCs w:val="20"/>
        </w:rPr>
        <w:t>UNFCCC</w:t>
      </w:r>
      <w:r w:rsidR="00BA12A6" w:rsidRPr="00DE660F">
        <w:rPr>
          <w:szCs w:val="20"/>
        </w:rPr>
        <w:tab/>
      </w:r>
      <w:r w:rsidR="00BA12A6" w:rsidRPr="00DE660F">
        <w:rPr>
          <w:szCs w:val="20"/>
        </w:rPr>
        <w:tab/>
        <w:t>United Nations Framework Convention on Climate Change</w:t>
      </w:r>
    </w:p>
    <w:p w14:paraId="235B5B78" w14:textId="77777777" w:rsidR="008F0D5F" w:rsidRPr="00DE660F" w:rsidRDefault="008F0D5F" w:rsidP="00CA0B82">
      <w:pPr>
        <w:rPr>
          <w:szCs w:val="20"/>
        </w:rPr>
      </w:pPr>
      <w:r w:rsidRPr="00DE660F">
        <w:rPr>
          <w:szCs w:val="20"/>
        </w:rPr>
        <w:t>UNIDO</w:t>
      </w:r>
      <w:r w:rsidRPr="00DE660F">
        <w:rPr>
          <w:szCs w:val="20"/>
        </w:rPr>
        <w:tab/>
      </w:r>
      <w:r w:rsidRPr="00DE660F">
        <w:rPr>
          <w:szCs w:val="20"/>
        </w:rPr>
        <w:tab/>
        <w:t>United Nations Industrial Development Organization</w:t>
      </w:r>
    </w:p>
    <w:p w14:paraId="02D0D2FB" w14:textId="77777777" w:rsidR="00CA0B82" w:rsidRPr="00DE660F" w:rsidRDefault="00CA0B82" w:rsidP="00CA0B82">
      <w:pPr>
        <w:rPr>
          <w:szCs w:val="20"/>
        </w:rPr>
      </w:pPr>
      <w:r w:rsidRPr="00DE660F">
        <w:rPr>
          <w:szCs w:val="20"/>
        </w:rPr>
        <w:t>USD</w:t>
      </w:r>
      <w:r w:rsidR="00E843B3" w:rsidRPr="00DE660F">
        <w:rPr>
          <w:szCs w:val="20"/>
        </w:rPr>
        <w:tab/>
      </w:r>
      <w:r w:rsidR="00E843B3" w:rsidRPr="00DE660F">
        <w:rPr>
          <w:szCs w:val="20"/>
        </w:rPr>
        <w:tab/>
        <w:t>United States Dollar</w:t>
      </w:r>
    </w:p>
    <w:p w14:paraId="203A8622" w14:textId="77777777" w:rsidR="00CA0B82" w:rsidRPr="00DE660F" w:rsidRDefault="00CA0B82" w:rsidP="00CA0B82">
      <w:pPr>
        <w:rPr>
          <w:szCs w:val="20"/>
        </w:rPr>
      </w:pPr>
    </w:p>
    <w:p w14:paraId="00387A82" w14:textId="77777777" w:rsidR="00CA0B82" w:rsidRPr="00DE660F" w:rsidRDefault="00CA0B82" w:rsidP="00D25A9F">
      <w:pPr>
        <w:spacing w:after="240"/>
        <w:rPr>
          <w:rFonts w:cs="Arial"/>
          <w:szCs w:val="20"/>
        </w:rPr>
      </w:pPr>
    </w:p>
    <w:p w14:paraId="11C08188" w14:textId="77777777" w:rsidR="005002AE" w:rsidRPr="00DE660F" w:rsidRDefault="005002AE">
      <w:pPr>
        <w:spacing w:after="0"/>
        <w:jc w:val="left"/>
        <w:rPr>
          <w:rFonts w:cs="Arial"/>
          <w:b/>
          <w:szCs w:val="20"/>
        </w:rPr>
      </w:pPr>
      <w:r w:rsidRPr="00DE660F">
        <w:rPr>
          <w:rFonts w:cs="Arial"/>
          <w:b/>
          <w:szCs w:val="20"/>
        </w:rPr>
        <w:br w:type="page"/>
      </w:r>
    </w:p>
    <w:p w14:paraId="2135E9A5" w14:textId="77777777" w:rsidR="006B67FA" w:rsidRPr="00DE660F" w:rsidRDefault="006B67FA">
      <w:pPr>
        <w:spacing w:after="0"/>
        <w:jc w:val="left"/>
        <w:rPr>
          <w:rFonts w:cs="Arial"/>
          <w:b/>
          <w:szCs w:val="20"/>
        </w:rPr>
      </w:pPr>
    </w:p>
    <w:p w14:paraId="2C51195E" w14:textId="77777777" w:rsidR="00D218B7" w:rsidRPr="00DE660F" w:rsidRDefault="008C65EB" w:rsidP="00D218B7">
      <w:pPr>
        <w:pStyle w:val="Heading1"/>
        <w:spacing w:before="0" w:after="0" w:line="271" w:lineRule="auto"/>
        <w:jc w:val="left"/>
        <w:rPr>
          <w:rFonts w:ascii="Calibri" w:hAnsi="Calibri"/>
        </w:rPr>
      </w:pPr>
      <w:bookmarkStart w:id="4" w:name="_Toc407785517"/>
      <w:bookmarkStart w:id="5" w:name="_Toc34041330"/>
      <w:r w:rsidRPr="00DE660F">
        <w:rPr>
          <w:rFonts w:ascii="Calibri" w:hAnsi="Calibri"/>
        </w:rPr>
        <w:t xml:space="preserve">Development </w:t>
      </w:r>
      <w:r w:rsidR="00005D48" w:rsidRPr="00DE660F">
        <w:rPr>
          <w:rFonts w:ascii="Calibri" w:hAnsi="Calibri"/>
        </w:rPr>
        <w:t>C</w:t>
      </w:r>
      <w:r w:rsidR="004C3717" w:rsidRPr="00DE660F">
        <w:rPr>
          <w:rFonts w:ascii="Calibri" w:hAnsi="Calibri"/>
        </w:rPr>
        <w:t>hallenge</w:t>
      </w:r>
      <w:bookmarkEnd w:id="4"/>
      <w:bookmarkEnd w:id="5"/>
      <w:r w:rsidR="00A25CCB" w:rsidRPr="00DE660F">
        <w:rPr>
          <w:rFonts w:ascii="Calibri" w:hAnsi="Calibri"/>
        </w:rPr>
        <w:t xml:space="preserve"> </w:t>
      </w:r>
    </w:p>
    <w:p w14:paraId="3E470091" w14:textId="77777777" w:rsidR="000C3FF2" w:rsidRPr="00DE660F" w:rsidRDefault="000C3FF2" w:rsidP="00561884">
      <w:pPr>
        <w:spacing w:after="0"/>
        <w:jc w:val="left"/>
        <w:rPr>
          <w:b/>
          <w:i/>
          <w:szCs w:val="20"/>
        </w:rPr>
      </w:pPr>
    </w:p>
    <w:p w14:paraId="44ED9736" w14:textId="77777777" w:rsidR="00561884" w:rsidRPr="00DE660F" w:rsidRDefault="00561884" w:rsidP="00561884">
      <w:pPr>
        <w:rPr>
          <w:color w:val="333333"/>
          <w:szCs w:val="20"/>
        </w:rPr>
      </w:pPr>
      <w:r w:rsidRPr="00DE660F">
        <w:rPr>
          <w:color w:val="333333"/>
          <w:szCs w:val="20"/>
        </w:rPr>
        <w:t xml:space="preserve">Armenia is a small, mountainous, landlocked country located in the </w:t>
      </w:r>
      <w:hyperlink r:id="rId16" w:tooltip="South Caucasus" w:history="1">
        <w:r w:rsidRPr="00DE660F">
          <w:rPr>
            <w:color w:val="333333"/>
            <w:szCs w:val="20"/>
          </w:rPr>
          <w:t>South Caucasus</w:t>
        </w:r>
      </w:hyperlink>
      <w:r w:rsidRPr="00DE660F">
        <w:rPr>
          <w:color w:val="333333"/>
          <w:szCs w:val="20"/>
        </w:rPr>
        <w:t xml:space="preserve"> region of </w:t>
      </w:r>
      <w:hyperlink r:id="rId17" w:tooltip="Eurasia" w:history="1">
        <w:r w:rsidRPr="00DE660F">
          <w:rPr>
            <w:color w:val="333333"/>
            <w:szCs w:val="20"/>
          </w:rPr>
          <w:t>Eurasia</w:t>
        </w:r>
      </w:hyperlink>
      <w:r w:rsidRPr="00DE660F">
        <w:rPr>
          <w:color w:val="333333"/>
          <w:szCs w:val="20"/>
        </w:rPr>
        <w:t xml:space="preserve"> with a population of approximately 2.9 million people. The country is exposed to numerous climate change-linked risks and impacts.  Approximately 90% of the land is at least 1,000 m above sea level, with 40% higher than 2,000 m. A significant increase in temperature has been observed in recent decades. The annual average ambient air temperature increased by 0.40</w:t>
      </w:r>
      <w:r w:rsidRPr="00DE660F">
        <w:rPr>
          <w:color w:val="333333"/>
          <w:szCs w:val="20"/>
        </w:rPr>
        <w:sym w:font="Symbol" w:char="F0B0"/>
      </w:r>
      <w:r w:rsidR="00A46F00" w:rsidRPr="00DE660F">
        <w:rPr>
          <w:color w:val="333333"/>
          <w:szCs w:val="20"/>
        </w:rPr>
        <w:t>C</w:t>
      </w:r>
      <w:r w:rsidRPr="00DE660F">
        <w:rPr>
          <w:color w:val="333333"/>
          <w:szCs w:val="20"/>
        </w:rPr>
        <w:t xml:space="preserve"> for the period of 1929-1996; by 0.85</w:t>
      </w:r>
      <w:r w:rsidRPr="00DE660F">
        <w:rPr>
          <w:color w:val="333333"/>
          <w:szCs w:val="20"/>
        </w:rPr>
        <w:sym w:font="Symbol" w:char="F0B0"/>
      </w:r>
      <w:r w:rsidR="00A46F00" w:rsidRPr="00DE660F">
        <w:rPr>
          <w:color w:val="333333"/>
          <w:szCs w:val="20"/>
        </w:rPr>
        <w:t>C</w:t>
      </w:r>
      <w:r w:rsidRPr="00DE660F">
        <w:rPr>
          <w:color w:val="333333"/>
          <w:szCs w:val="20"/>
        </w:rPr>
        <w:t xml:space="preserve"> for the period of 1929-2007; and by 1.23</w:t>
      </w:r>
      <w:r w:rsidRPr="00DE660F">
        <w:rPr>
          <w:color w:val="333333"/>
          <w:szCs w:val="20"/>
        </w:rPr>
        <w:sym w:font="Symbol" w:char="F0B0"/>
      </w:r>
      <w:r w:rsidRPr="00DE660F">
        <w:rPr>
          <w:color w:val="333333"/>
          <w:szCs w:val="20"/>
        </w:rPr>
        <w:t xml:space="preserve">C for the period of 1929-2016. </w:t>
      </w:r>
    </w:p>
    <w:p w14:paraId="69CED8F8" w14:textId="77777777" w:rsidR="00561884" w:rsidRPr="00DE660F" w:rsidRDefault="00561884" w:rsidP="00561884">
      <w:pPr>
        <w:rPr>
          <w:color w:val="333333"/>
          <w:szCs w:val="20"/>
        </w:rPr>
      </w:pPr>
    </w:p>
    <w:p w14:paraId="3F668094" w14:textId="77777777" w:rsidR="00561884" w:rsidRPr="00DE660F" w:rsidRDefault="00561884" w:rsidP="00561884">
      <w:pPr>
        <w:rPr>
          <w:color w:val="333333"/>
          <w:szCs w:val="20"/>
        </w:rPr>
      </w:pPr>
      <w:r w:rsidRPr="00DE660F">
        <w:rPr>
          <w:color w:val="333333"/>
          <w:szCs w:val="20"/>
        </w:rPr>
        <w:t>A tendency towards decreased precipitation has also been observed: annual average precipitation has decreased by 6% for the period of 1935-1996, and by almost 9% for the period of 1935-2016. These climate trends have threatened Armenia’s water resources, which in turn pose a threat to sustainable development. Agriculture comprises approximately one fifth of the country’s GDP and 40% of total employment. However, between 2000 and 2005, climate-related agricultural losses cost Armenia USD 107 million. Armenia is also highly vulnerable to climate change in the energy sector: hydropower resources total around one third of the electricity generation mix.</w:t>
      </w:r>
    </w:p>
    <w:p w14:paraId="5A5F897A" w14:textId="77777777" w:rsidR="00561884" w:rsidRPr="00DE660F" w:rsidRDefault="00561884" w:rsidP="00561884">
      <w:pPr>
        <w:rPr>
          <w:color w:val="333333"/>
          <w:szCs w:val="20"/>
        </w:rPr>
      </w:pPr>
    </w:p>
    <w:p w14:paraId="1E29F3C0" w14:textId="77777777" w:rsidR="00F204C6" w:rsidRPr="00DE660F" w:rsidRDefault="00561884" w:rsidP="00F204C6">
      <w:pPr>
        <w:rPr>
          <w:rFonts w:asciiTheme="minorHAnsi" w:hAnsiTheme="minorHAnsi" w:cstheme="minorHAnsi"/>
          <w:color w:val="000000" w:themeColor="text1"/>
          <w:szCs w:val="20"/>
        </w:rPr>
      </w:pPr>
      <w:r w:rsidRPr="00DE660F">
        <w:rPr>
          <w:color w:val="333333"/>
          <w:szCs w:val="20"/>
        </w:rPr>
        <w:t>Armenia ratified the United Nations Framework Convention on Climate Change (UNFCCC) in 1993, and the Paris Agreement within the UNFCCC in 201</w:t>
      </w:r>
      <w:r w:rsidR="00A46F00" w:rsidRPr="00DE660F">
        <w:rPr>
          <w:color w:val="333333"/>
          <w:szCs w:val="20"/>
        </w:rPr>
        <w:t>7</w:t>
      </w:r>
      <w:r w:rsidRPr="00DE660F">
        <w:rPr>
          <w:color w:val="333333"/>
          <w:szCs w:val="20"/>
        </w:rPr>
        <w:t>. The Paris Agreement aims at strengthening the global response to the threat of climate change by keeping a global temperature rise below 2</w:t>
      </w:r>
      <w:r w:rsidRPr="00DE660F">
        <w:rPr>
          <w:color w:val="333333"/>
          <w:szCs w:val="20"/>
        </w:rPr>
        <w:sym w:font="Symbol" w:char="F0B0"/>
      </w:r>
      <w:r w:rsidRPr="00DE660F">
        <w:rPr>
          <w:color w:val="333333"/>
          <w:szCs w:val="20"/>
        </w:rPr>
        <w:t>C above pre-industrial levels and to pursue efforts to limit the temperature increase even further to 1.5</w:t>
      </w:r>
      <w:r w:rsidRPr="00DE660F">
        <w:rPr>
          <w:color w:val="333333"/>
          <w:szCs w:val="20"/>
        </w:rPr>
        <w:sym w:font="Symbol" w:char="F0B0"/>
      </w:r>
      <w:r w:rsidRPr="00DE660F">
        <w:rPr>
          <w:color w:val="333333"/>
          <w:szCs w:val="20"/>
        </w:rPr>
        <w:t xml:space="preserve">C. To this aim, the Paris Agreement requires all Parties to put forward their best efforts through nationally determined contributions (NDCs), while Article 13 of the agreement establishes an </w:t>
      </w:r>
      <w:r w:rsidRPr="00DE660F">
        <w:rPr>
          <w:i/>
          <w:color w:val="333333"/>
          <w:szCs w:val="20"/>
        </w:rPr>
        <w:t>enhanced transparency framework</w:t>
      </w:r>
      <w:r w:rsidRPr="00DE660F">
        <w:rPr>
          <w:color w:val="333333"/>
          <w:szCs w:val="20"/>
        </w:rPr>
        <w:t xml:space="preserve"> in order to provide a clear understanding of climate change action through reporting on action and support received. The transparency framework shall build on and enhance the transparency arrangements under the Convention, including national communications, biennial update reports and international consultation and analysis. Paragraphs 7 to 10 of Article 13 require each Party to regularly provide a national inventory report, information necessary to track progress made in implementing and achieving its nationally determined contribution (NDC), information related to climate change impacts and adaptation, and information on support received. </w:t>
      </w:r>
      <w:r w:rsidR="00A46F00" w:rsidRPr="00DE660F">
        <w:rPr>
          <w:rFonts w:asciiTheme="minorHAnsi" w:hAnsiTheme="minorHAnsi" w:cstheme="minorHAnsi"/>
          <w:color w:val="000000" w:themeColor="text1"/>
          <w:szCs w:val="20"/>
        </w:rPr>
        <w:t>Article 13 also requires all P</w:t>
      </w:r>
      <w:r w:rsidR="00F204C6" w:rsidRPr="00DE660F">
        <w:rPr>
          <w:rFonts w:asciiTheme="minorHAnsi" w:hAnsiTheme="minorHAnsi" w:cstheme="minorHAnsi"/>
          <w:color w:val="000000" w:themeColor="text1"/>
          <w:szCs w:val="20"/>
        </w:rPr>
        <w:t xml:space="preserve">arties to establish institutions for ongoing monitoring. </w:t>
      </w:r>
    </w:p>
    <w:p w14:paraId="4A78CBD7" w14:textId="77777777" w:rsidR="00561884" w:rsidRPr="00DE660F" w:rsidRDefault="00561884" w:rsidP="00561884">
      <w:pPr>
        <w:rPr>
          <w:color w:val="333333"/>
          <w:szCs w:val="20"/>
        </w:rPr>
      </w:pPr>
    </w:p>
    <w:p w14:paraId="1730CEB3" w14:textId="77777777" w:rsidR="00561884" w:rsidRPr="00DE660F" w:rsidRDefault="00561884" w:rsidP="00561884">
      <w:pPr>
        <w:rPr>
          <w:color w:val="333333"/>
          <w:szCs w:val="20"/>
        </w:rPr>
      </w:pPr>
      <w:r w:rsidRPr="00DE660F">
        <w:rPr>
          <w:color w:val="333333"/>
          <w:szCs w:val="20"/>
        </w:rPr>
        <w:t>At present, Armenia lacks the institutional arrangements and technical capacity to comply with enhanced transparency requirements. It also lacks a proper MRV infrastructure for assessing and reporting on mitigation and adaptation actions and policies and on support received. No formal arrangements are in place to ensure the maintenance of its GHG inventory on a continuous basis, and data collection and analysis for the inventory need strengthening. A more detailed description of barriers is presented in the baseline scenario in the following section. Taken as a whole, these barriers constrain the ability of the country to address climate change.</w:t>
      </w:r>
    </w:p>
    <w:p w14:paraId="46766977" w14:textId="77777777" w:rsidR="00561884" w:rsidRPr="00DE660F" w:rsidRDefault="00561884" w:rsidP="00561884">
      <w:pPr>
        <w:rPr>
          <w:color w:val="333333"/>
          <w:szCs w:val="20"/>
        </w:rPr>
      </w:pPr>
    </w:p>
    <w:p w14:paraId="47B8DC29" w14:textId="77777777" w:rsidR="00561884" w:rsidRPr="00DE660F" w:rsidRDefault="00561884" w:rsidP="00561884">
      <w:pPr>
        <w:rPr>
          <w:rFonts w:asciiTheme="minorHAnsi" w:hAnsiTheme="minorHAnsi" w:cstheme="minorHAnsi"/>
          <w:color w:val="000000" w:themeColor="text1"/>
          <w:szCs w:val="20"/>
        </w:rPr>
      </w:pPr>
      <w:r w:rsidRPr="00DE660F">
        <w:rPr>
          <w:color w:val="333333"/>
          <w:szCs w:val="20"/>
        </w:rPr>
        <w:t xml:space="preserve">In order to comply with the Paris Agreement, Armenia must establish a functional transparency framework and gain </w:t>
      </w:r>
      <w:r w:rsidRPr="00DE660F">
        <w:rPr>
          <w:rFonts w:asciiTheme="minorHAnsi" w:hAnsiTheme="minorHAnsi" w:cstheme="minorHAnsi"/>
          <w:color w:val="000000" w:themeColor="text1"/>
          <w:szCs w:val="20"/>
        </w:rPr>
        <w:t xml:space="preserve">the capacity to conduct transparency activities on an ongoing basis.  If this objective is achieved, the country will do more than achieve compliance with Article 13: it will have the knowledge and capacity to take decisive steps to reduce vulnerability, undertake its ambitious strategic climate change goals, and pursue a path towards sustainability. </w:t>
      </w:r>
    </w:p>
    <w:p w14:paraId="19E2FA3F" w14:textId="77777777" w:rsidR="00CE62FD" w:rsidRPr="00DE660F" w:rsidRDefault="00CE62FD" w:rsidP="00561884">
      <w:pPr>
        <w:jc w:val="left"/>
        <w:rPr>
          <w:rFonts w:asciiTheme="minorHAnsi" w:hAnsiTheme="minorHAnsi" w:cstheme="minorHAnsi"/>
          <w:i/>
          <w:color w:val="000000" w:themeColor="text1"/>
          <w:szCs w:val="20"/>
        </w:rPr>
      </w:pPr>
    </w:p>
    <w:p w14:paraId="33A70533" w14:textId="77777777" w:rsidR="00561884" w:rsidRPr="00DE660F" w:rsidRDefault="00561884" w:rsidP="00561884">
      <w:pPr>
        <w:pStyle w:val="GEFFieldtoFillout"/>
        <w:shd w:val="clear" w:color="auto" w:fill="FFFFFF"/>
        <w:ind w:left="0"/>
        <w:rPr>
          <w:rFonts w:asciiTheme="minorHAnsi" w:hAnsiTheme="minorHAnsi" w:cstheme="minorHAnsi"/>
          <w:color w:val="000000" w:themeColor="text1"/>
          <w:sz w:val="20"/>
          <w:szCs w:val="20"/>
        </w:rPr>
      </w:pPr>
      <w:r w:rsidRPr="00DE660F">
        <w:rPr>
          <w:rFonts w:asciiTheme="minorHAnsi" w:hAnsiTheme="minorHAnsi" w:cstheme="minorHAnsi"/>
          <w:color w:val="000000" w:themeColor="text1"/>
          <w:sz w:val="20"/>
          <w:szCs w:val="20"/>
        </w:rPr>
        <w:t xml:space="preserve">The project will improve the quality of reporting to the UNFCCC and is aligned with Armenia’s commitments to the Paris Agreement through setting appropriate formal arrangements and providing corresponding methodologies and tools to improve national GHG inventory, enhances tracking of  progress in mitigation and adaptation actions and tracking of the strategies, policies and actions included in the </w:t>
      </w:r>
      <w:r w:rsidR="00930266" w:rsidRPr="00DE660F">
        <w:rPr>
          <w:rFonts w:asciiTheme="minorHAnsi" w:hAnsiTheme="minorHAnsi" w:cstheme="minorHAnsi"/>
          <w:color w:val="000000" w:themeColor="text1"/>
          <w:sz w:val="20"/>
          <w:szCs w:val="20"/>
        </w:rPr>
        <w:t>(</w:t>
      </w:r>
      <w:r w:rsidRPr="00DE660F">
        <w:rPr>
          <w:rFonts w:asciiTheme="minorHAnsi" w:hAnsiTheme="minorHAnsi" w:cstheme="minorHAnsi"/>
          <w:color w:val="000000" w:themeColor="text1"/>
          <w:sz w:val="20"/>
          <w:szCs w:val="20"/>
        </w:rPr>
        <w:t>I</w:t>
      </w:r>
      <w:r w:rsidR="00930266" w:rsidRPr="00DE660F">
        <w:rPr>
          <w:rFonts w:asciiTheme="minorHAnsi" w:hAnsiTheme="minorHAnsi" w:cstheme="minorHAnsi"/>
          <w:color w:val="000000" w:themeColor="text1"/>
          <w:sz w:val="20"/>
          <w:szCs w:val="20"/>
        </w:rPr>
        <w:t>)</w:t>
      </w:r>
      <w:r w:rsidRPr="00DE660F">
        <w:rPr>
          <w:rFonts w:asciiTheme="minorHAnsi" w:hAnsiTheme="minorHAnsi" w:cstheme="minorHAnsi"/>
          <w:color w:val="000000" w:themeColor="text1"/>
          <w:sz w:val="20"/>
          <w:szCs w:val="20"/>
        </w:rPr>
        <w:t>NDC.</w:t>
      </w:r>
    </w:p>
    <w:p w14:paraId="297F45DA" w14:textId="77777777" w:rsidR="00561884" w:rsidRPr="00DE660F" w:rsidRDefault="00561884" w:rsidP="00561884">
      <w:pPr>
        <w:pStyle w:val="GEFFieldtoFillout"/>
        <w:shd w:val="clear" w:color="auto" w:fill="FFFFFF"/>
        <w:ind w:left="0"/>
        <w:rPr>
          <w:rFonts w:asciiTheme="minorHAnsi" w:hAnsiTheme="minorHAnsi" w:cstheme="minorHAnsi"/>
          <w:color w:val="000000" w:themeColor="text1"/>
          <w:sz w:val="20"/>
          <w:szCs w:val="20"/>
        </w:rPr>
      </w:pPr>
    </w:p>
    <w:p w14:paraId="12A78B3F" w14:textId="77777777" w:rsidR="00561884" w:rsidRPr="00DE660F" w:rsidRDefault="00561884" w:rsidP="00561884">
      <w:pPr>
        <w:rPr>
          <w:rFonts w:asciiTheme="minorHAnsi" w:hAnsiTheme="minorHAnsi" w:cstheme="minorHAnsi"/>
          <w:color w:val="000000" w:themeColor="text1"/>
          <w:szCs w:val="20"/>
        </w:rPr>
      </w:pPr>
      <w:r w:rsidRPr="00DE660F">
        <w:rPr>
          <w:rFonts w:asciiTheme="minorHAnsi" w:hAnsiTheme="minorHAnsi" w:cstheme="minorHAnsi"/>
          <w:i/>
          <w:color w:val="000000" w:themeColor="text1"/>
          <w:szCs w:val="20"/>
        </w:rPr>
        <w:lastRenderedPageBreak/>
        <w:t xml:space="preserve">BURs and NCs: </w:t>
      </w:r>
      <w:r w:rsidRPr="00DE660F">
        <w:rPr>
          <w:rFonts w:asciiTheme="minorHAnsi" w:hAnsiTheme="minorHAnsi" w:cstheme="minorHAnsi"/>
          <w:color w:val="000000" w:themeColor="text1"/>
          <w:szCs w:val="20"/>
        </w:rPr>
        <w:t xml:space="preserve">The CBIT project </w:t>
      </w:r>
      <w:proofErr w:type="gramStart"/>
      <w:r w:rsidRPr="00DE660F">
        <w:rPr>
          <w:rFonts w:asciiTheme="minorHAnsi" w:hAnsiTheme="minorHAnsi" w:cstheme="minorHAnsi"/>
          <w:color w:val="000000" w:themeColor="text1"/>
          <w:szCs w:val="20"/>
        </w:rPr>
        <w:t>is</w:t>
      </w:r>
      <w:proofErr w:type="gramEnd"/>
      <w:r w:rsidRPr="00DE660F">
        <w:rPr>
          <w:rFonts w:asciiTheme="minorHAnsi" w:hAnsiTheme="minorHAnsi" w:cstheme="minorHAnsi"/>
          <w:color w:val="000000" w:themeColor="text1"/>
          <w:szCs w:val="20"/>
        </w:rPr>
        <w:t xml:space="preserve"> aligned with the needs and gaps provided in the first and second BURs, in the Third National Communication as well as identified by the ICA process of the BURs. The CBIT project is aimed to address these gaps and provide capacity building needs. Moreover, the approaches and sequence of steps for establishing MRV for mitigation measures described in the second BUR will be further elaborated and clarified. </w:t>
      </w:r>
    </w:p>
    <w:p w14:paraId="4095BB91" w14:textId="77777777" w:rsidR="00561884" w:rsidRPr="00DE660F" w:rsidRDefault="00561884" w:rsidP="00561884">
      <w:pPr>
        <w:rPr>
          <w:rFonts w:asciiTheme="minorHAnsi" w:hAnsiTheme="minorHAnsi" w:cstheme="minorHAnsi"/>
          <w:color w:val="000000" w:themeColor="text1"/>
          <w:szCs w:val="20"/>
        </w:rPr>
      </w:pPr>
    </w:p>
    <w:p w14:paraId="4B496EAF" w14:textId="77777777" w:rsidR="00561884" w:rsidRPr="00DE660F" w:rsidRDefault="00561884" w:rsidP="00561884">
      <w:pPr>
        <w:rPr>
          <w:rFonts w:asciiTheme="minorHAnsi" w:hAnsiTheme="minorHAnsi" w:cstheme="minorHAnsi"/>
          <w:color w:val="000000" w:themeColor="text1"/>
          <w:szCs w:val="20"/>
        </w:rPr>
      </w:pPr>
      <w:r w:rsidRPr="00DE660F">
        <w:rPr>
          <w:rFonts w:asciiTheme="minorHAnsi" w:hAnsiTheme="minorHAnsi" w:cstheme="minorHAnsi"/>
          <w:i/>
          <w:color w:val="000000" w:themeColor="text1"/>
          <w:szCs w:val="20"/>
        </w:rPr>
        <w:t xml:space="preserve">(I)NDC: </w:t>
      </w:r>
      <w:r w:rsidRPr="00DE660F">
        <w:rPr>
          <w:rFonts w:asciiTheme="minorHAnsi" w:hAnsiTheme="minorHAnsi" w:cstheme="minorHAnsi"/>
          <w:color w:val="000000" w:themeColor="text1"/>
          <w:szCs w:val="20"/>
        </w:rPr>
        <w:t>The proposed project will create the domestic monitoring</w:t>
      </w:r>
      <w:r w:rsidRPr="00DE660F">
        <w:rPr>
          <w:rFonts w:asciiTheme="minorHAnsi" w:hAnsiTheme="minorHAnsi" w:cstheme="minorHAnsi" w:hint="eastAsia"/>
          <w:color w:val="000000" w:themeColor="text1"/>
          <w:szCs w:val="20"/>
        </w:rPr>
        <w:t xml:space="preserve"> system to assess the progress of implementation of the mitigation actions including the tracking of policy actions and will enhance  the medium and long</w:t>
      </w:r>
      <w:r w:rsidRPr="00DE660F">
        <w:rPr>
          <w:rFonts w:asciiTheme="minorHAnsi" w:hAnsiTheme="minorHAnsi" w:cstheme="minorHAnsi" w:hint="eastAsia"/>
          <w:color w:val="000000" w:themeColor="text1"/>
          <w:szCs w:val="20"/>
        </w:rPr>
        <w:t>‐</w:t>
      </w:r>
      <w:r w:rsidRPr="00DE660F">
        <w:rPr>
          <w:rFonts w:asciiTheme="minorHAnsi" w:hAnsiTheme="minorHAnsi" w:cstheme="minorHAnsi" w:hint="eastAsia"/>
          <w:color w:val="000000" w:themeColor="text1"/>
          <w:szCs w:val="20"/>
        </w:rPr>
        <w:t>term climate change policy planning through better informing future decisions on how to best achieve Armenia</w:t>
      </w:r>
      <w:r w:rsidRPr="00DE660F">
        <w:rPr>
          <w:rFonts w:asciiTheme="minorHAnsi" w:hAnsiTheme="minorHAnsi" w:cstheme="minorHAnsi" w:hint="eastAsia"/>
          <w:color w:val="000000" w:themeColor="text1"/>
          <w:szCs w:val="20"/>
        </w:rPr>
        <w:t>’</w:t>
      </w:r>
      <w:r w:rsidRPr="00DE660F">
        <w:rPr>
          <w:rFonts w:asciiTheme="minorHAnsi" w:hAnsiTheme="minorHAnsi" w:cstheme="minorHAnsi" w:hint="eastAsia"/>
          <w:color w:val="000000" w:themeColor="text1"/>
          <w:szCs w:val="20"/>
        </w:rPr>
        <w:t>s climate change targets.  The project clearly supports the NDC targets by improving the country</w:t>
      </w:r>
      <w:r w:rsidRPr="00DE660F">
        <w:rPr>
          <w:rFonts w:asciiTheme="minorHAnsi" w:hAnsiTheme="minorHAnsi" w:cstheme="minorHAnsi" w:hint="eastAsia"/>
          <w:color w:val="000000" w:themeColor="text1"/>
          <w:szCs w:val="20"/>
        </w:rPr>
        <w:t>’</w:t>
      </w:r>
      <w:r w:rsidRPr="00DE660F">
        <w:rPr>
          <w:rFonts w:asciiTheme="minorHAnsi" w:hAnsiTheme="minorHAnsi" w:cstheme="minorHAnsi" w:hint="eastAsia"/>
          <w:color w:val="000000" w:themeColor="text1"/>
          <w:szCs w:val="20"/>
        </w:rPr>
        <w:t>s ability to measure progress towards its mitigation targets, both in the preparatory phase and in subsequent phases.  Furthermore, the project specifically supports the prioritization and assessment of adaptation measures as called for in the NDC.</w:t>
      </w:r>
    </w:p>
    <w:p w14:paraId="5B281494" w14:textId="77777777" w:rsidR="00561884" w:rsidRPr="00DE660F" w:rsidRDefault="00561884" w:rsidP="00561884">
      <w:pPr>
        <w:rPr>
          <w:rFonts w:asciiTheme="minorHAnsi" w:hAnsiTheme="minorHAnsi" w:cstheme="minorHAnsi"/>
          <w:color w:val="000000" w:themeColor="text1"/>
          <w:szCs w:val="20"/>
        </w:rPr>
      </w:pPr>
    </w:p>
    <w:p w14:paraId="2BAA45E9" w14:textId="77777777" w:rsidR="00561884" w:rsidRPr="00DE660F" w:rsidRDefault="00561884" w:rsidP="00561884">
      <w:pPr>
        <w:tabs>
          <w:tab w:val="left" w:pos="9639"/>
          <w:tab w:val="left" w:pos="9781"/>
        </w:tabs>
        <w:spacing w:before="80" w:after="80"/>
        <w:rPr>
          <w:rFonts w:asciiTheme="minorHAnsi" w:hAnsiTheme="minorHAnsi" w:cstheme="minorHAnsi"/>
          <w:color w:val="000000" w:themeColor="text1"/>
          <w:szCs w:val="20"/>
        </w:rPr>
      </w:pPr>
      <w:r w:rsidRPr="00DE660F">
        <w:rPr>
          <w:rFonts w:asciiTheme="minorHAnsi" w:hAnsiTheme="minorHAnsi" w:cstheme="minorHAnsi"/>
          <w:i/>
          <w:color w:val="000000" w:themeColor="text1"/>
          <w:szCs w:val="20"/>
        </w:rPr>
        <w:t>Technology Needs Assessment (TNA):</w:t>
      </w:r>
      <w:r w:rsidRPr="00DE660F">
        <w:rPr>
          <w:rFonts w:asciiTheme="minorHAnsi" w:hAnsiTheme="minorHAnsi" w:cstheme="minorHAnsi"/>
          <w:color w:val="000000" w:themeColor="text1"/>
          <w:szCs w:val="20"/>
        </w:rPr>
        <w:t xml:space="preserve"> The CBIT project is aligned with recommendations for sustainable technologies under the TNA project. To ensure the mechanism of development and transfer of sustainable technologies in Armenia, it is required to further develop and strengthen the Armenian Climate Technology Center and Network (</w:t>
      </w:r>
      <w:proofErr w:type="spellStart"/>
      <w:r w:rsidRPr="00DE660F">
        <w:rPr>
          <w:rFonts w:asciiTheme="minorHAnsi" w:hAnsiTheme="minorHAnsi" w:cstheme="minorHAnsi"/>
          <w:color w:val="000000" w:themeColor="text1"/>
          <w:szCs w:val="20"/>
        </w:rPr>
        <w:t>ArmCTCN</w:t>
      </w:r>
      <w:proofErr w:type="spellEnd"/>
      <w:r w:rsidRPr="00DE660F">
        <w:rPr>
          <w:rFonts w:asciiTheme="minorHAnsi" w:hAnsiTheme="minorHAnsi" w:cstheme="minorHAnsi"/>
          <w:color w:val="000000" w:themeColor="text1"/>
          <w:szCs w:val="20"/>
        </w:rPr>
        <w:t xml:space="preserve">), initiated under the </w:t>
      </w:r>
      <w:r w:rsidR="00557A8F" w:rsidRPr="00DE660F">
        <w:rPr>
          <w:rFonts w:asciiTheme="minorHAnsi" w:hAnsiTheme="minorHAnsi" w:cstheme="minorHAnsi"/>
          <w:color w:val="000000" w:themeColor="text1"/>
          <w:szCs w:val="20"/>
        </w:rPr>
        <w:t xml:space="preserve">GEF-funded </w:t>
      </w:r>
      <w:r w:rsidRPr="00DE660F">
        <w:rPr>
          <w:rFonts w:asciiTheme="minorHAnsi" w:hAnsiTheme="minorHAnsi" w:cstheme="minorHAnsi"/>
          <w:color w:val="000000" w:themeColor="text1"/>
          <w:szCs w:val="20"/>
        </w:rPr>
        <w:t>"Technology Needs Assessment" (TNA)</w:t>
      </w:r>
      <w:r w:rsidR="00557A8F" w:rsidRPr="00DE660F">
        <w:rPr>
          <w:rFonts w:asciiTheme="minorHAnsi" w:hAnsiTheme="minorHAnsi" w:cstheme="minorHAnsi"/>
          <w:color w:val="000000" w:themeColor="text1"/>
          <w:szCs w:val="20"/>
        </w:rPr>
        <w:t xml:space="preserve"> project, which is implemented by UN Environment and the UNEP DTU Partnership</w:t>
      </w:r>
      <w:r w:rsidRPr="00DE660F">
        <w:rPr>
          <w:rFonts w:asciiTheme="minorHAnsi" w:hAnsiTheme="minorHAnsi" w:cstheme="minorHAnsi"/>
          <w:color w:val="000000" w:themeColor="text1"/>
          <w:szCs w:val="20"/>
        </w:rPr>
        <w:t xml:space="preserve">. The implementation of certain pilot projects for technology transfer, in parallel with the ongoing program, implemented by UNIDO Armenia and aimed at strengthening the </w:t>
      </w:r>
      <w:proofErr w:type="spellStart"/>
      <w:r w:rsidRPr="00DE660F">
        <w:rPr>
          <w:rFonts w:asciiTheme="minorHAnsi" w:hAnsiTheme="minorHAnsi" w:cstheme="minorHAnsi"/>
          <w:color w:val="000000" w:themeColor="text1"/>
          <w:szCs w:val="20"/>
        </w:rPr>
        <w:t>ArmCTCN</w:t>
      </w:r>
      <w:proofErr w:type="spellEnd"/>
      <w:r w:rsidRPr="00DE660F">
        <w:rPr>
          <w:rFonts w:asciiTheme="minorHAnsi" w:hAnsiTheme="minorHAnsi" w:cstheme="minorHAnsi"/>
          <w:color w:val="000000" w:themeColor="text1"/>
          <w:szCs w:val="20"/>
        </w:rPr>
        <w:t>, will contribute to this aim as well.</w:t>
      </w:r>
    </w:p>
    <w:p w14:paraId="3E48D4CF" w14:textId="77777777" w:rsidR="00561884" w:rsidRPr="00DE660F" w:rsidRDefault="00561884" w:rsidP="00561884">
      <w:pPr>
        <w:rPr>
          <w:rFonts w:asciiTheme="minorHAnsi" w:hAnsiTheme="minorHAnsi" w:cstheme="minorHAnsi"/>
          <w:color w:val="000000" w:themeColor="text1"/>
          <w:szCs w:val="20"/>
        </w:rPr>
      </w:pPr>
    </w:p>
    <w:p w14:paraId="0B18E8E3" w14:textId="77777777" w:rsidR="00561884" w:rsidRPr="00DE660F" w:rsidRDefault="00561884" w:rsidP="00561884">
      <w:pPr>
        <w:rPr>
          <w:rFonts w:asciiTheme="minorHAnsi" w:hAnsiTheme="minorHAnsi" w:cstheme="minorHAnsi"/>
          <w:color w:val="000000" w:themeColor="text1"/>
          <w:szCs w:val="20"/>
        </w:rPr>
      </w:pPr>
      <w:r w:rsidRPr="00DE660F">
        <w:rPr>
          <w:rFonts w:asciiTheme="minorHAnsi" w:hAnsiTheme="minorHAnsi" w:cstheme="minorHAnsi"/>
          <w:color w:val="000000" w:themeColor="text1"/>
          <w:szCs w:val="20"/>
        </w:rPr>
        <w:t xml:space="preserve">The project is also consistent with national strategies and plans, and it will facilitate their </w:t>
      </w:r>
      <w:r w:rsidR="00930266" w:rsidRPr="00DE660F">
        <w:rPr>
          <w:rFonts w:asciiTheme="minorHAnsi" w:hAnsiTheme="minorHAnsi" w:cstheme="minorHAnsi"/>
          <w:color w:val="000000" w:themeColor="text1"/>
          <w:szCs w:val="20"/>
        </w:rPr>
        <w:t>successful implementation</w:t>
      </w:r>
      <w:r w:rsidRPr="00DE660F">
        <w:rPr>
          <w:rFonts w:asciiTheme="minorHAnsi" w:hAnsiTheme="minorHAnsi" w:cstheme="minorHAnsi"/>
          <w:color w:val="000000" w:themeColor="text1"/>
          <w:szCs w:val="20"/>
        </w:rPr>
        <w:t xml:space="preserve">. The MRV systems and enhanced capacities established through this project will contribute to tracking the implementation of the National Energy Security Concept and the Scaling up Renewable Energy Program, which promotes, develops and invests in renewable energy as a means of achieving energy security. </w:t>
      </w:r>
      <w:r w:rsidR="00D073A0" w:rsidRPr="00DE660F">
        <w:rPr>
          <w:rFonts w:asciiTheme="minorHAnsi" w:hAnsiTheme="minorHAnsi" w:cstheme="minorHAnsi"/>
          <w:color w:val="000000" w:themeColor="text1"/>
          <w:szCs w:val="20"/>
        </w:rPr>
        <w:t xml:space="preserve">It will also support monitoring Armenia’s Sustainable Development Goals (SDGs) and its commitment under the Bonn Challenge of restoring 260,000 hectares of forest landscape. </w:t>
      </w:r>
    </w:p>
    <w:p w14:paraId="55AAFE37" w14:textId="77777777" w:rsidR="00CE62FD" w:rsidRPr="00DE660F" w:rsidRDefault="00CE62FD" w:rsidP="00327D3D">
      <w:pPr>
        <w:spacing w:after="0"/>
        <w:rPr>
          <w:i/>
          <w:sz w:val="8"/>
          <w:szCs w:val="20"/>
        </w:rPr>
      </w:pPr>
    </w:p>
    <w:p w14:paraId="1BE77533" w14:textId="77777777" w:rsidR="004E548D" w:rsidRPr="00DE660F" w:rsidRDefault="004E548D">
      <w:pPr>
        <w:spacing w:after="0"/>
        <w:jc w:val="left"/>
        <w:rPr>
          <w:i/>
          <w:szCs w:val="20"/>
        </w:rPr>
      </w:pPr>
      <w:r w:rsidRPr="00DE660F">
        <w:rPr>
          <w:i/>
          <w:szCs w:val="20"/>
        </w:rPr>
        <w:br w:type="page"/>
      </w:r>
    </w:p>
    <w:p w14:paraId="1987EA9D" w14:textId="77777777" w:rsidR="00443BAA" w:rsidRPr="00DE660F" w:rsidRDefault="00443BAA" w:rsidP="00327D3D">
      <w:pPr>
        <w:spacing w:after="0"/>
        <w:rPr>
          <w:i/>
          <w:szCs w:val="20"/>
        </w:rPr>
      </w:pPr>
    </w:p>
    <w:p w14:paraId="0E404EA6" w14:textId="77777777" w:rsidR="00D218B7" w:rsidRPr="00DE660F" w:rsidRDefault="004C3717" w:rsidP="00D218B7">
      <w:pPr>
        <w:pStyle w:val="Heading1"/>
        <w:spacing w:before="0" w:after="0"/>
        <w:jc w:val="left"/>
        <w:rPr>
          <w:rFonts w:ascii="Calibri" w:hAnsi="Calibri"/>
          <w:szCs w:val="28"/>
        </w:rPr>
      </w:pPr>
      <w:bookmarkStart w:id="6" w:name="_Toc34041331"/>
      <w:bookmarkStart w:id="7" w:name="_Toc207800911"/>
      <w:r w:rsidRPr="00DE660F">
        <w:rPr>
          <w:rFonts w:ascii="Calibri" w:hAnsi="Calibri"/>
          <w:szCs w:val="28"/>
        </w:rPr>
        <w:t>Strategy</w:t>
      </w:r>
      <w:bookmarkEnd w:id="6"/>
      <w:r w:rsidR="00A25CCB" w:rsidRPr="00DE660F">
        <w:rPr>
          <w:rFonts w:ascii="Calibri" w:hAnsi="Calibri"/>
          <w:szCs w:val="28"/>
        </w:rPr>
        <w:t xml:space="preserve"> </w:t>
      </w:r>
      <w:bookmarkEnd w:id="7"/>
    </w:p>
    <w:p w14:paraId="5415DFF7" w14:textId="77777777" w:rsidR="00D06A5D" w:rsidRPr="00DE660F" w:rsidRDefault="00D06A5D" w:rsidP="001354E3">
      <w:pPr>
        <w:spacing w:after="0"/>
        <w:jc w:val="left"/>
        <w:rPr>
          <w:rFonts w:asciiTheme="minorHAnsi" w:hAnsiTheme="minorHAnsi" w:cstheme="minorHAnsi"/>
          <w:i/>
          <w:sz w:val="14"/>
          <w:szCs w:val="20"/>
        </w:rPr>
      </w:pPr>
    </w:p>
    <w:p w14:paraId="663DE045" w14:textId="77777777" w:rsidR="00D06A5D" w:rsidRPr="00DE660F" w:rsidRDefault="00D06A5D" w:rsidP="00D06A5D">
      <w:pPr>
        <w:pStyle w:val="TableParagraph"/>
        <w:tabs>
          <w:tab w:val="left" w:pos="212"/>
        </w:tabs>
        <w:ind w:right="90"/>
        <w:jc w:val="both"/>
        <w:rPr>
          <w:rFonts w:cstheme="minorHAnsi"/>
          <w:sz w:val="20"/>
          <w:szCs w:val="20"/>
        </w:rPr>
      </w:pPr>
      <w:r w:rsidRPr="00DE660F">
        <w:rPr>
          <w:rFonts w:eastAsia="SimSun" w:cstheme="minorHAnsi"/>
          <w:bCs/>
          <w:sz w:val="20"/>
          <w:szCs w:val="20"/>
        </w:rPr>
        <w:t xml:space="preserve">The </w:t>
      </w:r>
      <w:r w:rsidRPr="00DE660F">
        <w:rPr>
          <w:rFonts w:eastAsia="SimSun" w:cstheme="minorHAnsi"/>
          <w:bCs/>
          <w:i/>
          <w:sz w:val="20"/>
          <w:szCs w:val="20"/>
        </w:rPr>
        <w:t>goal</w:t>
      </w:r>
      <w:r w:rsidRPr="00DE660F">
        <w:rPr>
          <w:rFonts w:eastAsia="SimSun" w:cstheme="minorHAnsi"/>
          <w:b/>
          <w:bCs/>
          <w:sz w:val="20"/>
          <w:szCs w:val="20"/>
        </w:rPr>
        <w:t xml:space="preserve"> </w:t>
      </w:r>
      <w:r w:rsidRPr="00DE660F">
        <w:rPr>
          <w:rFonts w:eastAsia="SimSun" w:cstheme="minorHAnsi"/>
          <w:bCs/>
          <w:sz w:val="20"/>
          <w:szCs w:val="20"/>
        </w:rPr>
        <w:t>of the project is to assist the country in mainstreaming and integration of climate change considerations into national and sectorial development policies by giving continuity to the institutional and technical capacity strengthening process, initiated and sustained by the UNFCCC reporting under the expanded transparency framework.</w:t>
      </w:r>
      <w:r w:rsidR="008869B8" w:rsidRPr="00DE660F">
        <w:rPr>
          <w:rFonts w:cstheme="minorHAnsi"/>
          <w:sz w:val="20"/>
          <w:szCs w:val="20"/>
        </w:rPr>
        <w:t xml:space="preserve"> </w:t>
      </w:r>
      <w:r w:rsidRPr="00DE660F">
        <w:rPr>
          <w:rFonts w:cstheme="minorHAnsi"/>
          <w:sz w:val="20"/>
          <w:szCs w:val="20"/>
        </w:rPr>
        <w:t xml:space="preserve">The </w:t>
      </w:r>
      <w:r w:rsidRPr="00DE660F">
        <w:rPr>
          <w:rFonts w:cstheme="minorHAnsi"/>
          <w:i/>
          <w:sz w:val="20"/>
          <w:szCs w:val="20"/>
        </w:rPr>
        <w:t>immediate objective</w:t>
      </w:r>
      <w:r w:rsidRPr="00DE660F">
        <w:rPr>
          <w:rFonts w:cstheme="minorHAnsi"/>
          <w:sz w:val="20"/>
          <w:szCs w:val="20"/>
        </w:rPr>
        <w:t xml:space="preserve"> of the project is to </w:t>
      </w:r>
      <w:r w:rsidRPr="00DE660F">
        <w:rPr>
          <w:rFonts w:cstheme="minorHAnsi"/>
          <w:spacing w:val="-1"/>
          <w:sz w:val="20"/>
          <w:szCs w:val="20"/>
        </w:rPr>
        <w:t>build</w:t>
      </w:r>
      <w:r w:rsidRPr="00DE660F">
        <w:rPr>
          <w:rFonts w:cstheme="minorHAnsi"/>
          <w:spacing w:val="-7"/>
          <w:sz w:val="20"/>
          <w:szCs w:val="20"/>
        </w:rPr>
        <w:t xml:space="preserve"> </w:t>
      </w:r>
      <w:r w:rsidRPr="00DE660F">
        <w:rPr>
          <w:rFonts w:cstheme="minorHAnsi"/>
          <w:spacing w:val="-1"/>
          <w:sz w:val="20"/>
          <w:szCs w:val="20"/>
        </w:rPr>
        <w:t>institutional</w:t>
      </w:r>
      <w:r w:rsidRPr="00DE660F">
        <w:rPr>
          <w:rFonts w:cstheme="minorHAnsi"/>
          <w:spacing w:val="-7"/>
          <w:sz w:val="20"/>
          <w:szCs w:val="20"/>
        </w:rPr>
        <w:t xml:space="preserve"> </w:t>
      </w:r>
      <w:r w:rsidRPr="00DE660F">
        <w:rPr>
          <w:rFonts w:cstheme="minorHAnsi"/>
          <w:sz w:val="20"/>
          <w:szCs w:val="20"/>
        </w:rPr>
        <w:t>and</w:t>
      </w:r>
      <w:r w:rsidRPr="00DE660F">
        <w:rPr>
          <w:rFonts w:cstheme="minorHAnsi"/>
          <w:spacing w:val="-7"/>
          <w:sz w:val="20"/>
          <w:szCs w:val="20"/>
        </w:rPr>
        <w:t xml:space="preserve"> </w:t>
      </w:r>
      <w:r w:rsidRPr="00DE660F">
        <w:rPr>
          <w:rFonts w:cstheme="minorHAnsi"/>
          <w:sz w:val="20"/>
          <w:szCs w:val="20"/>
        </w:rPr>
        <w:t>technical</w:t>
      </w:r>
      <w:r w:rsidRPr="00DE660F">
        <w:rPr>
          <w:rFonts w:cstheme="minorHAnsi"/>
          <w:spacing w:val="-8"/>
          <w:sz w:val="20"/>
          <w:szCs w:val="20"/>
        </w:rPr>
        <w:t xml:space="preserve"> </w:t>
      </w:r>
      <w:r w:rsidRPr="00DE660F">
        <w:rPr>
          <w:rFonts w:cstheme="minorHAnsi"/>
          <w:sz w:val="20"/>
          <w:szCs w:val="20"/>
        </w:rPr>
        <w:t>capacities</w:t>
      </w:r>
      <w:r w:rsidRPr="00DE660F">
        <w:rPr>
          <w:rFonts w:cstheme="minorHAnsi"/>
          <w:spacing w:val="-7"/>
          <w:sz w:val="20"/>
          <w:szCs w:val="20"/>
        </w:rPr>
        <w:t xml:space="preserve"> </w:t>
      </w:r>
      <w:r w:rsidRPr="00DE660F">
        <w:rPr>
          <w:rFonts w:cstheme="minorHAnsi"/>
          <w:sz w:val="20"/>
          <w:szCs w:val="20"/>
        </w:rPr>
        <w:t>to</w:t>
      </w:r>
      <w:r w:rsidRPr="00DE660F">
        <w:rPr>
          <w:rFonts w:cstheme="minorHAnsi"/>
          <w:spacing w:val="-4"/>
          <w:sz w:val="20"/>
          <w:szCs w:val="20"/>
        </w:rPr>
        <w:t xml:space="preserve"> </w:t>
      </w:r>
      <w:r w:rsidRPr="00DE660F">
        <w:rPr>
          <w:rFonts w:cstheme="minorHAnsi"/>
          <w:spacing w:val="-2"/>
          <w:sz w:val="20"/>
          <w:szCs w:val="20"/>
        </w:rPr>
        <w:t>meet</w:t>
      </w:r>
      <w:r w:rsidRPr="00DE660F">
        <w:rPr>
          <w:rFonts w:cstheme="minorHAnsi"/>
          <w:spacing w:val="-6"/>
          <w:sz w:val="20"/>
          <w:szCs w:val="20"/>
        </w:rPr>
        <w:t xml:space="preserve"> </w:t>
      </w:r>
      <w:r w:rsidRPr="00DE660F">
        <w:rPr>
          <w:rFonts w:cstheme="minorHAnsi"/>
          <w:sz w:val="20"/>
          <w:szCs w:val="20"/>
        </w:rPr>
        <w:t>enhanced</w:t>
      </w:r>
      <w:r w:rsidRPr="00DE660F">
        <w:rPr>
          <w:rFonts w:cstheme="minorHAnsi"/>
          <w:spacing w:val="-7"/>
          <w:sz w:val="20"/>
          <w:szCs w:val="20"/>
        </w:rPr>
        <w:t xml:space="preserve"> </w:t>
      </w:r>
      <w:r w:rsidRPr="00DE660F">
        <w:rPr>
          <w:rFonts w:cstheme="minorHAnsi"/>
          <w:sz w:val="20"/>
          <w:szCs w:val="20"/>
        </w:rPr>
        <w:t>transparency</w:t>
      </w:r>
      <w:r w:rsidRPr="00DE660F">
        <w:rPr>
          <w:rFonts w:cstheme="minorHAnsi"/>
          <w:spacing w:val="-5"/>
          <w:sz w:val="20"/>
          <w:szCs w:val="20"/>
        </w:rPr>
        <w:t xml:space="preserve"> </w:t>
      </w:r>
      <w:r w:rsidRPr="00DE660F">
        <w:rPr>
          <w:rFonts w:cstheme="minorHAnsi"/>
          <w:sz w:val="20"/>
          <w:szCs w:val="20"/>
        </w:rPr>
        <w:t>requirements</w:t>
      </w:r>
      <w:r w:rsidRPr="00DE660F">
        <w:rPr>
          <w:rFonts w:cstheme="minorHAnsi"/>
          <w:spacing w:val="-7"/>
          <w:sz w:val="20"/>
          <w:szCs w:val="20"/>
        </w:rPr>
        <w:t xml:space="preserve"> </w:t>
      </w:r>
      <w:r w:rsidRPr="00DE660F">
        <w:rPr>
          <w:rFonts w:cstheme="minorHAnsi"/>
          <w:spacing w:val="1"/>
          <w:sz w:val="20"/>
          <w:szCs w:val="20"/>
        </w:rPr>
        <w:t>as</w:t>
      </w:r>
      <w:r w:rsidR="001F06DA" w:rsidRPr="00DE660F">
        <w:rPr>
          <w:rFonts w:cstheme="minorHAnsi"/>
          <w:spacing w:val="1"/>
          <w:sz w:val="20"/>
          <w:szCs w:val="20"/>
        </w:rPr>
        <w:t xml:space="preserve"> </w:t>
      </w:r>
      <w:r w:rsidRPr="00DE660F">
        <w:rPr>
          <w:rFonts w:cstheme="minorHAnsi"/>
          <w:sz w:val="20"/>
          <w:szCs w:val="20"/>
        </w:rPr>
        <w:t>defined</w:t>
      </w:r>
      <w:r w:rsidRPr="00DE660F">
        <w:rPr>
          <w:rFonts w:cstheme="minorHAnsi"/>
          <w:spacing w:val="-6"/>
          <w:sz w:val="20"/>
          <w:szCs w:val="20"/>
        </w:rPr>
        <w:t xml:space="preserve"> </w:t>
      </w:r>
      <w:r w:rsidRPr="00DE660F">
        <w:rPr>
          <w:rFonts w:cstheme="minorHAnsi"/>
          <w:sz w:val="20"/>
          <w:szCs w:val="20"/>
        </w:rPr>
        <w:t>in</w:t>
      </w:r>
      <w:r w:rsidRPr="00DE660F">
        <w:rPr>
          <w:rFonts w:cstheme="minorHAnsi"/>
          <w:spacing w:val="-5"/>
          <w:sz w:val="20"/>
          <w:szCs w:val="20"/>
        </w:rPr>
        <w:t xml:space="preserve"> </w:t>
      </w:r>
      <w:r w:rsidRPr="00DE660F">
        <w:rPr>
          <w:rFonts w:cstheme="minorHAnsi"/>
          <w:sz w:val="20"/>
          <w:szCs w:val="20"/>
        </w:rPr>
        <w:t>Article</w:t>
      </w:r>
      <w:r w:rsidRPr="00DE660F">
        <w:rPr>
          <w:rFonts w:cstheme="minorHAnsi"/>
          <w:spacing w:val="-5"/>
          <w:sz w:val="20"/>
          <w:szCs w:val="20"/>
        </w:rPr>
        <w:t xml:space="preserve"> </w:t>
      </w:r>
      <w:r w:rsidRPr="00DE660F">
        <w:rPr>
          <w:rFonts w:cstheme="minorHAnsi"/>
          <w:sz w:val="20"/>
          <w:szCs w:val="20"/>
        </w:rPr>
        <w:t>13</w:t>
      </w:r>
      <w:r w:rsidRPr="00DE660F">
        <w:rPr>
          <w:rFonts w:cstheme="minorHAnsi"/>
          <w:spacing w:val="-4"/>
          <w:sz w:val="20"/>
          <w:szCs w:val="20"/>
        </w:rPr>
        <w:t xml:space="preserve"> </w:t>
      </w:r>
      <w:r w:rsidRPr="00DE660F">
        <w:rPr>
          <w:rFonts w:cstheme="minorHAnsi"/>
          <w:sz w:val="20"/>
          <w:szCs w:val="20"/>
        </w:rPr>
        <w:t>of</w:t>
      </w:r>
      <w:r w:rsidRPr="00DE660F">
        <w:rPr>
          <w:rFonts w:cstheme="minorHAnsi"/>
          <w:spacing w:val="-5"/>
          <w:sz w:val="20"/>
          <w:szCs w:val="20"/>
        </w:rPr>
        <w:t xml:space="preserve"> </w:t>
      </w:r>
      <w:r w:rsidRPr="00DE660F">
        <w:rPr>
          <w:rFonts w:cstheme="minorHAnsi"/>
          <w:sz w:val="20"/>
          <w:szCs w:val="20"/>
        </w:rPr>
        <w:t>the</w:t>
      </w:r>
      <w:r w:rsidRPr="00DE660F">
        <w:rPr>
          <w:rFonts w:cstheme="minorHAnsi"/>
          <w:spacing w:val="-5"/>
          <w:sz w:val="20"/>
          <w:szCs w:val="20"/>
        </w:rPr>
        <w:t xml:space="preserve"> </w:t>
      </w:r>
      <w:r w:rsidRPr="00DE660F">
        <w:rPr>
          <w:rFonts w:cstheme="minorHAnsi"/>
          <w:spacing w:val="-1"/>
          <w:sz w:val="20"/>
          <w:szCs w:val="20"/>
        </w:rPr>
        <w:t>Paris</w:t>
      </w:r>
      <w:r w:rsidRPr="00DE660F">
        <w:rPr>
          <w:rFonts w:cstheme="minorHAnsi"/>
          <w:spacing w:val="-6"/>
          <w:sz w:val="20"/>
          <w:szCs w:val="20"/>
        </w:rPr>
        <w:t xml:space="preserve"> </w:t>
      </w:r>
      <w:r w:rsidRPr="00DE660F">
        <w:rPr>
          <w:rFonts w:cstheme="minorHAnsi"/>
          <w:spacing w:val="-1"/>
          <w:sz w:val="20"/>
          <w:szCs w:val="20"/>
        </w:rPr>
        <w:t>Agreement.</w:t>
      </w:r>
      <w:r w:rsidRPr="00DE660F">
        <w:rPr>
          <w:rFonts w:cstheme="minorHAnsi"/>
          <w:sz w:val="20"/>
          <w:szCs w:val="20"/>
        </w:rPr>
        <w:t xml:space="preserve"> </w:t>
      </w:r>
    </w:p>
    <w:p w14:paraId="6ED1933A" w14:textId="77777777" w:rsidR="00D06A5D" w:rsidRPr="00DE660F" w:rsidRDefault="00D06A5D" w:rsidP="00D06A5D">
      <w:pPr>
        <w:pStyle w:val="TableParagraph"/>
        <w:tabs>
          <w:tab w:val="left" w:pos="212"/>
        </w:tabs>
        <w:ind w:right="90"/>
        <w:jc w:val="both"/>
        <w:rPr>
          <w:rFonts w:cstheme="minorHAnsi"/>
          <w:sz w:val="20"/>
          <w:szCs w:val="20"/>
        </w:rPr>
      </w:pPr>
    </w:p>
    <w:p w14:paraId="790A01F1" w14:textId="77777777" w:rsidR="00D06A5D" w:rsidRPr="00DE660F" w:rsidRDefault="00D06A5D" w:rsidP="00D06A5D">
      <w:pPr>
        <w:pStyle w:val="TableParagraph"/>
        <w:tabs>
          <w:tab w:val="left" w:pos="212"/>
        </w:tabs>
        <w:ind w:right="90"/>
        <w:jc w:val="both"/>
        <w:rPr>
          <w:rFonts w:eastAsia="Times New Roman" w:cstheme="minorHAnsi"/>
          <w:spacing w:val="-1"/>
          <w:sz w:val="20"/>
          <w:szCs w:val="20"/>
        </w:rPr>
      </w:pPr>
      <w:r w:rsidRPr="00DE660F">
        <w:rPr>
          <w:rFonts w:eastAsia="Times New Roman" w:cstheme="minorHAnsi"/>
          <w:spacing w:val="-1"/>
          <w:sz w:val="20"/>
          <w:szCs w:val="20"/>
        </w:rPr>
        <w:t xml:space="preserve">The </w:t>
      </w:r>
      <w:r w:rsidRPr="00DE660F">
        <w:rPr>
          <w:rFonts w:eastAsia="Times New Roman" w:cstheme="minorHAnsi"/>
          <w:i/>
          <w:spacing w:val="-1"/>
          <w:sz w:val="20"/>
          <w:szCs w:val="20"/>
        </w:rPr>
        <w:t>project approach</w:t>
      </w:r>
      <w:r w:rsidRPr="00DE660F">
        <w:rPr>
          <w:rFonts w:eastAsia="Times New Roman" w:cstheme="minorHAnsi"/>
          <w:spacing w:val="-1"/>
          <w:sz w:val="20"/>
          <w:szCs w:val="20"/>
        </w:rPr>
        <w:t xml:space="preserve"> is to shift from ad hoc reporting to a continuous process of MRV that will capture transparency activities and allow the country to track its progress against its commitments under its NDC. The first project component will establish national institutional arrangements for an enhanced transparency framework.  The second project component will introduce MRV systems that will support the enhanced transparency framework, and the third project component will provide capacity building for stakeholders that will be necessary to support transparency-related activities over time.</w:t>
      </w:r>
    </w:p>
    <w:p w14:paraId="0FF96DB8" w14:textId="77777777" w:rsidR="00D06A5D" w:rsidRPr="00DE660F" w:rsidRDefault="00D06A5D" w:rsidP="00D06A5D">
      <w:pPr>
        <w:pStyle w:val="TableParagraph"/>
        <w:tabs>
          <w:tab w:val="left" w:pos="212"/>
        </w:tabs>
        <w:ind w:right="90"/>
        <w:jc w:val="both"/>
        <w:rPr>
          <w:rFonts w:cstheme="minorHAnsi"/>
          <w:sz w:val="20"/>
          <w:szCs w:val="20"/>
        </w:rPr>
      </w:pPr>
    </w:p>
    <w:p w14:paraId="6EF2E65C" w14:textId="77777777" w:rsidR="008869B8" w:rsidRPr="00DE660F" w:rsidRDefault="00D06A5D" w:rsidP="00D06A5D">
      <w:pPr>
        <w:pStyle w:val="TableParagraph"/>
        <w:tabs>
          <w:tab w:val="left" w:pos="212"/>
        </w:tabs>
        <w:ind w:right="90"/>
        <w:jc w:val="both"/>
        <w:rPr>
          <w:rFonts w:cstheme="minorHAnsi"/>
          <w:sz w:val="20"/>
          <w:szCs w:val="20"/>
        </w:rPr>
      </w:pPr>
      <w:r w:rsidRPr="00DE660F">
        <w:rPr>
          <w:rFonts w:cstheme="minorHAnsi"/>
          <w:sz w:val="20"/>
          <w:szCs w:val="20"/>
        </w:rPr>
        <w:t xml:space="preserve">The </w:t>
      </w:r>
      <w:r w:rsidR="008869B8" w:rsidRPr="00DE660F">
        <w:rPr>
          <w:rFonts w:cstheme="minorHAnsi"/>
          <w:sz w:val="20"/>
          <w:szCs w:val="20"/>
        </w:rPr>
        <w:t xml:space="preserve">project </w:t>
      </w:r>
      <w:r w:rsidR="003F731B" w:rsidRPr="00DE660F">
        <w:rPr>
          <w:rFonts w:eastAsia="Times New Roman" w:cstheme="minorHAnsi"/>
          <w:spacing w:val="-1"/>
          <w:sz w:val="20"/>
          <w:szCs w:val="20"/>
        </w:rPr>
        <w:t xml:space="preserve">is </w:t>
      </w:r>
      <w:r w:rsidR="001F06DA" w:rsidRPr="00DE660F">
        <w:rPr>
          <w:rFonts w:eastAsia="Times New Roman" w:cstheme="minorHAnsi"/>
          <w:spacing w:val="-1"/>
          <w:sz w:val="20"/>
          <w:szCs w:val="20"/>
        </w:rPr>
        <w:t>intended to achieve</w:t>
      </w:r>
      <w:r w:rsidR="008869B8" w:rsidRPr="00DE660F">
        <w:rPr>
          <w:rFonts w:cstheme="minorHAnsi"/>
          <w:sz w:val="20"/>
          <w:szCs w:val="20"/>
        </w:rPr>
        <w:t xml:space="preserve"> </w:t>
      </w:r>
      <w:r w:rsidR="001F06DA" w:rsidRPr="00DE660F">
        <w:rPr>
          <w:rFonts w:cstheme="minorHAnsi"/>
          <w:sz w:val="20"/>
          <w:szCs w:val="20"/>
        </w:rPr>
        <w:t xml:space="preserve">following </w:t>
      </w:r>
      <w:r w:rsidR="008869B8" w:rsidRPr="00DE660F">
        <w:rPr>
          <w:rFonts w:cstheme="minorHAnsi"/>
          <w:sz w:val="20"/>
          <w:szCs w:val="20"/>
        </w:rPr>
        <w:t xml:space="preserve">five </w:t>
      </w:r>
      <w:r w:rsidRPr="00DE660F">
        <w:rPr>
          <w:rFonts w:cstheme="minorHAnsi"/>
          <w:i/>
          <w:sz w:val="20"/>
          <w:szCs w:val="20"/>
        </w:rPr>
        <w:t>outcomes</w:t>
      </w:r>
      <w:r w:rsidRPr="00DE660F">
        <w:rPr>
          <w:rFonts w:cstheme="minorHAnsi"/>
          <w:sz w:val="20"/>
          <w:szCs w:val="20"/>
        </w:rPr>
        <w:t xml:space="preserve">: </w:t>
      </w:r>
    </w:p>
    <w:p w14:paraId="777C524D" w14:textId="77777777" w:rsidR="008869B8" w:rsidRPr="00DE660F" w:rsidRDefault="00D06A5D" w:rsidP="00584D5C">
      <w:pPr>
        <w:pStyle w:val="TableParagraph"/>
        <w:numPr>
          <w:ilvl w:val="0"/>
          <w:numId w:val="62"/>
        </w:numPr>
        <w:tabs>
          <w:tab w:val="left" w:pos="212"/>
        </w:tabs>
        <w:ind w:right="90"/>
        <w:jc w:val="both"/>
        <w:rPr>
          <w:rFonts w:cstheme="minorHAnsi"/>
          <w:sz w:val="20"/>
          <w:szCs w:val="20"/>
        </w:rPr>
      </w:pPr>
      <w:r w:rsidRPr="00DE660F">
        <w:rPr>
          <w:rFonts w:cstheme="minorHAnsi"/>
          <w:sz w:val="20"/>
          <w:szCs w:val="20"/>
        </w:rPr>
        <w:t xml:space="preserve">Transparency activities in Armenia are governed by clear and formal roles and responsibilities; </w:t>
      </w:r>
    </w:p>
    <w:p w14:paraId="776E4FFA" w14:textId="77777777" w:rsidR="008869B8" w:rsidRPr="00DE660F" w:rsidRDefault="00D06A5D" w:rsidP="00584D5C">
      <w:pPr>
        <w:pStyle w:val="TableParagraph"/>
        <w:numPr>
          <w:ilvl w:val="0"/>
          <w:numId w:val="62"/>
        </w:numPr>
        <w:tabs>
          <w:tab w:val="left" w:pos="212"/>
        </w:tabs>
        <w:ind w:right="90"/>
        <w:jc w:val="both"/>
        <w:rPr>
          <w:rFonts w:cstheme="minorHAnsi"/>
          <w:sz w:val="20"/>
          <w:szCs w:val="20"/>
        </w:rPr>
      </w:pPr>
      <w:r w:rsidRPr="00DE660F">
        <w:rPr>
          <w:rFonts w:cstheme="minorHAnsi"/>
          <w:spacing w:val="-1"/>
          <w:sz w:val="20"/>
          <w:szCs w:val="20"/>
        </w:rPr>
        <w:t>Armenia uses an integrated MRV system for continuous data collection and reporting under Article 13;</w:t>
      </w:r>
    </w:p>
    <w:p w14:paraId="5DFF1B56" w14:textId="77777777" w:rsidR="008869B8" w:rsidRPr="00DE660F" w:rsidRDefault="00D06A5D" w:rsidP="00584D5C">
      <w:pPr>
        <w:pStyle w:val="TableParagraph"/>
        <w:numPr>
          <w:ilvl w:val="0"/>
          <w:numId w:val="62"/>
        </w:numPr>
        <w:tabs>
          <w:tab w:val="left" w:pos="212"/>
        </w:tabs>
        <w:ind w:right="90"/>
        <w:jc w:val="both"/>
        <w:rPr>
          <w:rFonts w:cstheme="minorHAnsi"/>
          <w:sz w:val="20"/>
          <w:szCs w:val="20"/>
        </w:rPr>
      </w:pPr>
      <w:r w:rsidRPr="00DE660F">
        <w:rPr>
          <w:rFonts w:cstheme="minorHAnsi"/>
          <w:spacing w:val="-1"/>
          <w:sz w:val="20"/>
          <w:szCs w:val="20"/>
        </w:rPr>
        <w:t xml:space="preserve">Armenia is able to manage data for effective transparency reporting </w:t>
      </w:r>
      <w:r w:rsidRPr="00DE660F">
        <w:rPr>
          <w:rFonts w:cstheme="minorHAnsi"/>
          <w:sz w:val="20"/>
          <w:szCs w:val="20"/>
        </w:rPr>
        <w:t>on GHG sources and sinks</w:t>
      </w:r>
      <w:r w:rsidRPr="00DE660F">
        <w:rPr>
          <w:rFonts w:cstheme="minorHAnsi"/>
          <w:spacing w:val="-1"/>
          <w:sz w:val="20"/>
          <w:szCs w:val="20"/>
        </w:rPr>
        <w:t xml:space="preserve">; </w:t>
      </w:r>
    </w:p>
    <w:p w14:paraId="1EC89347" w14:textId="77777777" w:rsidR="008869B8" w:rsidRPr="00DE660F" w:rsidRDefault="00D06A5D" w:rsidP="00584D5C">
      <w:pPr>
        <w:pStyle w:val="TableParagraph"/>
        <w:numPr>
          <w:ilvl w:val="0"/>
          <w:numId w:val="62"/>
        </w:numPr>
        <w:tabs>
          <w:tab w:val="left" w:pos="212"/>
        </w:tabs>
        <w:ind w:right="90"/>
        <w:jc w:val="both"/>
        <w:rPr>
          <w:rFonts w:cstheme="minorHAnsi"/>
          <w:sz w:val="20"/>
          <w:szCs w:val="20"/>
        </w:rPr>
      </w:pPr>
      <w:r w:rsidRPr="00DE660F">
        <w:rPr>
          <w:rFonts w:cstheme="minorHAnsi"/>
          <w:spacing w:val="-1"/>
          <w:sz w:val="20"/>
          <w:szCs w:val="20"/>
        </w:rPr>
        <w:t xml:space="preserve">Armenia is able to manage data for the framework for transparency of action and the framework for transparency of support under Article 13; and </w:t>
      </w:r>
    </w:p>
    <w:p w14:paraId="0FC6C6E4" w14:textId="77777777" w:rsidR="00D06A5D" w:rsidRPr="00DE660F" w:rsidRDefault="00D06A5D" w:rsidP="00584D5C">
      <w:pPr>
        <w:pStyle w:val="TableParagraph"/>
        <w:numPr>
          <w:ilvl w:val="0"/>
          <w:numId w:val="62"/>
        </w:numPr>
        <w:tabs>
          <w:tab w:val="left" w:pos="212"/>
        </w:tabs>
        <w:ind w:right="90"/>
        <w:jc w:val="both"/>
        <w:rPr>
          <w:rFonts w:cstheme="minorHAnsi"/>
          <w:sz w:val="20"/>
          <w:szCs w:val="20"/>
        </w:rPr>
      </w:pPr>
      <w:r w:rsidRPr="00DE660F">
        <w:rPr>
          <w:rFonts w:cstheme="minorHAnsi"/>
          <w:sz w:val="20"/>
          <w:szCs w:val="20"/>
        </w:rPr>
        <w:t xml:space="preserve">Armenia is able to track progress against its NDC and share its approaches and results at the international level. </w:t>
      </w:r>
    </w:p>
    <w:p w14:paraId="57C8BFDD" w14:textId="77777777" w:rsidR="00D06A5D" w:rsidRPr="00DE660F" w:rsidRDefault="00D06A5D" w:rsidP="00D06A5D">
      <w:pPr>
        <w:ind w:right="90"/>
        <w:rPr>
          <w:spacing w:val="-1"/>
          <w:szCs w:val="20"/>
        </w:rPr>
      </w:pPr>
    </w:p>
    <w:p w14:paraId="4B75737A" w14:textId="77777777" w:rsidR="00D06A5D" w:rsidRPr="00DE660F" w:rsidRDefault="00D06A5D" w:rsidP="00DF010D">
      <w:pPr>
        <w:ind w:right="90"/>
        <w:rPr>
          <w:spacing w:val="-1"/>
          <w:szCs w:val="20"/>
        </w:rPr>
      </w:pPr>
      <w:r w:rsidRPr="00DE660F">
        <w:rPr>
          <w:spacing w:val="-1"/>
          <w:szCs w:val="20"/>
        </w:rPr>
        <w:t>The proposed CBIT project is essential to help Armenia meet enhanced transparency requirements and enhance its ability to implement the Paris Agreement.  By establishing an effective framework for transparency of action, the country will be able to measure climate change mitigation more precisely, which ensures that its ambitious commitments to the Paris Agreement will be substantive and meaningful. By establishing an effective framework for transparency of support, the country will be able to identify successful mitigation and adaptation investments and to link support to national policy priorities in climate change more effectively.  Both frameworks will also reduce overlap and duplication in climate change action, freeing resource for additional measures. Finally, support for gender mainstreaming and gender-disaggregated data in the project will provide decision-makers with a clearer picture of the differing impacts of climate change on women and men, ensuring that adaptation actions leverage this knowledge to provide optimal benefits.</w:t>
      </w:r>
    </w:p>
    <w:p w14:paraId="73DBE243" w14:textId="77777777" w:rsidR="002640B2" w:rsidRPr="00DE660F" w:rsidRDefault="002640B2" w:rsidP="00DF010D">
      <w:pPr>
        <w:ind w:right="90"/>
        <w:rPr>
          <w:spacing w:val="-1"/>
          <w:szCs w:val="20"/>
        </w:rPr>
      </w:pPr>
    </w:p>
    <w:p w14:paraId="55842777" w14:textId="77777777" w:rsidR="00D06A5D" w:rsidRPr="00DE660F" w:rsidRDefault="009912AE" w:rsidP="00D06A5D">
      <w:pPr>
        <w:ind w:right="90"/>
        <w:rPr>
          <w:iCs/>
          <w:szCs w:val="20"/>
        </w:rPr>
      </w:pPr>
      <w:r w:rsidRPr="00DE660F">
        <w:rPr>
          <w:iCs/>
          <w:szCs w:val="20"/>
        </w:rPr>
        <w:t>A theory of change for the project</w:t>
      </w:r>
      <w:r w:rsidR="002640B2" w:rsidRPr="00DE660F">
        <w:rPr>
          <w:iCs/>
          <w:szCs w:val="20"/>
        </w:rPr>
        <w:t>, including assumptions,</w:t>
      </w:r>
      <w:r w:rsidRPr="00DE660F">
        <w:rPr>
          <w:iCs/>
          <w:szCs w:val="20"/>
        </w:rPr>
        <w:t xml:space="preserve"> is provided in Annex 12 of this document.</w:t>
      </w:r>
      <w:r w:rsidR="002640B2" w:rsidRPr="00DE660F">
        <w:rPr>
          <w:iCs/>
          <w:szCs w:val="20"/>
        </w:rPr>
        <w:t xml:space="preserve"> The project approach </w:t>
      </w:r>
      <w:r w:rsidR="002624EC" w:rsidRPr="00DE660F">
        <w:rPr>
          <w:iCs/>
          <w:szCs w:val="20"/>
        </w:rPr>
        <w:t xml:space="preserve">of supporting the transition to a </w:t>
      </w:r>
      <w:r w:rsidR="002624EC" w:rsidRPr="00DE660F">
        <w:rPr>
          <w:iCs/>
          <w:szCs w:val="20"/>
          <w:u w:val="single"/>
        </w:rPr>
        <w:t>permanent institutional framework for MRV and transparency</w:t>
      </w:r>
      <w:r w:rsidR="002624EC" w:rsidRPr="00DE660F">
        <w:rPr>
          <w:iCs/>
          <w:szCs w:val="20"/>
        </w:rPr>
        <w:t xml:space="preserve"> </w:t>
      </w:r>
      <w:r w:rsidR="002640B2" w:rsidRPr="00DE660F">
        <w:rPr>
          <w:iCs/>
          <w:szCs w:val="20"/>
        </w:rPr>
        <w:t xml:space="preserve">has been selected as the most appropriate </w:t>
      </w:r>
      <w:r w:rsidR="002624EC" w:rsidRPr="00DE660F">
        <w:rPr>
          <w:iCs/>
          <w:szCs w:val="20"/>
        </w:rPr>
        <w:t>pathway</w:t>
      </w:r>
      <w:r w:rsidR="002640B2" w:rsidRPr="00DE660F">
        <w:rPr>
          <w:iCs/>
          <w:szCs w:val="20"/>
        </w:rPr>
        <w:t xml:space="preserve"> </w:t>
      </w:r>
      <w:r w:rsidR="002624EC" w:rsidRPr="00DE660F">
        <w:rPr>
          <w:iCs/>
          <w:szCs w:val="20"/>
        </w:rPr>
        <w:t>to</w:t>
      </w:r>
      <w:r w:rsidR="002640B2" w:rsidRPr="00DE660F">
        <w:rPr>
          <w:iCs/>
          <w:szCs w:val="20"/>
        </w:rPr>
        <w:t xml:space="preserve"> set and meet robust commitments to address climate change.</w:t>
      </w:r>
      <w:r w:rsidR="002624EC" w:rsidRPr="00DE660F">
        <w:rPr>
          <w:iCs/>
          <w:szCs w:val="20"/>
        </w:rPr>
        <w:t xml:space="preserve"> The </w:t>
      </w:r>
      <w:r w:rsidR="007176AB" w:rsidRPr="00DE660F">
        <w:rPr>
          <w:iCs/>
          <w:szCs w:val="20"/>
        </w:rPr>
        <w:t>four</w:t>
      </w:r>
      <w:r w:rsidR="002624EC" w:rsidRPr="00DE660F">
        <w:rPr>
          <w:iCs/>
          <w:szCs w:val="20"/>
        </w:rPr>
        <w:t xml:space="preserve"> components of the project, which support the legal/regulatory framework</w:t>
      </w:r>
      <w:r w:rsidR="007176AB" w:rsidRPr="00DE660F">
        <w:rPr>
          <w:iCs/>
          <w:szCs w:val="20"/>
        </w:rPr>
        <w:t>;</w:t>
      </w:r>
      <w:r w:rsidR="002624EC" w:rsidRPr="00DE660F">
        <w:rPr>
          <w:iCs/>
          <w:szCs w:val="20"/>
        </w:rPr>
        <w:t xml:space="preserve"> the MRV system</w:t>
      </w:r>
      <w:r w:rsidR="007176AB" w:rsidRPr="00DE660F">
        <w:rPr>
          <w:iCs/>
          <w:szCs w:val="20"/>
        </w:rPr>
        <w:t>;</w:t>
      </w:r>
      <w:r w:rsidR="002624EC" w:rsidRPr="00DE660F">
        <w:rPr>
          <w:iCs/>
          <w:szCs w:val="20"/>
        </w:rPr>
        <w:t xml:space="preserve"> supporting methodologies, tools, and training</w:t>
      </w:r>
      <w:r w:rsidR="007176AB" w:rsidRPr="00DE660F">
        <w:rPr>
          <w:iCs/>
          <w:szCs w:val="20"/>
        </w:rPr>
        <w:t>; and monitoring and evaluation and knowledge management,</w:t>
      </w:r>
      <w:r w:rsidR="002624EC" w:rsidRPr="00DE660F">
        <w:rPr>
          <w:iCs/>
          <w:szCs w:val="20"/>
        </w:rPr>
        <w:t xml:space="preserve"> will provide the necessary elements of this framework.</w:t>
      </w:r>
    </w:p>
    <w:p w14:paraId="49EAD546" w14:textId="77777777" w:rsidR="00CE7617" w:rsidRPr="00DE660F" w:rsidRDefault="00CE7617" w:rsidP="00D06A5D">
      <w:pPr>
        <w:ind w:right="90"/>
        <w:rPr>
          <w:i/>
          <w:szCs w:val="20"/>
        </w:rPr>
      </w:pPr>
    </w:p>
    <w:p w14:paraId="5104BE7D" w14:textId="77777777" w:rsidR="00D06A5D" w:rsidRPr="00DE660F" w:rsidRDefault="00D06A5D" w:rsidP="00D06A5D">
      <w:pPr>
        <w:ind w:right="90"/>
        <w:rPr>
          <w:szCs w:val="20"/>
        </w:rPr>
      </w:pPr>
      <w:r w:rsidRPr="00DE660F">
        <w:rPr>
          <w:szCs w:val="20"/>
        </w:rPr>
        <w:t>The proposed project is directly aligned with GEF Focal Area CCM-3-8, “Foster enabling conditions for mainstreaming mitigation concerns into sustainable development strategies through capacity buildin</w:t>
      </w:r>
      <w:r w:rsidR="00EE7749" w:rsidRPr="00DE660F">
        <w:rPr>
          <w:szCs w:val="20"/>
        </w:rPr>
        <w:t>g initiative for transparency</w:t>
      </w:r>
      <w:r w:rsidR="007176AB" w:rsidRPr="00DE660F">
        <w:rPr>
          <w:szCs w:val="20"/>
        </w:rPr>
        <w:t>.</w:t>
      </w:r>
      <w:r w:rsidR="00EE7749" w:rsidRPr="00DE660F">
        <w:rPr>
          <w:szCs w:val="20"/>
        </w:rPr>
        <w:t xml:space="preserve">” </w:t>
      </w:r>
      <w:r w:rsidRPr="00DE660F">
        <w:rPr>
          <w:szCs w:val="20"/>
        </w:rPr>
        <w:t>In addition, the project will directly support CCA-2, “Strengthen institutional and technical capacitie</w:t>
      </w:r>
      <w:r w:rsidR="00EE7749" w:rsidRPr="00DE660F">
        <w:rPr>
          <w:szCs w:val="20"/>
        </w:rPr>
        <w:t>s for effective climate change a</w:t>
      </w:r>
      <w:r w:rsidRPr="00DE660F">
        <w:rPr>
          <w:szCs w:val="20"/>
        </w:rPr>
        <w:t xml:space="preserve">daptation” through Output 3.2.2. </w:t>
      </w:r>
    </w:p>
    <w:p w14:paraId="3E0C9601" w14:textId="77777777" w:rsidR="00D06A5D" w:rsidRPr="00DE660F" w:rsidRDefault="00D06A5D" w:rsidP="00D06A5D">
      <w:pPr>
        <w:ind w:right="90"/>
        <w:rPr>
          <w:szCs w:val="20"/>
        </w:rPr>
      </w:pPr>
    </w:p>
    <w:p w14:paraId="03E380FB" w14:textId="77777777" w:rsidR="00D06A5D" w:rsidRPr="00DE660F" w:rsidRDefault="00D06A5D" w:rsidP="00D06A5D">
      <w:pPr>
        <w:ind w:right="90"/>
        <w:rPr>
          <w:szCs w:val="20"/>
        </w:rPr>
      </w:pPr>
      <w:r w:rsidRPr="00DE660F">
        <w:rPr>
          <w:spacing w:val="-1"/>
          <w:szCs w:val="20"/>
        </w:rPr>
        <w:t>Armenia has been making progress in implementing its reporting commitments under the UNFCCC, including the improvement of its GHG Inventory in terms of both completeness and accuracy</w:t>
      </w:r>
      <w:r w:rsidR="00EE7749" w:rsidRPr="00DE660F">
        <w:rPr>
          <w:spacing w:val="-1"/>
          <w:szCs w:val="20"/>
        </w:rPr>
        <w:t>,</w:t>
      </w:r>
      <w:r w:rsidRPr="00DE660F">
        <w:rPr>
          <w:spacing w:val="-1"/>
          <w:szCs w:val="20"/>
        </w:rPr>
        <w:t xml:space="preserve"> and in assessing long-term policy </w:t>
      </w:r>
      <w:r w:rsidRPr="00DE660F">
        <w:rPr>
          <w:spacing w:val="-1"/>
          <w:szCs w:val="20"/>
        </w:rPr>
        <w:lastRenderedPageBreak/>
        <w:t>effects on GHG mitigation in the energy sector through scenario development. This progress has been possible due to ad hoc support for capacity building activities under each National Communication and more recently under the first and second BURs. However, the country still lacks the necessary institutional arrangements to formalize the process of continuous monitoring and reporting on climate change. Without an official, ongoing process for climate change MRV, it will not be possible to improve data availability and quality, nor will it be possible to generate the information necessary to inform climate-resilient policies and decision-making in Armenia. In the absence of this project, the government would be able to make limited improvements in narrow areas of its GHG inventory, and it would have a set of stand-alone national reports on climate change action on which to base its decisions. However, it would lack the formal arrangements necessary to establish a transparency framework, and its organizations and experts would not have sufficient tools and training to gather a holistic picture of mitigation and adaptation activities.  Finally, it would be limited in the amount of information it could exchange with other parties to the Paris agreement, including tracking its progress towards its NDC, and it would not be able to adopt international good practice quickly. In summary, the country would not be able to participate meaningfully in the implementation of the Paris Agreement.</w:t>
      </w:r>
    </w:p>
    <w:p w14:paraId="49D7BDC7" w14:textId="77777777" w:rsidR="00D06A5D" w:rsidRPr="00DE660F" w:rsidRDefault="00D06A5D" w:rsidP="00D06A5D">
      <w:pPr>
        <w:ind w:left="-720"/>
        <w:rPr>
          <w:sz w:val="22"/>
          <w:szCs w:val="22"/>
        </w:rPr>
      </w:pPr>
    </w:p>
    <w:p w14:paraId="749855A7" w14:textId="77777777" w:rsidR="004E548D" w:rsidRPr="00DE660F" w:rsidRDefault="004E548D">
      <w:pPr>
        <w:spacing w:after="0"/>
        <w:jc w:val="left"/>
        <w:rPr>
          <w:i/>
          <w:szCs w:val="20"/>
        </w:rPr>
      </w:pPr>
      <w:r w:rsidRPr="00DE660F">
        <w:rPr>
          <w:i/>
          <w:szCs w:val="20"/>
        </w:rPr>
        <w:br w:type="page"/>
      </w:r>
    </w:p>
    <w:p w14:paraId="131AEA1F" w14:textId="77777777" w:rsidR="00B55FE3" w:rsidRPr="00DE660F" w:rsidRDefault="00B55FE3" w:rsidP="001354E3">
      <w:pPr>
        <w:spacing w:after="0"/>
        <w:jc w:val="left"/>
        <w:rPr>
          <w:i/>
          <w:szCs w:val="20"/>
        </w:rPr>
      </w:pPr>
    </w:p>
    <w:p w14:paraId="0A9463E2" w14:textId="77777777" w:rsidR="00F00E11" w:rsidRPr="00DE660F" w:rsidRDefault="0032007D" w:rsidP="00841551">
      <w:pPr>
        <w:pStyle w:val="Heading1"/>
        <w:spacing w:before="0" w:after="0"/>
        <w:rPr>
          <w:rFonts w:ascii="Calibri" w:hAnsi="Calibri"/>
          <w:szCs w:val="28"/>
        </w:rPr>
      </w:pPr>
      <w:bookmarkStart w:id="8" w:name="_Toc34041332"/>
      <w:r w:rsidRPr="00DE660F">
        <w:rPr>
          <w:rFonts w:ascii="Calibri" w:hAnsi="Calibri"/>
          <w:szCs w:val="28"/>
        </w:rPr>
        <w:t>Results and P</w:t>
      </w:r>
      <w:r w:rsidR="00DA3833" w:rsidRPr="00DE660F">
        <w:rPr>
          <w:rFonts w:ascii="Calibri" w:hAnsi="Calibri"/>
          <w:szCs w:val="28"/>
        </w:rPr>
        <w:t>artnerships</w:t>
      </w:r>
      <w:bookmarkEnd w:id="8"/>
      <w:r w:rsidR="0094042F" w:rsidRPr="00DE660F">
        <w:rPr>
          <w:rFonts w:ascii="Calibri" w:hAnsi="Calibri"/>
          <w:szCs w:val="28"/>
        </w:rPr>
        <w:t xml:space="preserve"> </w:t>
      </w:r>
    </w:p>
    <w:p w14:paraId="79C8868D" w14:textId="77777777" w:rsidR="004D1EBD" w:rsidRPr="00DE660F" w:rsidRDefault="004D1EBD" w:rsidP="00DF010D">
      <w:pPr>
        <w:spacing w:after="0"/>
        <w:jc w:val="left"/>
        <w:rPr>
          <w:rFonts w:asciiTheme="minorHAnsi" w:hAnsiTheme="minorHAnsi" w:cstheme="minorHAnsi"/>
          <w:i/>
          <w:szCs w:val="20"/>
        </w:rPr>
      </w:pPr>
    </w:p>
    <w:p w14:paraId="1CDECAEF" w14:textId="77777777" w:rsidR="0012128B" w:rsidRPr="00DE660F" w:rsidRDefault="00C644BD" w:rsidP="00DF010D">
      <w:pPr>
        <w:spacing w:after="0"/>
        <w:jc w:val="left"/>
        <w:rPr>
          <w:rFonts w:asciiTheme="minorHAnsi" w:hAnsiTheme="minorHAnsi" w:cstheme="minorHAnsi"/>
          <w:i/>
          <w:szCs w:val="20"/>
        </w:rPr>
      </w:pPr>
      <w:r w:rsidRPr="00DE660F">
        <w:rPr>
          <w:rFonts w:asciiTheme="minorHAnsi" w:hAnsiTheme="minorHAnsi" w:cstheme="minorHAnsi"/>
          <w:szCs w:val="20"/>
          <w:u w:val="single"/>
        </w:rPr>
        <w:t>Expected Results</w:t>
      </w:r>
      <w:r w:rsidRPr="00DE660F">
        <w:rPr>
          <w:rFonts w:asciiTheme="minorHAnsi" w:hAnsiTheme="minorHAnsi" w:cstheme="minorHAnsi"/>
          <w:i/>
          <w:szCs w:val="20"/>
        </w:rPr>
        <w:t xml:space="preserve">:  </w:t>
      </w:r>
    </w:p>
    <w:p w14:paraId="2A1BE21B" w14:textId="77777777" w:rsidR="00D06A5D" w:rsidRPr="00DE660F" w:rsidRDefault="00D06A5D" w:rsidP="00DF010D">
      <w:pPr>
        <w:spacing w:after="0"/>
        <w:jc w:val="left"/>
        <w:rPr>
          <w:rFonts w:asciiTheme="minorHAnsi" w:hAnsiTheme="minorHAnsi" w:cstheme="minorHAnsi"/>
          <w:i/>
          <w:szCs w:val="20"/>
        </w:rPr>
      </w:pPr>
    </w:p>
    <w:p w14:paraId="0ABDF0E4" w14:textId="77777777" w:rsidR="00DF010D" w:rsidRPr="00DE660F" w:rsidRDefault="00DF010D" w:rsidP="00DF010D">
      <w:pPr>
        <w:autoSpaceDE w:val="0"/>
        <w:autoSpaceDN w:val="0"/>
        <w:adjustRightInd w:val="0"/>
        <w:rPr>
          <w:rFonts w:asciiTheme="minorHAnsi" w:hAnsiTheme="minorHAnsi" w:cstheme="minorHAnsi"/>
          <w:spacing w:val="-1"/>
          <w:sz w:val="22"/>
          <w:szCs w:val="20"/>
        </w:rPr>
      </w:pPr>
      <w:r w:rsidRPr="00DE660F">
        <w:rPr>
          <w:rFonts w:asciiTheme="minorHAnsi" w:hAnsiTheme="minorHAnsi" w:cstheme="minorHAnsi"/>
          <w:b/>
          <w:sz w:val="22"/>
          <w:szCs w:val="20"/>
        </w:rPr>
        <w:t>Component 1:</w:t>
      </w:r>
      <w:r w:rsidRPr="00DE660F">
        <w:rPr>
          <w:rFonts w:asciiTheme="minorHAnsi" w:hAnsiTheme="minorHAnsi" w:cstheme="minorHAnsi"/>
          <w:sz w:val="22"/>
          <w:szCs w:val="20"/>
        </w:rPr>
        <w:t xml:space="preserve"> </w:t>
      </w:r>
      <w:r w:rsidRPr="00DE660F">
        <w:rPr>
          <w:rFonts w:asciiTheme="minorHAnsi" w:hAnsiTheme="minorHAnsi" w:cstheme="minorHAnsi"/>
          <w:b/>
          <w:spacing w:val="-1"/>
          <w:sz w:val="22"/>
          <w:szCs w:val="20"/>
        </w:rPr>
        <w:t>National institutional arrangements for an enhanced transparency framework</w:t>
      </w:r>
      <w:r w:rsidRPr="00DE660F">
        <w:rPr>
          <w:rFonts w:asciiTheme="minorHAnsi" w:hAnsiTheme="minorHAnsi" w:cstheme="minorHAnsi"/>
          <w:spacing w:val="-1"/>
          <w:sz w:val="22"/>
          <w:szCs w:val="20"/>
        </w:rPr>
        <w:t xml:space="preserve"> </w:t>
      </w:r>
    </w:p>
    <w:p w14:paraId="33CF0E74" w14:textId="77777777" w:rsidR="00DF010D" w:rsidRPr="00DE660F" w:rsidRDefault="00DF010D" w:rsidP="00DF010D">
      <w:pPr>
        <w:pStyle w:val="TableParagraph"/>
        <w:tabs>
          <w:tab w:val="left" w:pos="212"/>
        </w:tabs>
        <w:jc w:val="both"/>
        <w:rPr>
          <w:rFonts w:cstheme="minorHAnsi"/>
          <w:i/>
          <w:sz w:val="20"/>
          <w:szCs w:val="20"/>
        </w:rPr>
      </w:pPr>
      <w:r w:rsidRPr="00DE660F">
        <w:rPr>
          <w:rFonts w:cstheme="minorHAnsi"/>
          <w:i/>
          <w:sz w:val="20"/>
          <w:szCs w:val="20"/>
        </w:rPr>
        <w:t>Outcome 1.1 Transparency activities in Armenia are governed by clear and formal roles and responsibilities</w:t>
      </w:r>
    </w:p>
    <w:p w14:paraId="296A57C0" w14:textId="77777777" w:rsidR="00DF010D" w:rsidRPr="00DE660F" w:rsidRDefault="00DF010D" w:rsidP="00DF010D">
      <w:pPr>
        <w:pStyle w:val="TableParagraph"/>
        <w:tabs>
          <w:tab w:val="left" w:pos="212"/>
        </w:tabs>
        <w:jc w:val="both"/>
        <w:rPr>
          <w:rFonts w:cstheme="minorHAnsi"/>
          <w:i/>
          <w:sz w:val="20"/>
          <w:szCs w:val="20"/>
        </w:rPr>
      </w:pPr>
    </w:p>
    <w:p w14:paraId="6FB531E5" w14:textId="77777777" w:rsidR="00DF010D" w:rsidRPr="00DE660F" w:rsidRDefault="00DF010D" w:rsidP="00DF010D">
      <w:pPr>
        <w:tabs>
          <w:tab w:val="left" w:pos="10490"/>
        </w:tabs>
        <w:autoSpaceDE w:val="0"/>
        <w:autoSpaceDN w:val="0"/>
        <w:adjustRightInd w:val="0"/>
        <w:rPr>
          <w:rFonts w:asciiTheme="minorHAnsi" w:hAnsiTheme="minorHAnsi" w:cstheme="minorHAnsi"/>
          <w:spacing w:val="-1"/>
          <w:szCs w:val="20"/>
        </w:rPr>
      </w:pPr>
      <w:r w:rsidRPr="00DE660F">
        <w:rPr>
          <w:rFonts w:asciiTheme="minorHAnsi" w:hAnsiTheme="minorHAnsi" w:cstheme="minorHAnsi"/>
          <w:spacing w:val="-1"/>
          <w:szCs w:val="20"/>
        </w:rPr>
        <w:t>This component will address institutional gaps and constraints resulted from the lack of the appropriate institutional arrangements in two ways: 1) the establishment of an MRV network enabling enhanced communication and engagement of key players to ensure sustainable operation of institutional arrangements; and 2) the formalization of data provision arrangements to ensure that continuous reporting will take place during and after project implementation.</w:t>
      </w:r>
    </w:p>
    <w:p w14:paraId="15481388" w14:textId="77777777" w:rsidR="00DF010D" w:rsidRPr="00DE660F" w:rsidRDefault="00DF010D" w:rsidP="00DF010D">
      <w:pPr>
        <w:pStyle w:val="TableParagraph"/>
        <w:tabs>
          <w:tab w:val="left" w:pos="212"/>
        </w:tabs>
        <w:jc w:val="both"/>
        <w:rPr>
          <w:rFonts w:cstheme="minorHAnsi"/>
          <w:i/>
          <w:sz w:val="20"/>
          <w:szCs w:val="20"/>
        </w:rPr>
      </w:pPr>
    </w:p>
    <w:p w14:paraId="09220D45" w14:textId="77777777" w:rsidR="00DF010D" w:rsidRPr="00DE660F" w:rsidRDefault="00DF010D" w:rsidP="00DF010D">
      <w:pPr>
        <w:autoSpaceDE w:val="0"/>
        <w:autoSpaceDN w:val="0"/>
        <w:adjustRightInd w:val="0"/>
        <w:rPr>
          <w:rFonts w:asciiTheme="minorHAnsi" w:hAnsiTheme="minorHAnsi" w:cstheme="minorHAnsi"/>
          <w:szCs w:val="20"/>
        </w:rPr>
      </w:pPr>
      <w:r w:rsidRPr="00DE660F">
        <w:rPr>
          <w:rFonts w:asciiTheme="minorHAnsi" w:hAnsiTheme="minorHAnsi" w:cstheme="minorHAnsi"/>
          <w:b/>
          <w:spacing w:val="-7"/>
          <w:szCs w:val="20"/>
        </w:rPr>
        <w:t>Output 1.1.1:</w:t>
      </w:r>
      <w:r w:rsidRPr="00DE660F">
        <w:rPr>
          <w:rFonts w:asciiTheme="minorHAnsi" w:hAnsiTheme="minorHAnsi" w:cstheme="minorHAnsi"/>
          <w:spacing w:val="-7"/>
          <w:szCs w:val="20"/>
          <w:u w:val="single"/>
        </w:rPr>
        <w:t xml:space="preserve"> </w:t>
      </w:r>
      <w:r w:rsidRPr="00DE660F">
        <w:rPr>
          <w:rFonts w:asciiTheme="minorHAnsi" w:hAnsiTheme="minorHAnsi" w:cstheme="minorHAnsi"/>
          <w:szCs w:val="20"/>
        </w:rPr>
        <w:t>Institutional arrangements for a national transparency (MRV) framework are designed</w:t>
      </w:r>
    </w:p>
    <w:p w14:paraId="7A63C0C4" w14:textId="77777777" w:rsidR="00DF010D" w:rsidRPr="00DE660F" w:rsidRDefault="00DF010D" w:rsidP="00DF010D">
      <w:pPr>
        <w:pStyle w:val="ListParagraph"/>
        <w:tabs>
          <w:tab w:val="left" w:pos="276"/>
          <w:tab w:val="left" w:pos="435"/>
        </w:tabs>
        <w:ind w:left="0"/>
        <w:jc w:val="both"/>
        <w:rPr>
          <w:rFonts w:asciiTheme="minorHAnsi" w:hAnsiTheme="minorHAnsi" w:cstheme="minorHAnsi"/>
          <w:sz w:val="20"/>
          <w:szCs w:val="20"/>
        </w:rPr>
      </w:pPr>
    </w:p>
    <w:p w14:paraId="5FE721F4" w14:textId="77777777" w:rsidR="00DF010D" w:rsidRPr="00DE660F" w:rsidRDefault="00DF010D" w:rsidP="00DF010D">
      <w:pPr>
        <w:tabs>
          <w:tab w:val="left" w:pos="10490"/>
        </w:tabs>
        <w:autoSpaceDE w:val="0"/>
        <w:autoSpaceDN w:val="0"/>
        <w:adjustRightInd w:val="0"/>
        <w:rPr>
          <w:rFonts w:asciiTheme="minorHAnsi" w:hAnsiTheme="minorHAnsi" w:cstheme="minorHAnsi"/>
          <w:spacing w:val="-1"/>
          <w:szCs w:val="20"/>
        </w:rPr>
      </w:pPr>
      <w:r w:rsidRPr="00DE660F">
        <w:rPr>
          <w:rFonts w:asciiTheme="minorHAnsi" w:hAnsiTheme="minorHAnsi" w:cstheme="minorHAnsi"/>
          <w:spacing w:val="-1"/>
          <w:szCs w:val="20"/>
        </w:rPr>
        <w:t xml:space="preserve">This output focuses on the creation of a National Transparency Task Force (NTTF) for transparency-related activities. The NTTF will build on existing institutions, and it is proposed due to the need for a working-level, inter-agency group that will address MRV coordination on an ongoing basis, as opposed to the existing Inter-agency Council, which provides higher-level political guidance and oversight. Furthermore, to address the risks of overlooking mitigation actions or of double counting reductions, especially in the energy sector, this output will identify data providers and consider the roles and responsibilities of the relevant ministries and agencies involved. A clear institutional baseline will capture actions and support received to the greatest extent possible while avoiding double counting activities. Activities under this output will provide the information necessary to formulate institutional arrangements on data provision and reporting.  </w:t>
      </w:r>
    </w:p>
    <w:p w14:paraId="410E6622" w14:textId="77777777" w:rsidR="00DF010D" w:rsidRPr="00DE660F" w:rsidRDefault="00DF010D" w:rsidP="00DF010D">
      <w:pPr>
        <w:pStyle w:val="ListParagraph"/>
        <w:tabs>
          <w:tab w:val="left" w:pos="276"/>
          <w:tab w:val="left" w:pos="435"/>
        </w:tabs>
        <w:ind w:left="0"/>
        <w:jc w:val="both"/>
        <w:rPr>
          <w:rFonts w:asciiTheme="minorHAnsi" w:hAnsiTheme="minorHAnsi" w:cstheme="minorHAnsi"/>
          <w:sz w:val="20"/>
          <w:szCs w:val="20"/>
        </w:rPr>
      </w:pPr>
    </w:p>
    <w:p w14:paraId="6070EDAF" w14:textId="77777777" w:rsidR="00DF010D" w:rsidRPr="00DE660F" w:rsidRDefault="00DF010D" w:rsidP="00DF010D">
      <w:pPr>
        <w:pStyle w:val="ListParagraph"/>
        <w:tabs>
          <w:tab w:val="left" w:pos="276"/>
          <w:tab w:val="left" w:pos="435"/>
        </w:tabs>
        <w:ind w:left="0"/>
        <w:jc w:val="both"/>
        <w:rPr>
          <w:rFonts w:asciiTheme="minorHAnsi" w:hAnsiTheme="minorHAnsi" w:cstheme="minorHAnsi"/>
          <w:i/>
          <w:sz w:val="20"/>
          <w:szCs w:val="20"/>
        </w:rPr>
      </w:pPr>
      <w:r w:rsidRPr="00DE660F">
        <w:rPr>
          <w:rFonts w:asciiTheme="minorHAnsi" w:hAnsiTheme="minorHAnsi" w:cstheme="minorHAnsi"/>
          <w:i/>
          <w:sz w:val="20"/>
          <w:szCs w:val="20"/>
        </w:rPr>
        <w:t>Proposed Activities</w:t>
      </w:r>
    </w:p>
    <w:p w14:paraId="675B296A" w14:textId="77777777" w:rsidR="00DF010D" w:rsidRPr="00DE660F" w:rsidRDefault="00DF010D" w:rsidP="00584D5C">
      <w:pPr>
        <w:pStyle w:val="ListParagraph"/>
        <w:widowControl w:val="0"/>
        <w:numPr>
          <w:ilvl w:val="0"/>
          <w:numId w:val="49"/>
        </w:numPr>
        <w:tabs>
          <w:tab w:val="left" w:pos="-180"/>
          <w:tab w:val="left" w:pos="435"/>
        </w:tabs>
        <w:ind w:left="0" w:firstLine="0"/>
        <w:jc w:val="both"/>
        <w:rPr>
          <w:rFonts w:asciiTheme="minorHAnsi" w:eastAsia="Times New Roman" w:hAnsiTheme="minorHAnsi" w:cstheme="minorHAnsi"/>
          <w:spacing w:val="-1"/>
          <w:sz w:val="20"/>
          <w:szCs w:val="20"/>
        </w:rPr>
      </w:pPr>
      <w:r w:rsidRPr="00DE660F">
        <w:rPr>
          <w:rFonts w:asciiTheme="minorHAnsi" w:hAnsiTheme="minorHAnsi" w:cstheme="minorHAnsi"/>
          <w:sz w:val="20"/>
          <w:szCs w:val="20"/>
        </w:rPr>
        <w:t>Convene a National Transparency Task Force.</w:t>
      </w:r>
    </w:p>
    <w:p w14:paraId="2F50B55B" w14:textId="77777777" w:rsidR="00DF010D" w:rsidRPr="00DE660F" w:rsidRDefault="00DF010D" w:rsidP="00584D5C">
      <w:pPr>
        <w:pStyle w:val="ListParagraph"/>
        <w:widowControl w:val="0"/>
        <w:numPr>
          <w:ilvl w:val="0"/>
          <w:numId w:val="49"/>
        </w:numPr>
        <w:tabs>
          <w:tab w:val="left" w:pos="-180"/>
          <w:tab w:val="left" w:pos="435"/>
        </w:tabs>
        <w:ind w:left="0" w:firstLine="0"/>
        <w:jc w:val="both"/>
        <w:rPr>
          <w:rFonts w:asciiTheme="minorHAnsi" w:eastAsia="Times New Roman" w:hAnsiTheme="minorHAnsi" w:cstheme="minorHAnsi"/>
          <w:spacing w:val="-1"/>
          <w:sz w:val="20"/>
          <w:szCs w:val="20"/>
        </w:rPr>
      </w:pPr>
      <w:r w:rsidRPr="00DE660F">
        <w:rPr>
          <w:rFonts w:asciiTheme="minorHAnsi" w:eastAsia="Times New Roman" w:hAnsiTheme="minorHAnsi" w:cstheme="minorHAnsi"/>
          <w:spacing w:val="-1"/>
          <w:sz w:val="20"/>
          <w:szCs w:val="20"/>
        </w:rPr>
        <w:t>Identify providers of data and information in the areas of mitigation actions, adaptation, and support received.</w:t>
      </w:r>
    </w:p>
    <w:p w14:paraId="464A2279" w14:textId="77777777" w:rsidR="00DF010D" w:rsidRPr="00DE660F" w:rsidRDefault="00DF010D" w:rsidP="00930266">
      <w:pPr>
        <w:pStyle w:val="ListParagraph"/>
        <w:widowControl w:val="0"/>
        <w:numPr>
          <w:ilvl w:val="0"/>
          <w:numId w:val="49"/>
        </w:numPr>
        <w:tabs>
          <w:tab w:val="left" w:pos="-180"/>
          <w:tab w:val="left" w:pos="435"/>
        </w:tabs>
        <w:ind w:left="450" w:hanging="450"/>
        <w:jc w:val="both"/>
        <w:rPr>
          <w:rFonts w:asciiTheme="minorHAnsi" w:eastAsia="Times New Roman" w:hAnsiTheme="minorHAnsi" w:cstheme="minorHAnsi"/>
          <w:spacing w:val="-1"/>
          <w:sz w:val="20"/>
          <w:szCs w:val="20"/>
        </w:rPr>
      </w:pPr>
      <w:r w:rsidRPr="00DE660F">
        <w:rPr>
          <w:rFonts w:asciiTheme="minorHAnsi" w:hAnsiTheme="minorHAnsi" w:cstheme="minorHAnsi"/>
          <w:sz w:val="20"/>
          <w:szCs w:val="20"/>
        </w:rPr>
        <w:t>Prepare a detailed institutional b</w:t>
      </w:r>
      <w:r w:rsidRPr="00DE660F">
        <w:rPr>
          <w:rFonts w:asciiTheme="minorHAnsi" w:eastAsia="Times New Roman" w:hAnsiTheme="minorHAnsi" w:cstheme="minorHAnsi"/>
          <w:spacing w:val="-1"/>
          <w:sz w:val="20"/>
          <w:szCs w:val="20"/>
        </w:rPr>
        <w:t>aseline for data provision on mitigation and adaptation actions covering all key sectors as well as on support received.</w:t>
      </w:r>
    </w:p>
    <w:p w14:paraId="25196190" w14:textId="77777777" w:rsidR="00DF010D" w:rsidRPr="00DE660F" w:rsidRDefault="00DF010D" w:rsidP="00584D5C">
      <w:pPr>
        <w:pStyle w:val="ListParagraph"/>
        <w:widowControl w:val="0"/>
        <w:numPr>
          <w:ilvl w:val="0"/>
          <w:numId w:val="49"/>
        </w:numPr>
        <w:tabs>
          <w:tab w:val="left" w:pos="-180"/>
          <w:tab w:val="left" w:pos="435"/>
        </w:tabs>
        <w:ind w:left="0" w:firstLine="0"/>
        <w:jc w:val="both"/>
        <w:rPr>
          <w:rFonts w:asciiTheme="minorHAnsi" w:eastAsia="Times New Roman" w:hAnsiTheme="minorHAnsi" w:cstheme="minorHAnsi"/>
          <w:spacing w:val="-1"/>
          <w:sz w:val="20"/>
          <w:szCs w:val="20"/>
        </w:rPr>
      </w:pPr>
      <w:r w:rsidRPr="00DE660F">
        <w:rPr>
          <w:rFonts w:asciiTheme="minorHAnsi" w:eastAsia="Times New Roman" w:hAnsiTheme="minorHAnsi" w:cstheme="minorHAnsi"/>
          <w:spacing w:val="-1"/>
          <w:sz w:val="20"/>
          <w:szCs w:val="20"/>
        </w:rPr>
        <w:t xml:space="preserve">Develop and share recommendations for data provision and reporting for Components 2 and 3 of the </w:t>
      </w:r>
      <w:proofErr w:type="gramStart"/>
      <w:r w:rsidRPr="00DE660F">
        <w:rPr>
          <w:rFonts w:asciiTheme="minorHAnsi" w:eastAsia="Times New Roman" w:hAnsiTheme="minorHAnsi" w:cstheme="minorHAnsi"/>
          <w:spacing w:val="-1"/>
          <w:sz w:val="20"/>
          <w:szCs w:val="20"/>
        </w:rPr>
        <w:t>project</w:t>
      </w:r>
      <w:proofErr w:type="gramEnd"/>
      <w:r w:rsidRPr="00DE660F">
        <w:rPr>
          <w:rFonts w:asciiTheme="minorHAnsi" w:eastAsia="Times New Roman" w:hAnsiTheme="minorHAnsi" w:cstheme="minorHAnsi"/>
          <w:spacing w:val="-1"/>
          <w:sz w:val="20"/>
          <w:szCs w:val="20"/>
        </w:rPr>
        <w:t>.</w:t>
      </w:r>
    </w:p>
    <w:p w14:paraId="59C0907A" w14:textId="77777777" w:rsidR="00DF010D" w:rsidRPr="00DE660F" w:rsidRDefault="00DF010D" w:rsidP="00DF010D">
      <w:pPr>
        <w:pStyle w:val="ListParagraph"/>
        <w:tabs>
          <w:tab w:val="left" w:pos="276"/>
          <w:tab w:val="left" w:pos="435"/>
        </w:tabs>
        <w:ind w:left="0"/>
        <w:jc w:val="both"/>
        <w:rPr>
          <w:rFonts w:asciiTheme="minorHAnsi" w:eastAsia="Times New Roman" w:hAnsiTheme="minorHAnsi" w:cstheme="minorHAnsi"/>
          <w:spacing w:val="-1"/>
          <w:sz w:val="20"/>
          <w:szCs w:val="20"/>
        </w:rPr>
      </w:pPr>
    </w:p>
    <w:p w14:paraId="4B7376E1" w14:textId="77777777" w:rsidR="00DF010D" w:rsidRPr="00DE660F" w:rsidRDefault="00DF010D" w:rsidP="00DF010D">
      <w:pPr>
        <w:pStyle w:val="ListParagraph"/>
        <w:tabs>
          <w:tab w:val="left" w:pos="276"/>
          <w:tab w:val="left" w:pos="435"/>
        </w:tabs>
        <w:ind w:left="0"/>
        <w:jc w:val="both"/>
        <w:rPr>
          <w:rFonts w:asciiTheme="minorHAnsi" w:eastAsia="Times New Roman" w:hAnsiTheme="minorHAnsi" w:cstheme="minorHAnsi"/>
          <w:spacing w:val="-1"/>
          <w:sz w:val="20"/>
          <w:szCs w:val="20"/>
        </w:rPr>
      </w:pPr>
      <w:r w:rsidRPr="00DE660F">
        <w:rPr>
          <w:rFonts w:asciiTheme="minorHAnsi" w:eastAsia="Times New Roman" w:hAnsiTheme="minorHAnsi" w:cstheme="minorHAnsi"/>
          <w:b/>
          <w:spacing w:val="-1"/>
          <w:sz w:val="20"/>
          <w:szCs w:val="20"/>
        </w:rPr>
        <w:t>Output 1.1.2:</w:t>
      </w:r>
      <w:r w:rsidRPr="00DE660F">
        <w:rPr>
          <w:rFonts w:asciiTheme="minorHAnsi" w:eastAsia="Times New Roman" w:hAnsiTheme="minorHAnsi" w:cstheme="minorHAnsi"/>
          <w:spacing w:val="-1"/>
          <w:sz w:val="20"/>
          <w:szCs w:val="20"/>
        </w:rPr>
        <w:t xml:space="preserve"> </w:t>
      </w:r>
      <w:r w:rsidRPr="00DE660F">
        <w:rPr>
          <w:rFonts w:asciiTheme="minorHAnsi" w:hAnsiTheme="minorHAnsi" w:cstheme="minorHAnsi"/>
          <w:sz w:val="20"/>
          <w:szCs w:val="20"/>
        </w:rPr>
        <w:t>Legal and/or regulatory requirements for a national transparency framework are drafted and adopted</w:t>
      </w:r>
    </w:p>
    <w:p w14:paraId="27A4786C" w14:textId="77777777" w:rsidR="00DF010D" w:rsidRPr="00DE660F" w:rsidRDefault="00DF010D" w:rsidP="00DF010D">
      <w:pPr>
        <w:autoSpaceDE w:val="0"/>
        <w:autoSpaceDN w:val="0"/>
        <w:adjustRightInd w:val="0"/>
        <w:rPr>
          <w:rFonts w:asciiTheme="minorHAnsi" w:hAnsiTheme="minorHAnsi" w:cstheme="minorHAnsi"/>
          <w:b/>
          <w:spacing w:val="-1"/>
          <w:szCs w:val="20"/>
        </w:rPr>
      </w:pPr>
    </w:p>
    <w:p w14:paraId="6BAC832D" w14:textId="77777777" w:rsidR="00DF010D" w:rsidRPr="00DE660F" w:rsidRDefault="00DF010D" w:rsidP="00DF010D">
      <w:pPr>
        <w:autoSpaceDE w:val="0"/>
        <w:autoSpaceDN w:val="0"/>
        <w:adjustRightInd w:val="0"/>
        <w:rPr>
          <w:rFonts w:asciiTheme="minorHAnsi" w:hAnsiTheme="minorHAnsi" w:cstheme="minorHAnsi"/>
          <w:spacing w:val="-1"/>
          <w:szCs w:val="20"/>
        </w:rPr>
      </w:pPr>
      <w:r w:rsidRPr="00DE660F">
        <w:rPr>
          <w:rFonts w:asciiTheme="minorHAnsi" w:hAnsiTheme="minorHAnsi" w:cstheme="minorHAnsi"/>
          <w:spacing w:val="-1"/>
          <w:szCs w:val="20"/>
        </w:rPr>
        <w:t xml:space="preserve">This output will result in proposed formal legal and/or regulatory arrangements between ministries and other data providers. Mandates for data collection and provision will result in data and information that are provided on a regular basis in the format needed for effective reporting. It is likely that the government will be able to </w:t>
      </w:r>
      <w:r w:rsidR="00930266" w:rsidRPr="00DE660F">
        <w:rPr>
          <w:rFonts w:asciiTheme="minorHAnsi" w:hAnsiTheme="minorHAnsi" w:cstheme="minorHAnsi"/>
          <w:spacing w:val="-1"/>
          <w:szCs w:val="20"/>
        </w:rPr>
        <w:t>use a</w:t>
      </w:r>
      <w:r w:rsidRPr="00DE660F">
        <w:rPr>
          <w:rFonts w:asciiTheme="minorHAnsi" w:hAnsiTheme="minorHAnsi" w:cstheme="minorHAnsi"/>
          <w:spacing w:val="-1"/>
          <w:szCs w:val="20"/>
        </w:rPr>
        <w:t xml:space="preserve"> Memorandum of Understanding (MoU) model for most data collection (as is the case of </w:t>
      </w:r>
      <w:r w:rsidR="00930266" w:rsidRPr="00DE660F">
        <w:rPr>
          <w:rFonts w:asciiTheme="minorHAnsi" w:hAnsiTheme="minorHAnsi" w:cstheme="minorHAnsi"/>
          <w:spacing w:val="-1"/>
          <w:szCs w:val="20"/>
        </w:rPr>
        <w:t xml:space="preserve">the </w:t>
      </w:r>
      <w:r w:rsidRPr="00DE660F">
        <w:rPr>
          <w:rFonts w:asciiTheme="minorHAnsi" w:hAnsiTheme="minorHAnsi" w:cstheme="minorHAnsi"/>
          <w:spacing w:val="-1"/>
          <w:szCs w:val="20"/>
        </w:rPr>
        <w:t xml:space="preserve">energy balance) and </w:t>
      </w:r>
      <w:r w:rsidR="00930266" w:rsidRPr="00DE660F">
        <w:rPr>
          <w:rFonts w:asciiTheme="minorHAnsi" w:hAnsiTheme="minorHAnsi" w:cstheme="minorHAnsi"/>
          <w:spacing w:val="-1"/>
          <w:szCs w:val="20"/>
        </w:rPr>
        <w:t xml:space="preserve">for data </w:t>
      </w:r>
      <w:r w:rsidRPr="00DE660F">
        <w:rPr>
          <w:rFonts w:asciiTheme="minorHAnsi" w:hAnsiTheme="minorHAnsi" w:cstheme="minorHAnsi"/>
          <w:spacing w:val="-1"/>
          <w:szCs w:val="20"/>
        </w:rPr>
        <w:t>sharing arrangements, although other legal and regulatory arrangements will be explored where necessary.</w:t>
      </w:r>
    </w:p>
    <w:p w14:paraId="54313B2D" w14:textId="77777777" w:rsidR="00DF010D" w:rsidRPr="00DE660F" w:rsidRDefault="00DF010D" w:rsidP="00DF010D">
      <w:pPr>
        <w:autoSpaceDE w:val="0"/>
        <w:autoSpaceDN w:val="0"/>
        <w:adjustRightInd w:val="0"/>
        <w:rPr>
          <w:rFonts w:asciiTheme="minorHAnsi" w:hAnsiTheme="minorHAnsi" w:cstheme="minorHAnsi"/>
          <w:spacing w:val="-1"/>
          <w:szCs w:val="20"/>
        </w:rPr>
      </w:pPr>
    </w:p>
    <w:p w14:paraId="7FB8017D" w14:textId="77777777" w:rsidR="00DF010D" w:rsidRPr="00DE660F" w:rsidRDefault="00DF010D" w:rsidP="00DF010D">
      <w:pPr>
        <w:autoSpaceDE w:val="0"/>
        <w:autoSpaceDN w:val="0"/>
        <w:adjustRightInd w:val="0"/>
        <w:rPr>
          <w:rFonts w:asciiTheme="minorHAnsi" w:hAnsiTheme="minorHAnsi" w:cstheme="minorHAnsi"/>
          <w:bCs/>
          <w:i/>
          <w:iCs/>
          <w:szCs w:val="20"/>
        </w:rPr>
      </w:pPr>
      <w:r w:rsidRPr="00DE660F">
        <w:rPr>
          <w:rFonts w:asciiTheme="minorHAnsi" w:hAnsiTheme="minorHAnsi" w:cstheme="minorHAnsi"/>
          <w:bCs/>
          <w:i/>
          <w:iCs/>
          <w:szCs w:val="20"/>
        </w:rPr>
        <w:t>Proposed activities</w:t>
      </w:r>
    </w:p>
    <w:p w14:paraId="511E17F0" w14:textId="77777777" w:rsidR="00DF010D" w:rsidRPr="00DE660F" w:rsidRDefault="00DF010D" w:rsidP="00930266">
      <w:pPr>
        <w:pStyle w:val="ListParagraph"/>
        <w:widowControl w:val="0"/>
        <w:numPr>
          <w:ilvl w:val="0"/>
          <w:numId w:val="49"/>
        </w:numPr>
        <w:tabs>
          <w:tab w:val="left" w:pos="270"/>
        </w:tabs>
        <w:ind w:left="270" w:hanging="270"/>
        <w:jc w:val="both"/>
        <w:rPr>
          <w:rFonts w:asciiTheme="minorHAnsi" w:eastAsia="Times New Roman" w:hAnsiTheme="minorHAnsi" w:cstheme="minorHAnsi"/>
          <w:spacing w:val="-1"/>
          <w:sz w:val="20"/>
          <w:szCs w:val="20"/>
        </w:rPr>
      </w:pPr>
      <w:r w:rsidRPr="00DE660F">
        <w:rPr>
          <w:rFonts w:asciiTheme="minorHAnsi" w:eastAsia="Times New Roman" w:hAnsiTheme="minorHAnsi" w:cstheme="minorHAnsi"/>
          <w:spacing w:val="-1"/>
          <w:sz w:val="20"/>
          <w:szCs w:val="20"/>
        </w:rPr>
        <w:t>Draft formal arrangements for data provision for relevant ministries and other data providers identified within Output 1.1.1 in the areas of the GHG inventory, mitigation actions, adaptation, support received, and other necessary areas, taking gender-disaggregated data into consideration.</w:t>
      </w:r>
    </w:p>
    <w:p w14:paraId="0A893206" w14:textId="77777777" w:rsidR="00DF010D" w:rsidRPr="00DE660F" w:rsidRDefault="00DF010D" w:rsidP="00930266">
      <w:pPr>
        <w:pStyle w:val="ListParagraph"/>
        <w:widowControl w:val="0"/>
        <w:numPr>
          <w:ilvl w:val="0"/>
          <w:numId w:val="49"/>
        </w:numPr>
        <w:tabs>
          <w:tab w:val="left" w:pos="270"/>
        </w:tabs>
        <w:ind w:left="270" w:hanging="270"/>
        <w:jc w:val="both"/>
        <w:rPr>
          <w:rFonts w:asciiTheme="minorHAnsi" w:eastAsia="Times New Roman" w:hAnsiTheme="minorHAnsi" w:cstheme="minorHAnsi"/>
          <w:spacing w:val="-1"/>
          <w:sz w:val="20"/>
          <w:szCs w:val="20"/>
        </w:rPr>
      </w:pPr>
      <w:r w:rsidRPr="00DE660F">
        <w:rPr>
          <w:rFonts w:asciiTheme="minorHAnsi" w:eastAsia="Times New Roman" w:hAnsiTheme="minorHAnsi" w:cstheme="minorHAnsi"/>
          <w:spacing w:val="-1"/>
          <w:sz w:val="20"/>
          <w:szCs w:val="20"/>
        </w:rPr>
        <w:t xml:space="preserve">Discuss and adopt the proposed formal arrangements. </w:t>
      </w:r>
    </w:p>
    <w:p w14:paraId="4C50CFDE" w14:textId="77777777" w:rsidR="00DF010D" w:rsidRPr="00DE660F" w:rsidRDefault="00DF010D" w:rsidP="00930266">
      <w:pPr>
        <w:pStyle w:val="ListParagraph"/>
        <w:widowControl w:val="0"/>
        <w:numPr>
          <w:ilvl w:val="0"/>
          <w:numId w:val="49"/>
        </w:numPr>
        <w:tabs>
          <w:tab w:val="left" w:pos="270"/>
        </w:tabs>
        <w:ind w:left="270" w:hanging="270"/>
        <w:jc w:val="both"/>
        <w:rPr>
          <w:rFonts w:asciiTheme="minorHAnsi" w:eastAsia="Times New Roman" w:hAnsiTheme="minorHAnsi" w:cstheme="minorHAnsi"/>
          <w:spacing w:val="-1"/>
          <w:sz w:val="20"/>
          <w:szCs w:val="20"/>
        </w:rPr>
      </w:pPr>
      <w:r w:rsidRPr="00DE660F">
        <w:rPr>
          <w:rFonts w:asciiTheme="minorHAnsi" w:eastAsia="Times New Roman" w:hAnsiTheme="minorHAnsi" w:cstheme="minorHAnsi"/>
          <w:spacing w:val="-1"/>
          <w:sz w:val="20"/>
          <w:szCs w:val="20"/>
        </w:rPr>
        <w:t>Update arrangements as necessary (e.g. pending anticipated guidance on enhanced transparency from the Paris Rulebook).</w:t>
      </w:r>
    </w:p>
    <w:p w14:paraId="5343609F" w14:textId="77777777" w:rsidR="00DF010D" w:rsidRPr="00DE660F" w:rsidRDefault="00DF010D" w:rsidP="00DF010D">
      <w:pPr>
        <w:rPr>
          <w:rFonts w:asciiTheme="minorHAnsi" w:hAnsiTheme="minorHAnsi" w:cstheme="minorHAnsi"/>
          <w:color w:val="333333"/>
          <w:szCs w:val="20"/>
        </w:rPr>
      </w:pPr>
    </w:p>
    <w:p w14:paraId="5ADE9FF5" w14:textId="77777777" w:rsidR="00DF010D" w:rsidRPr="00DE660F" w:rsidRDefault="00DF010D" w:rsidP="00DF010D">
      <w:pPr>
        <w:autoSpaceDE w:val="0"/>
        <w:autoSpaceDN w:val="0"/>
        <w:adjustRightInd w:val="0"/>
        <w:rPr>
          <w:rFonts w:asciiTheme="minorHAnsi" w:hAnsiTheme="minorHAnsi" w:cstheme="minorHAnsi"/>
          <w:b/>
          <w:spacing w:val="-1"/>
          <w:sz w:val="22"/>
          <w:szCs w:val="20"/>
        </w:rPr>
      </w:pPr>
      <w:r w:rsidRPr="00DE660F">
        <w:rPr>
          <w:rFonts w:asciiTheme="minorHAnsi" w:hAnsiTheme="minorHAnsi" w:cstheme="minorHAnsi"/>
          <w:b/>
          <w:spacing w:val="-1"/>
          <w:sz w:val="22"/>
          <w:szCs w:val="20"/>
        </w:rPr>
        <w:lastRenderedPageBreak/>
        <w:t>Component 2: MRV systems in support of an Enhanced Transparency Framework</w:t>
      </w:r>
    </w:p>
    <w:p w14:paraId="29AB5EEF" w14:textId="77777777" w:rsidR="00DF010D" w:rsidRPr="00DE660F" w:rsidRDefault="00DF010D" w:rsidP="00DF010D">
      <w:pPr>
        <w:pStyle w:val="TableParagraph"/>
        <w:tabs>
          <w:tab w:val="left" w:pos="212"/>
        </w:tabs>
        <w:jc w:val="both"/>
        <w:rPr>
          <w:rFonts w:cstheme="minorHAnsi"/>
          <w:i/>
          <w:spacing w:val="-1"/>
          <w:sz w:val="20"/>
          <w:szCs w:val="20"/>
        </w:rPr>
      </w:pPr>
      <w:r w:rsidRPr="00DE660F">
        <w:rPr>
          <w:rFonts w:cstheme="minorHAnsi"/>
          <w:i/>
          <w:spacing w:val="-1"/>
          <w:sz w:val="20"/>
          <w:szCs w:val="20"/>
        </w:rPr>
        <w:t xml:space="preserve">Outcome </w:t>
      </w:r>
      <w:r w:rsidRPr="00DE660F">
        <w:rPr>
          <w:rFonts w:cstheme="minorHAnsi"/>
          <w:i/>
          <w:sz w:val="20"/>
          <w:szCs w:val="20"/>
        </w:rPr>
        <w:t>2.1:</w:t>
      </w:r>
      <w:r w:rsidRPr="00DE660F">
        <w:rPr>
          <w:rFonts w:cstheme="minorHAnsi"/>
          <w:i/>
          <w:spacing w:val="-1"/>
          <w:sz w:val="20"/>
          <w:szCs w:val="20"/>
        </w:rPr>
        <w:t xml:space="preserve"> Armenia uses an integrated MRV system for continuous data collection and reporting under Article 13</w:t>
      </w:r>
    </w:p>
    <w:p w14:paraId="2E65C400" w14:textId="77777777" w:rsidR="00DF010D" w:rsidRPr="00DE660F" w:rsidRDefault="00DF010D" w:rsidP="00DF010D">
      <w:pPr>
        <w:autoSpaceDE w:val="0"/>
        <w:autoSpaceDN w:val="0"/>
        <w:adjustRightInd w:val="0"/>
        <w:rPr>
          <w:rFonts w:asciiTheme="minorHAnsi" w:hAnsiTheme="minorHAnsi" w:cstheme="minorHAnsi"/>
          <w:spacing w:val="-7"/>
          <w:szCs w:val="20"/>
          <w:u w:val="single"/>
        </w:rPr>
      </w:pPr>
    </w:p>
    <w:p w14:paraId="111D114A" w14:textId="77777777" w:rsidR="00DF010D" w:rsidRPr="00DE660F" w:rsidRDefault="00DF010D" w:rsidP="00DF010D">
      <w:pPr>
        <w:autoSpaceDE w:val="0"/>
        <w:autoSpaceDN w:val="0"/>
        <w:adjustRightInd w:val="0"/>
        <w:rPr>
          <w:rFonts w:asciiTheme="minorHAnsi" w:hAnsiTheme="minorHAnsi" w:cstheme="minorHAnsi"/>
          <w:spacing w:val="-7"/>
          <w:szCs w:val="20"/>
        </w:rPr>
      </w:pPr>
      <w:r w:rsidRPr="00DE660F">
        <w:rPr>
          <w:rFonts w:asciiTheme="minorHAnsi" w:hAnsiTheme="minorHAnsi" w:cstheme="minorHAnsi"/>
          <w:spacing w:val="-7"/>
          <w:szCs w:val="20"/>
        </w:rPr>
        <w:t>This project component focuses on the technical element of the enhanced transparency framework. It is designed to produce a system that will allow experts to collect, analyze, and report on data and information under the framework for transparency of action and the framework for transparency of support.  This component also supports the development of a technical means of sharing data and information at a national and international level in the form of an on-line portal.</w:t>
      </w:r>
    </w:p>
    <w:p w14:paraId="232CFCD5" w14:textId="77777777" w:rsidR="00DF010D" w:rsidRPr="00DE660F" w:rsidRDefault="00DF010D" w:rsidP="00DF010D">
      <w:pPr>
        <w:autoSpaceDE w:val="0"/>
        <w:autoSpaceDN w:val="0"/>
        <w:adjustRightInd w:val="0"/>
        <w:rPr>
          <w:rFonts w:asciiTheme="minorHAnsi" w:hAnsiTheme="minorHAnsi" w:cstheme="minorHAnsi"/>
          <w:spacing w:val="-7"/>
          <w:szCs w:val="20"/>
        </w:rPr>
      </w:pPr>
      <w:r w:rsidRPr="00DE660F">
        <w:rPr>
          <w:rFonts w:asciiTheme="minorHAnsi" w:hAnsiTheme="minorHAnsi" w:cstheme="minorHAnsi"/>
          <w:spacing w:val="-7"/>
          <w:szCs w:val="20"/>
        </w:rPr>
        <w:tab/>
      </w:r>
    </w:p>
    <w:p w14:paraId="0FEC2CA8" w14:textId="77777777" w:rsidR="00DF010D" w:rsidRPr="00DE660F" w:rsidRDefault="00DF010D" w:rsidP="00DF010D">
      <w:pPr>
        <w:autoSpaceDE w:val="0"/>
        <w:autoSpaceDN w:val="0"/>
        <w:adjustRightInd w:val="0"/>
        <w:rPr>
          <w:rFonts w:asciiTheme="minorHAnsi" w:hAnsiTheme="minorHAnsi" w:cstheme="minorHAnsi"/>
          <w:spacing w:val="-7"/>
          <w:szCs w:val="20"/>
        </w:rPr>
      </w:pPr>
      <w:r w:rsidRPr="00DE660F">
        <w:rPr>
          <w:rFonts w:asciiTheme="minorHAnsi" w:hAnsiTheme="minorHAnsi" w:cstheme="minorHAnsi"/>
          <w:b/>
          <w:spacing w:val="-7"/>
          <w:szCs w:val="20"/>
        </w:rPr>
        <w:t>Output 2.1.1:</w:t>
      </w:r>
      <w:r w:rsidRPr="00DE660F">
        <w:rPr>
          <w:rFonts w:asciiTheme="minorHAnsi" w:hAnsiTheme="minorHAnsi" w:cstheme="minorHAnsi"/>
          <w:spacing w:val="-7"/>
          <w:szCs w:val="20"/>
        </w:rPr>
        <w:t xml:space="preserve">  MRV system (hardware and software) with tracking tools designed and launched</w:t>
      </w:r>
    </w:p>
    <w:p w14:paraId="7279E220" w14:textId="77777777" w:rsidR="00DF010D" w:rsidRPr="00DE660F" w:rsidRDefault="00DF010D" w:rsidP="00DF010D">
      <w:pPr>
        <w:autoSpaceDE w:val="0"/>
        <w:autoSpaceDN w:val="0"/>
        <w:adjustRightInd w:val="0"/>
        <w:rPr>
          <w:rFonts w:asciiTheme="minorHAnsi" w:hAnsiTheme="minorHAnsi" w:cstheme="minorHAnsi"/>
          <w:spacing w:val="-1"/>
          <w:szCs w:val="20"/>
        </w:rPr>
      </w:pPr>
      <w:r w:rsidRPr="00DE660F">
        <w:rPr>
          <w:rFonts w:asciiTheme="minorHAnsi" w:hAnsiTheme="minorHAnsi" w:cstheme="minorHAnsi"/>
          <w:spacing w:val="-1"/>
          <w:szCs w:val="20"/>
        </w:rPr>
        <w:t>This output will result in technical element of the MRV framework for Armenia taking into account</w:t>
      </w:r>
      <w:r w:rsidR="00EE7749" w:rsidRPr="00DE660F">
        <w:rPr>
          <w:rFonts w:asciiTheme="minorHAnsi" w:hAnsiTheme="minorHAnsi" w:cstheme="minorHAnsi"/>
          <w:spacing w:val="-1"/>
          <w:szCs w:val="20"/>
        </w:rPr>
        <w:t xml:space="preserve"> the requirements of the Paris A</w:t>
      </w:r>
      <w:r w:rsidRPr="00DE660F">
        <w:rPr>
          <w:rFonts w:asciiTheme="minorHAnsi" w:hAnsiTheme="minorHAnsi" w:cstheme="minorHAnsi"/>
          <w:spacing w:val="-1"/>
          <w:szCs w:val="20"/>
        </w:rPr>
        <w:t>greement for an enhanced transparency framework including all of its component and considering national priorities and circumstances. The information system that underpins the MRV framework will use open source coding in order to ensure that it can be adapted easily over time.</w:t>
      </w:r>
    </w:p>
    <w:p w14:paraId="48E4CF33" w14:textId="77777777" w:rsidR="00DF010D" w:rsidRPr="00DE660F" w:rsidRDefault="00DF010D" w:rsidP="00DF010D">
      <w:pPr>
        <w:autoSpaceDE w:val="0"/>
        <w:autoSpaceDN w:val="0"/>
        <w:adjustRightInd w:val="0"/>
        <w:rPr>
          <w:rFonts w:asciiTheme="minorHAnsi" w:hAnsiTheme="minorHAnsi" w:cstheme="minorHAnsi"/>
          <w:spacing w:val="-7"/>
          <w:szCs w:val="20"/>
        </w:rPr>
      </w:pPr>
    </w:p>
    <w:p w14:paraId="0CEDAED2" w14:textId="77777777" w:rsidR="00DF010D" w:rsidRPr="00DE660F" w:rsidRDefault="00DF010D" w:rsidP="00DF010D">
      <w:pPr>
        <w:autoSpaceDE w:val="0"/>
        <w:autoSpaceDN w:val="0"/>
        <w:adjustRightInd w:val="0"/>
        <w:rPr>
          <w:rFonts w:asciiTheme="minorHAnsi" w:hAnsiTheme="minorHAnsi" w:cstheme="minorHAnsi"/>
          <w:i/>
          <w:spacing w:val="-7"/>
          <w:szCs w:val="20"/>
        </w:rPr>
      </w:pPr>
      <w:r w:rsidRPr="00DE660F">
        <w:rPr>
          <w:rFonts w:asciiTheme="minorHAnsi" w:hAnsiTheme="minorHAnsi" w:cstheme="minorHAnsi"/>
          <w:i/>
          <w:spacing w:val="-7"/>
          <w:szCs w:val="20"/>
        </w:rPr>
        <w:t>Proposed activities</w:t>
      </w:r>
    </w:p>
    <w:p w14:paraId="15587938" w14:textId="77777777" w:rsidR="00DF010D" w:rsidRPr="00DE660F" w:rsidRDefault="00DF010D" w:rsidP="00584D5C">
      <w:pPr>
        <w:pStyle w:val="ListParagraph"/>
        <w:numPr>
          <w:ilvl w:val="0"/>
          <w:numId w:val="50"/>
        </w:numPr>
        <w:autoSpaceDE w:val="0"/>
        <w:autoSpaceDN w:val="0"/>
        <w:adjustRightInd w:val="0"/>
        <w:ind w:left="360"/>
        <w:jc w:val="both"/>
        <w:rPr>
          <w:rFonts w:asciiTheme="minorHAnsi" w:hAnsiTheme="minorHAnsi" w:cstheme="minorHAnsi"/>
          <w:spacing w:val="-7"/>
          <w:sz w:val="20"/>
          <w:szCs w:val="20"/>
        </w:rPr>
      </w:pPr>
      <w:r w:rsidRPr="00DE660F">
        <w:rPr>
          <w:rFonts w:asciiTheme="minorHAnsi" w:hAnsiTheme="minorHAnsi" w:cstheme="minorHAnsi"/>
          <w:spacing w:val="-7"/>
          <w:sz w:val="20"/>
          <w:szCs w:val="20"/>
        </w:rPr>
        <w:t>Assess the baseline data provision that has been identified in climate change-related sectors in terms of the technical and system specifications for data exchange.</w:t>
      </w:r>
    </w:p>
    <w:p w14:paraId="7E2F2564" w14:textId="77777777" w:rsidR="00DF010D" w:rsidRPr="00DE660F" w:rsidRDefault="00DF010D" w:rsidP="00584D5C">
      <w:pPr>
        <w:pStyle w:val="ListParagraph"/>
        <w:numPr>
          <w:ilvl w:val="0"/>
          <w:numId w:val="50"/>
        </w:numPr>
        <w:autoSpaceDE w:val="0"/>
        <w:autoSpaceDN w:val="0"/>
        <w:adjustRightInd w:val="0"/>
        <w:ind w:left="360"/>
        <w:jc w:val="both"/>
        <w:rPr>
          <w:rFonts w:asciiTheme="minorHAnsi" w:hAnsiTheme="minorHAnsi" w:cstheme="minorHAnsi"/>
          <w:spacing w:val="-7"/>
          <w:sz w:val="20"/>
          <w:szCs w:val="20"/>
        </w:rPr>
      </w:pPr>
      <w:r w:rsidRPr="00DE660F">
        <w:rPr>
          <w:rFonts w:asciiTheme="minorHAnsi" w:hAnsiTheme="minorHAnsi" w:cstheme="minorHAnsi"/>
          <w:spacing w:val="-7"/>
          <w:sz w:val="20"/>
          <w:szCs w:val="20"/>
        </w:rPr>
        <w:t xml:space="preserve">Commission an information system that will allow for integrated data collection in all key transparency areas (inventories, mitigation, adaptation, and support received). </w:t>
      </w:r>
    </w:p>
    <w:p w14:paraId="71BA7B8A" w14:textId="77777777" w:rsidR="00DF010D" w:rsidRPr="00DE660F" w:rsidRDefault="00DF010D" w:rsidP="00584D5C">
      <w:pPr>
        <w:pStyle w:val="ListParagraph"/>
        <w:numPr>
          <w:ilvl w:val="0"/>
          <w:numId w:val="50"/>
        </w:numPr>
        <w:autoSpaceDE w:val="0"/>
        <w:autoSpaceDN w:val="0"/>
        <w:adjustRightInd w:val="0"/>
        <w:ind w:left="360"/>
        <w:jc w:val="both"/>
        <w:rPr>
          <w:rFonts w:asciiTheme="minorHAnsi" w:hAnsiTheme="minorHAnsi" w:cstheme="minorHAnsi"/>
          <w:spacing w:val="-7"/>
          <w:sz w:val="20"/>
          <w:szCs w:val="20"/>
        </w:rPr>
      </w:pPr>
      <w:r w:rsidRPr="00DE660F">
        <w:rPr>
          <w:rFonts w:asciiTheme="minorHAnsi" w:hAnsiTheme="minorHAnsi" w:cstheme="minorHAnsi"/>
          <w:spacing w:val="-7"/>
          <w:sz w:val="20"/>
          <w:szCs w:val="20"/>
        </w:rPr>
        <w:t>Engineer interfaces for existing databases and institute data input protocols for data that are collected and stored off-line.</w:t>
      </w:r>
    </w:p>
    <w:p w14:paraId="1A22540C" w14:textId="77777777" w:rsidR="00DF010D" w:rsidRPr="00DE660F" w:rsidRDefault="00DF010D" w:rsidP="00584D5C">
      <w:pPr>
        <w:pStyle w:val="ListParagraph"/>
        <w:numPr>
          <w:ilvl w:val="0"/>
          <w:numId w:val="50"/>
        </w:numPr>
        <w:autoSpaceDE w:val="0"/>
        <w:autoSpaceDN w:val="0"/>
        <w:adjustRightInd w:val="0"/>
        <w:ind w:left="360"/>
        <w:jc w:val="both"/>
        <w:rPr>
          <w:rFonts w:asciiTheme="minorHAnsi" w:hAnsiTheme="minorHAnsi" w:cstheme="minorHAnsi"/>
          <w:spacing w:val="-7"/>
          <w:sz w:val="20"/>
          <w:szCs w:val="20"/>
        </w:rPr>
      </w:pPr>
      <w:r w:rsidRPr="00DE660F">
        <w:rPr>
          <w:rFonts w:asciiTheme="minorHAnsi" w:hAnsiTheme="minorHAnsi" w:cstheme="minorHAnsi"/>
          <w:sz w:val="20"/>
          <w:szCs w:val="20"/>
        </w:rPr>
        <w:t>Commission a user interface for the system that will allow for advanced data visualization, integration with GIS software, and publishing that conforms with international reporting templates (e.g. UNFCCC, International Energy Agency).</w:t>
      </w:r>
    </w:p>
    <w:p w14:paraId="31FF0E07" w14:textId="77777777" w:rsidR="00DF010D" w:rsidRPr="00DE660F" w:rsidRDefault="00DF010D" w:rsidP="00584D5C">
      <w:pPr>
        <w:pStyle w:val="ListParagraph"/>
        <w:numPr>
          <w:ilvl w:val="0"/>
          <w:numId w:val="50"/>
        </w:numPr>
        <w:autoSpaceDE w:val="0"/>
        <w:autoSpaceDN w:val="0"/>
        <w:adjustRightInd w:val="0"/>
        <w:ind w:left="360"/>
        <w:jc w:val="both"/>
        <w:rPr>
          <w:rFonts w:asciiTheme="minorHAnsi" w:hAnsiTheme="minorHAnsi" w:cstheme="minorHAnsi"/>
          <w:spacing w:val="-7"/>
          <w:sz w:val="20"/>
          <w:szCs w:val="20"/>
        </w:rPr>
      </w:pPr>
      <w:r w:rsidRPr="00DE660F">
        <w:rPr>
          <w:rFonts w:asciiTheme="minorHAnsi" w:hAnsiTheme="minorHAnsi" w:cstheme="minorHAnsi"/>
          <w:sz w:val="20"/>
          <w:szCs w:val="20"/>
        </w:rPr>
        <w:t>Pilot the MRV system and make updates as needed.</w:t>
      </w:r>
    </w:p>
    <w:p w14:paraId="20C9E8D4" w14:textId="77777777" w:rsidR="00DF010D" w:rsidRPr="00DE660F" w:rsidRDefault="00DF010D" w:rsidP="00DF010D">
      <w:pPr>
        <w:autoSpaceDE w:val="0"/>
        <w:autoSpaceDN w:val="0"/>
        <w:adjustRightInd w:val="0"/>
        <w:rPr>
          <w:rFonts w:asciiTheme="minorHAnsi" w:hAnsiTheme="minorHAnsi" w:cstheme="minorHAnsi"/>
          <w:spacing w:val="-7"/>
          <w:szCs w:val="20"/>
        </w:rPr>
      </w:pPr>
    </w:p>
    <w:p w14:paraId="7CF5CF06" w14:textId="77777777" w:rsidR="00DF010D" w:rsidRPr="00DE660F" w:rsidRDefault="00DF010D" w:rsidP="00DF010D">
      <w:pPr>
        <w:autoSpaceDE w:val="0"/>
        <w:autoSpaceDN w:val="0"/>
        <w:adjustRightInd w:val="0"/>
        <w:rPr>
          <w:rFonts w:asciiTheme="minorHAnsi" w:hAnsiTheme="minorHAnsi" w:cstheme="minorHAnsi"/>
          <w:spacing w:val="-7"/>
          <w:szCs w:val="20"/>
        </w:rPr>
      </w:pPr>
      <w:r w:rsidRPr="00DE660F">
        <w:rPr>
          <w:rFonts w:asciiTheme="minorHAnsi" w:hAnsiTheme="minorHAnsi" w:cstheme="minorHAnsi"/>
          <w:b/>
          <w:spacing w:val="-7"/>
          <w:szCs w:val="20"/>
        </w:rPr>
        <w:t>Output 2.1.2:</w:t>
      </w:r>
      <w:r w:rsidRPr="00DE660F">
        <w:rPr>
          <w:rFonts w:asciiTheme="minorHAnsi" w:hAnsiTheme="minorHAnsi" w:cstheme="minorHAnsi"/>
          <w:spacing w:val="-7"/>
          <w:szCs w:val="20"/>
        </w:rPr>
        <w:t xml:space="preserve"> On-line portal to provide access to data and information established</w:t>
      </w:r>
    </w:p>
    <w:p w14:paraId="7D141A5A" w14:textId="77777777" w:rsidR="00DF010D" w:rsidRPr="00DE660F" w:rsidRDefault="00DF010D" w:rsidP="00DF010D">
      <w:pPr>
        <w:autoSpaceDE w:val="0"/>
        <w:autoSpaceDN w:val="0"/>
        <w:adjustRightInd w:val="0"/>
        <w:rPr>
          <w:rFonts w:asciiTheme="minorHAnsi" w:hAnsiTheme="minorHAnsi" w:cstheme="minorHAnsi"/>
          <w:spacing w:val="-7"/>
          <w:szCs w:val="20"/>
        </w:rPr>
      </w:pPr>
    </w:p>
    <w:p w14:paraId="0743F499" w14:textId="77777777" w:rsidR="00DF010D" w:rsidRPr="00DE660F" w:rsidRDefault="00DF010D" w:rsidP="00DF010D">
      <w:pPr>
        <w:autoSpaceDE w:val="0"/>
        <w:autoSpaceDN w:val="0"/>
        <w:adjustRightInd w:val="0"/>
        <w:rPr>
          <w:rFonts w:asciiTheme="minorHAnsi" w:hAnsiTheme="minorHAnsi" w:cstheme="minorHAnsi"/>
          <w:spacing w:val="-7"/>
          <w:szCs w:val="20"/>
        </w:rPr>
      </w:pPr>
      <w:r w:rsidRPr="00DE660F">
        <w:rPr>
          <w:rFonts w:asciiTheme="minorHAnsi" w:hAnsiTheme="minorHAnsi" w:cstheme="minorHAnsi"/>
          <w:spacing w:val="-7"/>
          <w:szCs w:val="20"/>
        </w:rPr>
        <w:t>While Output 2.1.1 focuses on a system to collect and report data under UNFCCC and Paris Agreement commitments, Output 2.1.2 focuses on sharing information with the public and with other parties to the Convention. Activities under this output will result in the design of a web portal that will provide public access to climate change reporting and information from Armenia. The portal that is developed under this output will provide information in key languages, and it will provide climate-change-related news and information in addition to key national reports. Under this output, the project will assess existing websites as potential hosts for the on-line portal, keeping in mind that the new portal should avoid duplication and should be managed in a way that can be maintained following the conclusion of the project.  The primary output – the on-line portal – will be operated and maintained through activities under Output 3.3.2.</w:t>
      </w:r>
    </w:p>
    <w:p w14:paraId="550B3579" w14:textId="77777777" w:rsidR="00DF010D" w:rsidRPr="00DE660F" w:rsidRDefault="00DF010D" w:rsidP="00DF010D">
      <w:pPr>
        <w:autoSpaceDE w:val="0"/>
        <w:autoSpaceDN w:val="0"/>
        <w:adjustRightInd w:val="0"/>
        <w:rPr>
          <w:rFonts w:asciiTheme="minorHAnsi" w:hAnsiTheme="minorHAnsi" w:cstheme="minorHAnsi"/>
          <w:spacing w:val="-7"/>
          <w:szCs w:val="20"/>
        </w:rPr>
      </w:pPr>
    </w:p>
    <w:p w14:paraId="2A0F3D06" w14:textId="77777777" w:rsidR="00DF010D" w:rsidRPr="00DE660F" w:rsidRDefault="00DF010D" w:rsidP="00DF010D">
      <w:pPr>
        <w:autoSpaceDE w:val="0"/>
        <w:autoSpaceDN w:val="0"/>
        <w:adjustRightInd w:val="0"/>
        <w:rPr>
          <w:rFonts w:asciiTheme="minorHAnsi" w:hAnsiTheme="minorHAnsi" w:cstheme="minorHAnsi"/>
          <w:i/>
          <w:spacing w:val="-7"/>
          <w:szCs w:val="20"/>
        </w:rPr>
      </w:pPr>
      <w:r w:rsidRPr="00DE660F">
        <w:rPr>
          <w:rFonts w:asciiTheme="minorHAnsi" w:hAnsiTheme="minorHAnsi" w:cstheme="minorHAnsi"/>
          <w:i/>
          <w:spacing w:val="-7"/>
          <w:szCs w:val="20"/>
        </w:rPr>
        <w:t>Proposed activities</w:t>
      </w:r>
    </w:p>
    <w:p w14:paraId="25A4CF65" w14:textId="77777777" w:rsidR="00DF010D" w:rsidRPr="00DE660F" w:rsidRDefault="00DF010D" w:rsidP="00584D5C">
      <w:pPr>
        <w:pStyle w:val="ListParagraph"/>
        <w:widowControl w:val="0"/>
        <w:numPr>
          <w:ilvl w:val="0"/>
          <w:numId w:val="50"/>
        </w:numPr>
        <w:tabs>
          <w:tab w:val="left" w:pos="555"/>
        </w:tabs>
        <w:ind w:left="540" w:hanging="180"/>
        <w:jc w:val="both"/>
        <w:rPr>
          <w:rFonts w:asciiTheme="minorHAnsi" w:eastAsia="Times New Roman" w:hAnsiTheme="minorHAnsi" w:cstheme="minorHAnsi"/>
          <w:sz w:val="20"/>
          <w:szCs w:val="20"/>
        </w:rPr>
      </w:pPr>
      <w:r w:rsidRPr="00DE660F">
        <w:rPr>
          <w:rFonts w:asciiTheme="minorHAnsi" w:hAnsiTheme="minorHAnsi" w:cstheme="minorHAnsi"/>
          <w:sz w:val="20"/>
          <w:szCs w:val="20"/>
        </w:rPr>
        <w:t xml:space="preserve">Commission a website to serve as an </w:t>
      </w:r>
      <w:r w:rsidRPr="00DE660F">
        <w:rPr>
          <w:rFonts w:asciiTheme="minorHAnsi" w:eastAsia="Times New Roman" w:hAnsiTheme="minorHAnsi" w:cstheme="minorHAnsi"/>
          <w:sz w:val="20"/>
          <w:szCs w:val="20"/>
        </w:rPr>
        <w:t>on-line portal for transparency initiatives (MRV, BUR, NC, NDC, GHG inventory</w:t>
      </w:r>
      <w:r w:rsidR="00F204C6" w:rsidRPr="00DE660F">
        <w:rPr>
          <w:rFonts w:asciiTheme="minorHAnsi" w:eastAsia="Times New Roman" w:hAnsiTheme="minorHAnsi" w:cstheme="minorHAnsi"/>
          <w:sz w:val="20"/>
          <w:szCs w:val="20"/>
        </w:rPr>
        <w:t>, and from 2024, Biennial Transparency Reports, or BTRs</w:t>
      </w:r>
      <w:r w:rsidRPr="00DE660F">
        <w:rPr>
          <w:rFonts w:asciiTheme="minorHAnsi" w:eastAsia="Times New Roman" w:hAnsiTheme="minorHAnsi" w:cstheme="minorHAnsi"/>
          <w:sz w:val="20"/>
          <w:szCs w:val="20"/>
        </w:rPr>
        <w:t xml:space="preserve">). </w:t>
      </w:r>
    </w:p>
    <w:p w14:paraId="3EB522B8" w14:textId="77777777" w:rsidR="00DF010D" w:rsidRPr="00DE660F" w:rsidRDefault="00DF010D" w:rsidP="00584D5C">
      <w:pPr>
        <w:pStyle w:val="ListParagraph"/>
        <w:widowControl w:val="0"/>
        <w:numPr>
          <w:ilvl w:val="0"/>
          <w:numId w:val="50"/>
        </w:numPr>
        <w:tabs>
          <w:tab w:val="left" w:pos="555"/>
        </w:tabs>
        <w:ind w:left="540" w:hanging="180"/>
        <w:jc w:val="both"/>
        <w:rPr>
          <w:rFonts w:asciiTheme="minorHAnsi" w:eastAsia="Times New Roman" w:hAnsiTheme="minorHAnsi" w:cstheme="minorHAnsi"/>
          <w:sz w:val="20"/>
          <w:szCs w:val="20"/>
        </w:rPr>
      </w:pPr>
      <w:r w:rsidRPr="00DE660F">
        <w:rPr>
          <w:rFonts w:asciiTheme="minorHAnsi" w:hAnsiTheme="minorHAnsi" w:cstheme="minorHAnsi"/>
          <w:spacing w:val="-7"/>
          <w:sz w:val="20"/>
          <w:szCs w:val="20"/>
        </w:rPr>
        <w:t>Engineer a system interface with the national MRV system to provide accessibility to data and reports.</w:t>
      </w:r>
    </w:p>
    <w:p w14:paraId="4601BC31" w14:textId="77777777" w:rsidR="00DF010D" w:rsidRPr="00DE660F" w:rsidRDefault="00DF010D" w:rsidP="00DF010D">
      <w:pPr>
        <w:autoSpaceDE w:val="0"/>
        <w:autoSpaceDN w:val="0"/>
        <w:adjustRightInd w:val="0"/>
        <w:rPr>
          <w:rFonts w:asciiTheme="minorHAnsi" w:hAnsiTheme="minorHAnsi" w:cstheme="minorHAnsi"/>
          <w:spacing w:val="-7"/>
          <w:szCs w:val="20"/>
        </w:rPr>
      </w:pPr>
    </w:p>
    <w:p w14:paraId="4B9D8B5A" w14:textId="77777777" w:rsidR="00DF010D" w:rsidRPr="00DE660F" w:rsidRDefault="00DF010D" w:rsidP="00DF010D">
      <w:pPr>
        <w:rPr>
          <w:rFonts w:asciiTheme="minorHAnsi" w:hAnsiTheme="minorHAnsi" w:cstheme="minorHAnsi"/>
          <w:b/>
          <w:sz w:val="22"/>
          <w:szCs w:val="20"/>
        </w:rPr>
      </w:pPr>
      <w:r w:rsidRPr="00DE660F">
        <w:rPr>
          <w:rFonts w:asciiTheme="minorHAnsi" w:hAnsiTheme="minorHAnsi" w:cstheme="minorHAnsi"/>
          <w:b/>
          <w:sz w:val="22"/>
          <w:szCs w:val="20"/>
        </w:rPr>
        <w:t>Component 3: Capacity building to support transparency-related activities over time</w:t>
      </w:r>
    </w:p>
    <w:p w14:paraId="75F7D695" w14:textId="77777777" w:rsidR="00DF010D" w:rsidRPr="00DE660F" w:rsidRDefault="00DF010D" w:rsidP="00DF010D">
      <w:pPr>
        <w:rPr>
          <w:rFonts w:asciiTheme="minorHAnsi" w:hAnsiTheme="minorHAnsi" w:cstheme="minorHAnsi"/>
          <w:i/>
          <w:szCs w:val="20"/>
        </w:rPr>
      </w:pPr>
    </w:p>
    <w:p w14:paraId="3FEFF8A2"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szCs w:val="20"/>
        </w:rPr>
        <w:t>The</w:t>
      </w:r>
      <w:r w:rsidRPr="00DE660F">
        <w:rPr>
          <w:rFonts w:asciiTheme="minorHAnsi" w:hAnsiTheme="minorHAnsi" w:cstheme="minorHAnsi"/>
          <w:spacing w:val="31"/>
          <w:szCs w:val="20"/>
        </w:rPr>
        <w:t xml:space="preserve"> </w:t>
      </w:r>
      <w:r w:rsidRPr="00DE660F">
        <w:rPr>
          <w:rFonts w:asciiTheme="minorHAnsi" w:hAnsiTheme="minorHAnsi" w:cstheme="minorHAnsi"/>
          <w:szCs w:val="20"/>
        </w:rPr>
        <w:t>third</w:t>
      </w:r>
      <w:r w:rsidRPr="00DE660F">
        <w:rPr>
          <w:rFonts w:asciiTheme="minorHAnsi" w:hAnsiTheme="minorHAnsi" w:cstheme="minorHAnsi"/>
          <w:spacing w:val="30"/>
          <w:szCs w:val="20"/>
        </w:rPr>
        <w:t xml:space="preserve"> </w:t>
      </w:r>
      <w:r w:rsidRPr="00DE660F">
        <w:rPr>
          <w:rFonts w:asciiTheme="minorHAnsi" w:hAnsiTheme="minorHAnsi" w:cstheme="minorHAnsi"/>
          <w:szCs w:val="20"/>
        </w:rPr>
        <w:t>component</w:t>
      </w:r>
      <w:r w:rsidRPr="00DE660F">
        <w:rPr>
          <w:rFonts w:asciiTheme="minorHAnsi" w:hAnsiTheme="minorHAnsi" w:cstheme="minorHAnsi"/>
          <w:b/>
          <w:spacing w:val="33"/>
          <w:szCs w:val="20"/>
        </w:rPr>
        <w:t xml:space="preserve"> </w:t>
      </w:r>
      <w:r w:rsidRPr="00DE660F">
        <w:rPr>
          <w:rFonts w:asciiTheme="minorHAnsi" w:hAnsiTheme="minorHAnsi" w:cstheme="minorHAnsi"/>
          <w:szCs w:val="20"/>
        </w:rPr>
        <w:t>of</w:t>
      </w:r>
      <w:r w:rsidRPr="00DE660F">
        <w:rPr>
          <w:rFonts w:asciiTheme="minorHAnsi" w:hAnsiTheme="minorHAnsi" w:cstheme="minorHAnsi"/>
          <w:spacing w:val="31"/>
          <w:szCs w:val="20"/>
        </w:rPr>
        <w:t xml:space="preserve"> </w:t>
      </w:r>
      <w:r w:rsidRPr="00DE660F">
        <w:rPr>
          <w:rFonts w:asciiTheme="minorHAnsi" w:hAnsiTheme="minorHAnsi" w:cstheme="minorHAnsi"/>
          <w:szCs w:val="20"/>
        </w:rPr>
        <w:t>the</w:t>
      </w:r>
      <w:r w:rsidRPr="00DE660F">
        <w:rPr>
          <w:rFonts w:asciiTheme="minorHAnsi" w:hAnsiTheme="minorHAnsi" w:cstheme="minorHAnsi"/>
          <w:spacing w:val="31"/>
          <w:szCs w:val="20"/>
        </w:rPr>
        <w:t xml:space="preserve"> </w:t>
      </w:r>
      <w:r w:rsidRPr="00DE660F">
        <w:rPr>
          <w:rFonts w:asciiTheme="minorHAnsi" w:hAnsiTheme="minorHAnsi" w:cstheme="minorHAnsi"/>
          <w:szCs w:val="20"/>
        </w:rPr>
        <w:t>project</w:t>
      </w:r>
      <w:r w:rsidRPr="00DE660F">
        <w:rPr>
          <w:rFonts w:asciiTheme="minorHAnsi" w:hAnsiTheme="minorHAnsi" w:cstheme="minorHAnsi"/>
          <w:spacing w:val="32"/>
          <w:szCs w:val="20"/>
        </w:rPr>
        <w:t xml:space="preserve"> </w:t>
      </w:r>
      <w:r w:rsidRPr="00DE660F">
        <w:rPr>
          <w:rFonts w:asciiTheme="minorHAnsi" w:hAnsiTheme="minorHAnsi" w:cstheme="minorHAnsi"/>
          <w:szCs w:val="20"/>
        </w:rPr>
        <w:t>focuses</w:t>
      </w:r>
      <w:r w:rsidRPr="00DE660F">
        <w:rPr>
          <w:rFonts w:asciiTheme="minorHAnsi" w:hAnsiTheme="minorHAnsi" w:cstheme="minorHAnsi"/>
          <w:spacing w:val="31"/>
          <w:szCs w:val="20"/>
        </w:rPr>
        <w:t xml:space="preserve"> </w:t>
      </w:r>
      <w:r w:rsidRPr="00DE660F">
        <w:rPr>
          <w:rFonts w:asciiTheme="minorHAnsi" w:hAnsiTheme="minorHAnsi" w:cstheme="minorHAnsi"/>
          <w:szCs w:val="20"/>
        </w:rPr>
        <w:t>on</w:t>
      </w:r>
      <w:r w:rsidRPr="00DE660F">
        <w:rPr>
          <w:rFonts w:asciiTheme="minorHAnsi" w:hAnsiTheme="minorHAnsi" w:cstheme="minorHAnsi"/>
          <w:spacing w:val="31"/>
          <w:szCs w:val="20"/>
        </w:rPr>
        <w:t xml:space="preserve"> </w:t>
      </w:r>
      <w:r w:rsidRPr="00DE660F">
        <w:rPr>
          <w:rFonts w:asciiTheme="minorHAnsi" w:hAnsiTheme="minorHAnsi" w:cstheme="minorHAnsi"/>
          <w:szCs w:val="20"/>
        </w:rPr>
        <w:t>the</w:t>
      </w:r>
      <w:r w:rsidRPr="00DE660F">
        <w:rPr>
          <w:rFonts w:asciiTheme="minorHAnsi" w:hAnsiTheme="minorHAnsi" w:cstheme="minorHAnsi"/>
          <w:spacing w:val="31"/>
          <w:szCs w:val="20"/>
        </w:rPr>
        <w:t xml:space="preserve"> </w:t>
      </w:r>
      <w:r w:rsidRPr="00DE660F">
        <w:rPr>
          <w:rFonts w:asciiTheme="minorHAnsi" w:hAnsiTheme="minorHAnsi" w:cstheme="minorHAnsi"/>
          <w:szCs w:val="20"/>
        </w:rPr>
        <w:t>provision</w:t>
      </w:r>
      <w:r w:rsidRPr="00DE660F">
        <w:rPr>
          <w:rFonts w:asciiTheme="minorHAnsi" w:hAnsiTheme="minorHAnsi" w:cstheme="minorHAnsi"/>
          <w:spacing w:val="31"/>
          <w:szCs w:val="20"/>
        </w:rPr>
        <w:t xml:space="preserve"> </w:t>
      </w:r>
      <w:r w:rsidRPr="00DE660F">
        <w:rPr>
          <w:rFonts w:asciiTheme="minorHAnsi" w:hAnsiTheme="minorHAnsi" w:cstheme="minorHAnsi"/>
          <w:szCs w:val="20"/>
        </w:rPr>
        <w:t>of</w:t>
      </w:r>
      <w:r w:rsidRPr="00DE660F">
        <w:rPr>
          <w:rFonts w:asciiTheme="minorHAnsi" w:hAnsiTheme="minorHAnsi" w:cstheme="minorHAnsi"/>
          <w:spacing w:val="31"/>
          <w:szCs w:val="20"/>
        </w:rPr>
        <w:t xml:space="preserve"> </w:t>
      </w:r>
      <w:r w:rsidRPr="00DE660F">
        <w:rPr>
          <w:rFonts w:asciiTheme="minorHAnsi" w:hAnsiTheme="minorHAnsi" w:cstheme="minorHAnsi"/>
          <w:szCs w:val="20"/>
        </w:rPr>
        <w:t>tools,</w:t>
      </w:r>
      <w:r w:rsidRPr="00DE660F">
        <w:rPr>
          <w:rFonts w:asciiTheme="minorHAnsi" w:hAnsiTheme="minorHAnsi" w:cstheme="minorHAnsi"/>
          <w:spacing w:val="31"/>
          <w:szCs w:val="20"/>
        </w:rPr>
        <w:t xml:space="preserve"> </w:t>
      </w:r>
      <w:r w:rsidRPr="00DE660F">
        <w:rPr>
          <w:rFonts w:asciiTheme="minorHAnsi" w:hAnsiTheme="minorHAnsi" w:cstheme="minorHAnsi"/>
          <w:szCs w:val="20"/>
        </w:rPr>
        <w:t>training,</w:t>
      </w:r>
      <w:r w:rsidRPr="00DE660F">
        <w:rPr>
          <w:rFonts w:asciiTheme="minorHAnsi" w:hAnsiTheme="minorHAnsi" w:cstheme="minorHAnsi"/>
          <w:spacing w:val="28"/>
          <w:szCs w:val="20"/>
        </w:rPr>
        <w:t xml:space="preserve"> </w:t>
      </w:r>
      <w:r w:rsidRPr="00DE660F">
        <w:rPr>
          <w:rFonts w:asciiTheme="minorHAnsi" w:hAnsiTheme="minorHAnsi" w:cstheme="minorHAnsi"/>
          <w:szCs w:val="20"/>
        </w:rPr>
        <w:t>and</w:t>
      </w:r>
      <w:r w:rsidRPr="00DE660F">
        <w:rPr>
          <w:rFonts w:asciiTheme="minorHAnsi" w:hAnsiTheme="minorHAnsi" w:cstheme="minorHAnsi"/>
          <w:spacing w:val="31"/>
          <w:szCs w:val="20"/>
        </w:rPr>
        <w:t xml:space="preserve"> </w:t>
      </w:r>
      <w:r w:rsidRPr="00DE660F">
        <w:rPr>
          <w:rFonts w:asciiTheme="minorHAnsi" w:hAnsiTheme="minorHAnsi" w:cstheme="minorHAnsi"/>
          <w:szCs w:val="20"/>
        </w:rPr>
        <w:t>assistance</w:t>
      </w:r>
      <w:r w:rsidRPr="00DE660F">
        <w:rPr>
          <w:rFonts w:asciiTheme="minorHAnsi" w:hAnsiTheme="minorHAnsi" w:cstheme="minorHAnsi"/>
          <w:spacing w:val="31"/>
          <w:szCs w:val="20"/>
        </w:rPr>
        <w:t xml:space="preserve"> </w:t>
      </w:r>
      <w:r w:rsidRPr="00DE660F">
        <w:rPr>
          <w:rFonts w:asciiTheme="minorHAnsi" w:hAnsiTheme="minorHAnsi" w:cstheme="minorHAnsi"/>
          <w:szCs w:val="20"/>
        </w:rPr>
        <w:t>for</w:t>
      </w:r>
      <w:r w:rsidRPr="00DE660F">
        <w:rPr>
          <w:rFonts w:asciiTheme="minorHAnsi" w:hAnsiTheme="minorHAnsi" w:cstheme="minorHAnsi"/>
          <w:spacing w:val="31"/>
          <w:szCs w:val="20"/>
        </w:rPr>
        <w:t xml:space="preserve"> </w:t>
      </w:r>
      <w:r w:rsidRPr="00DE660F">
        <w:rPr>
          <w:rFonts w:asciiTheme="minorHAnsi" w:hAnsiTheme="minorHAnsi" w:cstheme="minorHAnsi"/>
          <w:szCs w:val="20"/>
        </w:rPr>
        <w:t>meeting</w:t>
      </w:r>
      <w:r w:rsidRPr="00DE660F">
        <w:rPr>
          <w:rFonts w:asciiTheme="minorHAnsi" w:hAnsiTheme="minorHAnsi" w:cstheme="minorHAnsi"/>
          <w:spacing w:val="28"/>
          <w:szCs w:val="20"/>
        </w:rPr>
        <w:t xml:space="preserve"> </w:t>
      </w:r>
      <w:r w:rsidRPr="00DE660F">
        <w:rPr>
          <w:rFonts w:asciiTheme="minorHAnsi" w:hAnsiTheme="minorHAnsi" w:cstheme="minorHAnsi"/>
          <w:szCs w:val="20"/>
        </w:rPr>
        <w:t>the</w:t>
      </w:r>
      <w:r w:rsidRPr="00DE660F">
        <w:rPr>
          <w:rFonts w:asciiTheme="minorHAnsi" w:hAnsiTheme="minorHAnsi" w:cstheme="minorHAnsi"/>
          <w:spacing w:val="53"/>
          <w:szCs w:val="20"/>
        </w:rPr>
        <w:t xml:space="preserve"> </w:t>
      </w:r>
      <w:r w:rsidRPr="00DE660F">
        <w:rPr>
          <w:rFonts w:asciiTheme="minorHAnsi" w:hAnsiTheme="minorHAnsi" w:cstheme="minorHAnsi"/>
          <w:szCs w:val="20"/>
        </w:rPr>
        <w:t xml:space="preserve">provisions stipulated in </w:t>
      </w:r>
      <w:r w:rsidRPr="00DE660F">
        <w:rPr>
          <w:rFonts w:asciiTheme="minorHAnsi" w:hAnsiTheme="minorHAnsi" w:cstheme="minorHAnsi"/>
          <w:spacing w:val="-2"/>
          <w:szCs w:val="20"/>
        </w:rPr>
        <w:t>Article</w:t>
      </w:r>
      <w:r w:rsidRPr="00DE660F">
        <w:rPr>
          <w:rFonts w:asciiTheme="minorHAnsi" w:hAnsiTheme="minorHAnsi" w:cstheme="minorHAnsi"/>
          <w:szCs w:val="20"/>
        </w:rPr>
        <w:t xml:space="preserve"> 13 of the Agreement and expanded information sharing among parties to the Paris Agreement. This component will ensure that Armenian experts have the capacity to use the MRV framework that is established and to communicate their transparency activities. The provision of tools, training, and assistance will focus on three areas: 1) Improvements in the GHG inventory; 2) Improvements in the frameworks for transparency </w:t>
      </w:r>
      <w:r w:rsidRPr="00DE660F">
        <w:rPr>
          <w:rFonts w:asciiTheme="minorHAnsi" w:hAnsiTheme="minorHAnsi" w:cstheme="minorHAnsi"/>
          <w:szCs w:val="20"/>
        </w:rPr>
        <w:lastRenderedPageBreak/>
        <w:t>of action and support; and 3) International information and knowledge exchange. The project will work to achieve equal participation by women in training and capacity strengthening activities, and it will develop guidance on mainstreaming gender considerations into the three areas listed above.</w:t>
      </w:r>
    </w:p>
    <w:p w14:paraId="742224E8" w14:textId="77777777" w:rsidR="00DF010D" w:rsidRPr="00DE660F" w:rsidRDefault="00DF010D" w:rsidP="00DF010D">
      <w:pPr>
        <w:rPr>
          <w:rFonts w:asciiTheme="minorHAnsi" w:hAnsiTheme="minorHAnsi" w:cstheme="minorHAnsi"/>
          <w:i/>
          <w:szCs w:val="20"/>
        </w:rPr>
      </w:pPr>
    </w:p>
    <w:p w14:paraId="5CEED21D" w14:textId="77777777" w:rsidR="00DF010D" w:rsidRPr="00DE660F" w:rsidRDefault="00DF010D" w:rsidP="00DF010D">
      <w:pPr>
        <w:rPr>
          <w:rFonts w:asciiTheme="minorHAnsi" w:hAnsiTheme="minorHAnsi" w:cstheme="minorHAnsi"/>
          <w:i/>
          <w:szCs w:val="20"/>
        </w:rPr>
      </w:pPr>
      <w:r w:rsidRPr="00DE660F">
        <w:rPr>
          <w:rFonts w:asciiTheme="minorHAnsi" w:hAnsiTheme="minorHAnsi" w:cstheme="minorHAnsi"/>
          <w:i/>
          <w:szCs w:val="20"/>
        </w:rPr>
        <w:t>Outcome 3.1: Armenia is able to manage data for effective transparency reporting on GHG sources and sinks</w:t>
      </w:r>
    </w:p>
    <w:p w14:paraId="50FF89DC" w14:textId="77777777" w:rsidR="006D7069" w:rsidRPr="00DE660F" w:rsidRDefault="00DF010D" w:rsidP="006D7069">
      <w:pPr>
        <w:rPr>
          <w:rFonts w:asciiTheme="minorHAnsi" w:hAnsiTheme="minorHAnsi" w:cstheme="minorHAnsi"/>
          <w:color w:val="000000" w:themeColor="text1"/>
          <w:szCs w:val="20"/>
        </w:rPr>
      </w:pPr>
      <w:r w:rsidRPr="00DE660F">
        <w:rPr>
          <w:rFonts w:asciiTheme="minorHAnsi" w:hAnsiTheme="minorHAnsi" w:cstheme="minorHAnsi"/>
          <w:szCs w:val="20"/>
        </w:rPr>
        <w:t xml:space="preserve">In 2017, the International Consultation and Analysis (ICA) process for the first BUR was carried out. The capacity building needs identified within that process will be addressed with the help of this CBIT project, which will result in substantial improvements in the quality of GHG inventory.  Training and capacity strengthening activities will involve focal points in line ministries, other data providers, and key experts.  </w:t>
      </w:r>
      <w:r w:rsidR="006D7069" w:rsidRPr="00DE660F">
        <w:rPr>
          <w:rFonts w:asciiTheme="minorHAnsi" w:hAnsiTheme="minorHAnsi" w:cstheme="minorHAnsi"/>
          <w:szCs w:val="20"/>
        </w:rPr>
        <w:t xml:space="preserve">These activities will strengthen capacity to report under the UNFCCC at present (through National Communications and BURs), but they will also keep in mind and </w:t>
      </w:r>
      <w:r w:rsidR="006D7069" w:rsidRPr="00DE660F">
        <w:rPr>
          <w:rFonts w:asciiTheme="minorHAnsi" w:hAnsiTheme="minorHAnsi" w:cstheme="minorHAnsi"/>
          <w:color w:val="000000" w:themeColor="text1"/>
          <w:szCs w:val="20"/>
        </w:rPr>
        <w:t>follow the development of guidance regarding reporting after 2022; specifically, on the format of the Biennial Transparency Report that all parties to the Paris Agreement must submit no later than December 31, 2024.</w:t>
      </w:r>
    </w:p>
    <w:p w14:paraId="7658A944" w14:textId="77777777" w:rsidR="00DF010D" w:rsidRPr="00DE660F" w:rsidRDefault="00DF010D" w:rsidP="00DF010D">
      <w:pPr>
        <w:rPr>
          <w:rFonts w:asciiTheme="minorHAnsi" w:hAnsiTheme="minorHAnsi" w:cstheme="minorHAnsi"/>
          <w:b/>
          <w:spacing w:val="-7"/>
          <w:szCs w:val="20"/>
        </w:rPr>
      </w:pPr>
    </w:p>
    <w:p w14:paraId="42628892"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b/>
          <w:spacing w:val="-7"/>
          <w:szCs w:val="20"/>
        </w:rPr>
        <w:t>Output 3.1.1:</w:t>
      </w:r>
      <w:r w:rsidRPr="00DE660F">
        <w:rPr>
          <w:rFonts w:asciiTheme="minorHAnsi" w:hAnsiTheme="minorHAnsi" w:cstheme="minorHAnsi"/>
          <w:spacing w:val="-7"/>
          <w:szCs w:val="20"/>
        </w:rPr>
        <w:t xml:space="preserve"> </w:t>
      </w:r>
      <w:r w:rsidRPr="00DE660F">
        <w:rPr>
          <w:rFonts w:asciiTheme="minorHAnsi" w:hAnsiTheme="minorHAnsi" w:cstheme="minorHAnsi"/>
          <w:szCs w:val="20"/>
        </w:rPr>
        <w:t>Sectoral templates and consistency guidelines on data collection and reporting are developed for the GHG inventory</w:t>
      </w:r>
    </w:p>
    <w:p w14:paraId="591E0E0C" w14:textId="77777777" w:rsidR="00DF010D" w:rsidRPr="00DE660F" w:rsidRDefault="00DF010D" w:rsidP="00DF010D">
      <w:pPr>
        <w:rPr>
          <w:rFonts w:asciiTheme="minorHAnsi" w:hAnsiTheme="minorHAnsi" w:cstheme="minorHAnsi"/>
          <w:szCs w:val="20"/>
        </w:rPr>
      </w:pPr>
    </w:p>
    <w:p w14:paraId="710DC75C"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szCs w:val="20"/>
        </w:rPr>
        <w:t>This output will cover general training for data providers on the MRV system developed under Component 2. Activities under this output will be coordinated closely with work conducted under other project components to ensure that the templates and consistency guidelines are incorporated into the technical specifications of the MRV information system and the formal arrangements with data providers.</w:t>
      </w:r>
      <w:r w:rsidR="00F204C6" w:rsidRPr="00DE660F">
        <w:rPr>
          <w:rFonts w:asciiTheme="minorHAnsi" w:hAnsiTheme="minorHAnsi" w:cstheme="minorHAnsi"/>
          <w:szCs w:val="20"/>
        </w:rPr>
        <w:t xml:space="preserve"> Templates and training will be based on the use of IPCC 2006 Good Practice Guidelines as specified in the modalities, procedures, and guidelines (MPGs) of the “Paris Rulebook,” and they will take the 2019 IPCC modification of these guidelines into account where relevant.</w:t>
      </w:r>
    </w:p>
    <w:p w14:paraId="38A60EEE" w14:textId="77777777" w:rsidR="00DF010D" w:rsidRPr="00DE660F" w:rsidRDefault="00DF010D" w:rsidP="00DF010D">
      <w:pPr>
        <w:rPr>
          <w:rFonts w:asciiTheme="minorHAnsi" w:hAnsiTheme="minorHAnsi" w:cstheme="minorHAnsi"/>
          <w:szCs w:val="20"/>
        </w:rPr>
      </w:pPr>
    </w:p>
    <w:p w14:paraId="559799B3" w14:textId="77777777" w:rsidR="00DF010D" w:rsidRPr="00DE660F" w:rsidRDefault="00DF010D" w:rsidP="00DF010D">
      <w:pPr>
        <w:rPr>
          <w:rFonts w:asciiTheme="minorHAnsi" w:hAnsiTheme="minorHAnsi" w:cstheme="minorHAnsi"/>
          <w:i/>
          <w:szCs w:val="20"/>
        </w:rPr>
      </w:pPr>
      <w:r w:rsidRPr="00DE660F">
        <w:rPr>
          <w:rFonts w:asciiTheme="minorHAnsi" w:hAnsiTheme="minorHAnsi" w:cstheme="minorHAnsi"/>
          <w:i/>
          <w:szCs w:val="20"/>
        </w:rPr>
        <w:t>Proposed activities</w:t>
      </w:r>
    </w:p>
    <w:p w14:paraId="33F04EAE" w14:textId="77777777" w:rsidR="00DF010D" w:rsidRPr="00DE660F" w:rsidRDefault="00DF010D" w:rsidP="00584D5C">
      <w:pPr>
        <w:pStyle w:val="ListParagraph"/>
        <w:widowControl w:val="0"/>
        <w:numPr>
          <w:ilvl w:val="0"/>
          <w:numId w:val="51"/>
        </w:numPr>
        <w:ind w:left="0" w:firstLine="0"/>
        <w:jc w:val="both"/>
        <w:rPr>
          <w:rFonts w:asciiTheme="minorHAnsi" w:hAnsiTheme="minorHAnsi" w:cstheme="minorHAnsi"/>
          <w:sz w:val="20"/>
          <w:szCs w:val="20"/>
        </w:rPr>
      </w:pPr>
      <w:r w:rsidRPr="00DE660F">
        <w:rPr>
          <w:rFonts w:asciiTheme="minorHAnsi" w:hAnsiTheme="minorHAnsi" w:cstheme="minorHAnsi"/>
          <w:sz w:val="20"/>
          <w:szCs w:val="20"/>
        </w:rPr>
        <w:t>Produce sectoral templates for reporting.</w:t>
      </w:r>
    </w:p>
    <w:p w14:paraId="25073D35" w14:textId="77777777" w:rsidR="00DF010D" w:rsidRPr="00DE660F" w:rsidRDefault="00DF010D" w:rsidP="00584D5C">
      <w:pPr>
        <w:pStyle w:val="ListParagraph"/>
        <w:widowControl w:val="0"/>
        <w:numPr>
          <w:ilvl w:val="0"/>
          <w:numId w:val="51"/>
        </w:numPr>
        <w:ind w:left="0" w:firstLine="0"/>
        <w:jc w:val="both"/>
        <w:rPr>
          <w:rFonts w:asciiTheme="minorHAnsi" w:hAnsiTheme="minorHAnsi" w:cstheme="minorHAnsi"/>
          <w:sz w:val="20"/>
          <w:szCs w:val="20"/>
        </w:rPr>
      </w:pPr>
      <w:r w:rsidRPr="00DE660F">
        <w:rPr>
          <w:rFonts w:asciiTheme="minorHAnsi" w:hAnsiTheme="minorHAnsi" w:cstheme="minorHAnsi"/>
          <w:sz w:val="20"/>
          <w:szCs w:val="20"/>
        </w:rPr>
        <w:t>Draft consistency guidelines for data provision.</w:t>
      </w:r>
    </w:p>
    <w:p w14:paraId="21C3E57C" w14:textId="77777777" w:rsidR="00DF010D" w:rsidRPr="00DE660F" w:rsidRDefault="00DF010D" w:rsidP="00584D5C">
      <w:pPr>
        <w:pStyle w:val="ListParagraph"/>
        <w:widowControl w:val="0"/>
        <w:numPr>
          <w:ilvl w:val="0"/>
          <w:numId w:val="51"/>
        </w:numPr>
        <w:ind w:left="0" w:firstLine="0"/>
        <w:jc w:val="both"/>
        <w:rPr>
          <w:rFonts w:asciiTheme="minorHAnsi" w:hAnsiTheme="minorHAnsi" w:cstheme="minorHAnsi"/>
          <w:sz w:val="20"/>
          <w:szCs w:val="20"/>
        </w:rPr>
      </w:pPr>
      <w:r w:rsidRPr="00DE660F">
        <w:rPr>
          <w:rFonts w:asciiTheme="minorHAnsi" w:hAnsiTheme="minorHAnsi" w:cstheme="minorHAnsi"/>
          <w:sz w:val="20"/>
          <w:szCs w:val="20"/>
        </w:rPr>
        <w:t>Conduct a training assessment for data providers.</w:t>
      </w:r>
    </w:p>
    <w:p w14:paraId="7347879B" w14:textId="77777777" w:rsidR="00DF010D" w:rsidRPr="00DE660F" w:rsidRDefault="00DF010D" w:rsidP="00584D5C">
      <w:pPr>
        <w:pStyle w:val="ListParagraph"/>
        <w:widowControl w:val="0"/>
        <w:numPr>
          <w:ilvl w:val="0"/>
          <w:numId w:val="51"/>
        </w:numPr>
        <w:ind w:left="0" w:firstLine="0"/>
        <w:jc w:val="both"/>
        <w:rPr>
          <w:rFonts w:asciiTheme="minorHAnsi" w:hAnsiTheme="minorHAnsi" w:cstheme="minorHAnsi"/>
          <w:sz w:val="20"/>
          <w:szCs w:val="20"/>
        </w:rPr>
      </w:pPr>
      <w:r w:rsidRPr="00DE660F">
        <w:rPr>
          <w:rFonts w:asciiTheme="minorHAnsi" w:hAnsiTheme="minorHAnsi" w:cstheme="minorHAnsi"/>
          <w:sz w:val="20"/>
          <w:szCs w:val="20"/>
        </w:rPr>
        <w:t>Develop and carry out training for data providers on the templates and guidelines.</w:t>
      </w:r>
    </w:p>
    <w:p w14:paraId="1A2A430A" w14:textId="77777777" w:rsidR="00DF010D" w:rsidRPr="00DE660F" w:rsidRDefault="00DF010D" w:rsidP="00584D5C">
      <w:pPr>
        <w:pStyle w:val="ListParagraph"/>
        <w:widowControl w:val="0"/>
        <w:numPr>
          <w:ilvl w:val="0"/>
          <w:numId w:val="51"/>
        </w:numPr>
        <w:ind w:left="0" w:firstLine="0"/>
        <w:jc w:val="both"/>
        <w:rPr>
          <w:rFonts w:asciiTheme="minorHAnsi" w:hAnsiTheme="minorHAnsi" w:cstheme="minorHAnsi"/>
          <w:sz w:val="20"/>
          <w:szCs w:val="20"/>
        </w:rPr>
      </w:pPr>
      <w:r w:rsidRPr="00DE660F">
        <w:rPr>
          <w:rFonts w:asciiTheme="minorHAnsi" w:hAnsiTheme="minorHAnsi" w:cstheme="minorHAnsi"/>
          <w:sz w:val="20"/>
          <w:szCs w:val="20"/>
        </w:rPr>
        <w:t>Maintain training documentation for project stakeholders.</w:t>
      </w:r>
    </w:p>
    <w:p w14:paraId="625AA8AD" w14:textId="77777777" w:rsidR="00DF010D" w:rsidRPr="00DE660F" w:rsidRDefault="00DF010D" w:rsidP="00DF010D">
      <w:pPr>
        <w:rPr>
          <w:rFonts w:asciiTheme="minorHAnsi" w:hAnsiTheme="minorHAnsi" w:cstheme="minorHAnsi"/>
          <w:spacing w:val="-7"/>
          <w:szCs w:val="20"/>
        </w:rPr>
      </w:pPr>
    </w:p>
    <w:p w14:paraId="4B05F114" w14:textId="77777777" w:rsidR="00DF010D" w:rsidRPr="00DE660F" w:rsidRDefault="00DF010D" w:rsidP="00DF010D">
      <w:pPr>
        <w:rPr>
          <w:rFonts w:asciiTheme="minorHAnsi" w:hAnsiTheme="minorHAnsi" w:cstheme="minorHAnsi"/>
          <w:spacing w:val="-7"/>
          <w:szCs w:val="20"/>
        </w:rPr>
      </w:pPr>
      <w:r w:rsidRPr="00DE660F">
        <w:rPr>
          <w:rFonts w:asciiTheme="minorHAnsi" w:hAnsiTheme="minorHAnsi" w:cstheme="minorHAnsi"/>
          <w:b/>
          <w:spacing w:val="-7"/>
          <w:szCs w:val="20"/>
        </w:rPr>
        <w:t>Output 3.1.2:</w:t>
      </w:r>
      <w:r w:rsidRPr="00DE660F">
        <w:rPr>
          <w:rFonts w:asciiTheme="minorHAnsi" w:hAnsiTheme="minorHAnsi" w:cstheme="minorHAnsi"/>
          <w:spacing w:val="-7"/>
          <w:szCs w:val="20"/>
        </w:rPr>
        <w:t xml:space="preserve"> Sectoral emissions estimates are strengthened for selected sectors and sources</w:t>
      </w:r>
    </w:p>
    <w:p w14:paraId="3DFE6C40" w14:textId="77777777" w:rsidR="00DF010D" w:rsidRPr="00DE660F" w:rsidRDefault="00DF010D" w:rsidP="00DF010D">
      <w:pPr>
        <w:rPr>
          <w:rFonts w:asciiTheme="minorHAnsi" w:hAnsiTheme="minorHAnsi" w:cstheme="minorHAnsi"/>
          <w:spacing w:val="-7"/>
          <w:szCs w:val="20"/>
        </w:rPr>
      </w:pPr>
    </w:p>
    <w:p w14:paraId="771E0E90" w14:textId="797BE5B2" w:rsidR="000104AC" w:rsidRPr="00DE660F" w:rsidRDefault="00DF010D" w:rsidP="000104AC">
      <w:pPr>
        <w:spacing w:after="0"/>
        <w:rPr>
          <w:rFonts w:ascii="Times New Roman" w:eastAsia="Times New Roman" w:hAnsi="Times New Roman"/>
          <w:szCs w:val="20"/>
        </w:rPr>
      </w:pPr>
      <w:r w:rsidRPr="00DE660F">
        <w:rPr>
          <w:rFonts w:asciiTheme="minorHAnsi" w:hAnsiTheme="minorHAnsi" w:cstheme="minorHAnsi"/>
          <w:szCs w:val="20"/>
        </w:rPr>
        <w:t xml:space="preserve">This output will allow Armenia to address capacity needs related to specific aspects of the GHG inventory identified in the course of the ICA. While the GEF-funded Enabling Activity will support the improvement of GHG inventory analysis through conducting key category analysis – trend assessment, the CBIT project will support </w:t>
      </w:r>
      <w:r w:rsidR="000104AC" w:rsidRPr="00DE660F">
        <w:rPr>
          <w:rFonts w:asciiTheme="minorHAnsi" w:hAnsiTheme="minorHAnsi" w:cstheme="minorHAnsi"/>
          <w:szCs w:val="20"/>
        </w:rPr>
        <w:t xml:space="preserve">refining </w:t>
      </w:r>
      <w:r w:rsidRPr="00DE660F">
        <w:rPr>
          <w:rFonts w:asciiTheme="minorHAnsi" w:hAnsiTheme="minorHAnsi" w:cstheme="minorHAnsi"/>
          <w:szCs w:val="20"/>
        </w:rPr>
        <w:t xml:space="preserve">estimates of emissions from the Agriculture Forestry and Land Use (AFOLU) sector where data on firewood and manure burned, which are obtained from different data providers, differ to a great extent. </w:t>
      </w:r>
      <w:r w:rsidR="000104AC" w:rsidRPr="00DE660F">
        <w:rPr>
          <w:rFonts w:asciiTheme="minorHAnsi" w:hAnsiTheme="minorHAnsi" w:cstheme="minorHAnsi"/>
          <w:szCs w:val="20"/>
        </w:rPr>
        <w:t xml:space="preserve">The project will also </w:t>
      </w:r>
      <w:r w:rsidR="000104AC" w:rsidRPr="00DE660F">
        <w:rPr>
          <w:rFonts w:asciiTheme="minorHAnsi" w:eastAsia="Times New Roman" w:hAnsiTheme="minorHAnsi" w:cstheme="minorHAnsi"/>
          <w:szCs w:val="20"/>
          <w:shd w:val="clear" w:color="auto" w:fill="FFFFFF"/>
        </w:rPr>
        <w:t>improve the estimates of emissions from the AFOLU sector with the special attention to the Lands and Aggregate sources and non-CO</w:t>
      </w:r>
      <w:r w:rsidR="000104AC" w:rsidRPr="00DE660F">
        <w:rPr>
          <w:rFonts w:asciiTheme="minorHAnsi" w:eastAsia="Times New Roman" w:hAnsiTheme="minorHAnsi" w:cstheme="minorHAnsi"/>
          <w:szCs w:val="20"/>
          <w:shd w:val="clear" w:color="auto" w:fill="FFFFFF"/>
          <w:vertAlign w:val="subscript"/>
        </w:rPr>
        <w:t>2</w:t>
      </w:r>
      <w:r w:rsidR="000104AC" w:rsidRPr="00DE660F">
        <w:rPr>
          <w:rFonts w:asciiTheme="minorHAnsi" w:eastAsia="Times New Roman" w:hAnsiTheme="minorHAnsi" w:cstheme="minorHAnsi"/>
          <w:szCs w:val="20"/>
          <w:shd w:val="clear" w:color="auto" w:fill="FFFFFF"/>
        </w:rPr>
        <w:t xml:space="preserve"> emission sources </w:t>
      </w:r>
      <w:r w:rsidR="0037629F" w:rsidRPr="00DE660F">
        <w:rPr>
          <w:rFonts w:asciiTheme="minorHAnsi" w:eastAsia="Times New Roman" w:hAnsiTheme="minorHAnsi" w:cstheme="minorHAnsi"/>
          <w:szCs w:val="20"/>
          <w:shd w:val="clear" w:color="auto" w:fill="FFFFFF"/>
        </w:rPr>
        <w:t>from</w:t>
      </w:r>
      <w:r w:rsidR="000104AC" w:rsidRPr="00DE660F">
        <w:rPr>
          <w:rFonts w:asciiTheme="minorHAnsi" w:eastAsia="Times New Roman" w:hAnsiTheme="minorHAnsi" w:cstheme="minorHAnsi"/>
          <w:szCs w:val="20"/>
          <w:shd w:val="clear" w:color="auto" w:fill="FFFFFF"/>
        </w:rPr>
        <w:t xml:space="preserve"> land categories. Improvements will address both the quality of activity data in terms of their completeness and accuracy and the application of higher-tier methods for key categories. Specifically, the project will support moving from Tier 1 to Tier 2 for </w:t>
      </w:r>
      <w:r w:rsidR="000104AC" w:rsidRPr="00DE660F">
        <w:rPr>
          <w:rFonts w:eastAsia="Times New Roman" w:cs="Calibri"/>
          <w:szCs w:val="20"/>
          <w:shd w:val="clear" w:color="auto" w:fill="FFFFFF"/>
          <w:lang w:val="hy-AM"/>
        </w:rPr>
        <w:t>N</w:t>
      </w:r>
      <w:r w:rsidR="000104AC" w:rsidRPr="00DE660F">
        <w:rPr>
          <w:rFonts w:eastAsia="Times New Roman" w:cs="Calibri"/>
          <w:szCs w:val="20"/>
          <w:shd w:val="clear" w:color="auto" w:fill="FFFFFF"/>
          <w:vertAlign w:val="subscript"/>
          <w:lang w:val="hy-AM"/>
        </w:rPr>
        <w:t>2</w:t>
      </w:r>
      <w:r w:rsidR="000104AC" w:rsidRPr="00DE660F">
        <w:rPr>
          <w:rFonts w:eastAsia="Times New Roman" w:cs="Calibri"/>
          <w:szCs w:val="20"/>
          <w:shd w:val="clear" w:color="auto" w:fill="FFFFFF"/>
          <w:lang w:val="hy-AM"/>
        </w:rPr>
        <w:t>0 (3C4) Direct Emissions and (3C5) Indirect Emissions from managed soils</w:t>
      </w:r>
      <w:r w:rsidR="000104AC" w:rsidRPr="00DE660F">
        <w:rPr>
          <w:rFonts w:eastAsia="Times New Roman" w:cs="Calibri"/>
          <w:szCs w:val="20"/>
          <w:shd w:val="clear" w:color="auto" w:fill="FFFFFF"/>
        </w:rPr>
        <w:t>.</w:t>
      </w:r>
    </w:p>
    <w:p w14:paraId="2135C91C" w14:textId="77777777" w:rsidR="000104AC" w:rsidRPr="00DE660F" w:rsidRDefault="000104AC" w:rsidP="000104AC">
      <w:pPr>
        <w:spacing w:after="0"/>
        <w:rPr>
          <w:rFonts w:asciiTheme="minorHAnsi" w:hAnsiTheme="minorHAnsi" w:cstheme="minorHAnsi"/>
          <w:szCs w:val="20"/>
        </w:rPr>
      </w:pPr>
    </w:p>
    <w:p w14:paraId="648BA0E0" w14:textId="1EF7BDB7" w:rsidR="00DF010D" w:rsidRPr="00DE660F" w:rsidRDefault="006D7069" w:rsidP="00DF010D">
      <w:pPr>
        <w:rPr>
          <w:rFonts w:asciiTheme="minorHAnsi" w:hAnsiTheme="minorHAnsi" w:cstheme="minorHAnsi"/>
          <w:szCs w:val="20"/>
        </w:rPr>
      </w:pPr>
      <w:r w:rsidRPr="00DE660F">
        <w:rPr>
          <w:rFonts w:asciiTheme="minorHAnsi" w:hAnsiTheme="minorHAnsi" w:cstheme="minorHAnsi"/>
          <w:szCs w:val="20"/>
        </w:rPr>
        <w:t xml:space="preserve">In addition, the project will provide training and support for MRV measures in the forestry sector related to afforestation in order to strengthen </w:t>
      </w:r>
      <w:r w:rsidR="00085371" w:rsidRPr="00DE660F">
        <w:rPr>
          <w:rFonts w:asciiTheme="minorHAnsi" w:hAnsiTheme="minorHAnsi" w:cstheme="minorHAnsi"/>
          <w:szCs w:val="20"/>
        </w:rPr>
        <w:t xml:space="preserve">emissions estimates and </w:t>
      </w:r>
      <w:r w:rsidRPr="00DE660F">
        <w:rPr>
          <w:rFonts w:asciiTheme="minorHAnsi" w:hAnsiTheme="minorHAnsi" w:cstheme="minorHAnsi"/>
          <w:szCs w:val="20"/>
        </w:rPr>
        <w:t>track</w:t>
      </w:r>
      <w:r w:rsidR="00085371" w:rsidRPr="00DE660F">
        <w:rPr>
          <w:rFonts w:asciiTheme="minorHAnsi" w:hAnsiTheme="minorHAnsi" w:cstheme="minorHAnsi"/>
          <w:szCs w:val="20"/>
        </w:rPr>
        <w:t xml:space="preserve"> commitments under</w:t>
      </w:r>
      <w:r w:rsidRPr="00DE660F">
        <w:rPr>
          <w:rFonts w:asciiTheme="minorHAnsi" w:hAnsiTheme="minorHAnsi" w:cstheme="minorHAnsi"/>
          <w:szCs w:val="20"/>
        </w:rPr>
        <w:t xml:space="preserve"> the Bonn Challenge. Finally, t</w:t>
      </w:r>
      <w:r w:rsidR="00DF010D" w:rsidRPr="00DE660F">
        <w:rPr>
          <w:rFonts w:asciiTheme="minorHAnsi" w:hAnsiTheme="minorHAnsi" w:cstheme="minorHAnsi"/>
          <w:szCs w:val="20"/>
        </w:rPr>
        <w:t>he CBIT project will also support improving the accuracy and completeness of F-gases emissions estimates through elaborating procedures for the collection of activity data on F-gases consumption in the country.</w:t>
      </w:r>
      <w:r w:rsidRPr="00DE660F">
        <w:rPr>
          <w:rFonts w:asciiTheme="minorHAnsi" w:hAnsiTheme="minorHAnsi" w:cstheme="minorHAnsi"/>
          <w:szCs w:val="20"/>
        </w:rPr>
        <w:t xml:space="preserve"> </w:t>
      </w:r>
    </w:p>
    <w:p w14:paraId="5BA7921B" w14:textId="77777777" w:rsidR="00DF010D" w:rsidRPr="00DE660F" w:rsidRDefault="00DF010D" w:rsidP="00DF010D">
      <w:pPr>
        <w:rPr>
          <w:rFonts w:asciiTheme="minorHAnsi" w:hAnsiTheme="minorHAnsi" w:cstheme="minorHAnsi"/>
          <w:spacing w:val="-7"/>
          <w:szCs w:val="20"/>
        </w:rPr>
      </w:pPr>
    </w:p>
    <w:p w14:paraId="469D02C1" w14:textId="77777777" w:rsidR="00DF010D" w:rsidRPr="00DE660F" w:rsidRDefault="00DF010D" w:rsidP="00DF010D">
      <w:pPr>
        <w:rPr>
          <w:rFonts w:asciiTheme="minorHAnsi" w:hAnsiTheme="minorHAnsi" w:cstheme="minorHAnsi"/>
          <w:i/>
          <w:spacing w:val="-7"/>
          <w:szCs w:val="20"/>
        </w:rPr>
      </w:pPr>
      <w:r w:rsidRPr="00DE660F">
        <w:rPr>
          <w:rFonts w:asciiTheme="minorHAnsi" w:hAnsiTheme="minorHAnsi" w:cstheme="minorHAnsi"/>
          <w:i/>
          <w:spacing w:val="-7"/>
          <w:szCs w:val="20"/>
        </w:rPr>
        <w:t>Proposed activities</w:t>
      </w:r>
    </w:p>
    <w:p w14:paraId="107F8400" w14:textId="77777777" w:rsidR="00DF010D" w:rsidRPr="00DE660F" w:rsidRDefault="00DF010D" w:rsidP="00584D5C">
      <w:pPr>
        <w:pStyle w:val="ListParagraph"/>
        <w:widowControl w:val="0"/>
        <w:numPr>
          <w:ilvl w:val="0"/>
          <w:numId w:val="52"/>
        </w:numPr>
        <w:ind w:left="360"/>
        <w:jc w:val="both"/>
        <w:rPr>
          <w:rFonts w:asciiTheme="minorHAnsi" w:hAnsiTheme="minorHAnsi" w:cstheme="minorHAnsi"/>
          <w:sz w:val="20"/>
          <w:szCs w:val="20"/>
        </w:rPr>
      </w:pPr>
      <w:r w:rsidRPr="00DE660F">
        <w:rPr>
          <w:rFonts w:asciiTheme="minorHAnsi" w:hAnsiTheme="minorHAnsi" w:cstheme="minorHAnsi"/>
          <w:sz w:val="20"/>
          <w:szCs w:val="20"/>
        </w:rPr>
        <w:lastRenderedPageBreak/>
        <w:t>Review AFOLU emissions estimates and draft recommendations for improving the estimates based on international good practice.</w:t>
      </w:r>
    </w:p>
    <w:p w14:paraId="06F7BE55" w14:textId="77777777" w:rsidR="00DF010D" w:rsidRPr="00DE660F" w:rsidRDefault="00DF010D" w:rsidP="00584D5C">
      <w:pPr>
        <w:pStyle w:val="ListParagraph"/>
        <w:widowControl w:val="0"/>
        <w:numPr>
          <w:ilvl w:val="0"/>
          <w:numId w:val="52"/>
        </w:numPr>
        <w:ind w:left="360"/>
        <w:jc w:val="both"/>
        <w:rPr>
          <w:rFonts w:asciiTheme="minorHAnsi" w:hAnsiTheme="minorHAnsi" w:cstheme="minorHAnsi"/>
          <w:sz w:val="20"/>
          <w:szCs w:val="20"/>
        </w:rPr>
      </w:pPr>
      <w:r w:rsidRPr="00DE660F">
        <w:rPr>
          <w:rFonts w:asciiTheme="minorHAnsi" w:hAnsiTheme="minorHAnsi" w:cstheme="minorHAnsi"/>
          <w:sz w:val="20"/>
          <w:szCs w:val="20"/>
        </w:rPr>
        <w:t>Identify relevant experts in the AFOLU sector and provide training in approach</w:t>
      </w:r>
      <w:r w:rsidR="006D7069" w:rsidRPr="00DE660F">
        <w:rPr>
          <w:rFonts w:asciiTheme="minorHAnsi" w:hAnsiTheme="minorHAnsi" w:cstheme="minorHAnsi"/>
          <w:sz w:val="20"/>
          <w:szCs w:val="20"/>
        </w:rPr>
        <w:t>es for estimates of firewood and manure burned.</w:t>
      </w:r>
    </w:p>
    <w:p w14:paraId="694D7D8C" w14:textId="77777777" w:rsidR="00DF010D" w:rsidRPr="00DE660F" w:rsidRDefault="00DF010D" w:rsidP="00584D5C">
      <w:pPr>
        <w:pStyle w:val="ListParagraph"/>
        <w:widowControl w:val="0"/>
        <w:numPr>
          <w:ilvl w:val="0"/>
          <w:numId w:val="52"/>
        </w:numPr>
        <w:ind w:left="360"/>
        <w:jc w:val="both"/>
        <w:rPr>
          <w:rFonts w:asciiTheme="minorHAnsi" w:hAnsiTheme="minorHAnsi" w:cstheme="minorHAnsi"/>
          <w:sz w:val="20"/>
          <w:szCs w:val="20"/>
        </w:rPr>
      </w:pPr>
      <w:r w:rsidRPr="00DE660F">
        <w:rPr>
          <w:rFonts w:asciiTheme="minorHAnsi" w:hAnsiTheme="minorHAnsi" w:cstheme="minorHAnsi"/>
          <w:sz w:val="20"/>
          <w:szCs w:val="20"/>
        </w:rPr>
        <w:t>Commission peer review of the new estimates by an international expert.</w:t>
      </w:r>
    </w:p>
    <w:p w14:paraId="5CD64650" w14:textId="77777777" w:rsidR="006D7069" w:rsidRPr="00DE660F" w:rsidRDefault="006D7069" w:rsidP="00584D5C">
      <w:pPr>
        <w:pStyle w:val="ListParagraph"/>
        <w:widowControl w:val="0"/>
        <w:numPr>
          <w:ilvl w:val="0"/>
          <w:numId w:val="52"/>
        </w:numPr>
        <w:ind w:left="360"/>
        <w:jc w:val="both"/>
        <w:rPr>
          <w:rFonts w:asciiTheme="minorHAnsi" w:hAnsiTheme="minorHAnsi" w:cstheme="minorHAnsi"/>
          <w:sz w:val="20"/>
          <w:szCs w:val="20"/>
        </w:rPr>
      </w:pPr>
      <w:r w:rsidRPr="00DE660F">
        <w:rPr>
          <w:rFonts w:asciiTheme="minorHAnsi" w:hAnsiTheme="minorHAnsi" w:cstheme="minorHAnsi"/>
          <w:sz w:val="20"/>
          <w:szCs w:val="20"/>
        </w:rPr>
        <w:t xml:space="preserve">Provide support for </w:t>
      </w:r>
      <w:r w:rsidR="001D0122" w:rsidRPr="00DE660F">
        <w:rPr>
          <w:rFonts w:asciiTheme="minorHAnsi" w:hAnsiTheme="minorHAnsi" w:cstheme="minorHAnsi"/>
          <w:sz w:val="20"/>
          <w:szCs w:val="20"/>
        </w:rPr>
        <w:t xml:space="preserve">MRV planning, </w:t>
      </w:r>
      <w:r w:rsidRPr="00DE660F">
        <w:rPr>
          <w:rFonts w:asciiTheme="minorHAnsi" w:hAnsiTheme="minorHAnsi" w:cstheme="minorHAnsi"/>
          <w:sz w:val="20"/>
          <w:szCs w:val="20"/>
        </w:rPr>
        <w:t>training</w:t>
      </w:r>
      <w:r w:rsidR="001D0122" w:rsidRPr="00DE660F">
        <w:rPr>
          <w:rFonts w:asciiTheme="minorHAnsi" w:hAnsiTheme="minorHAnsi" w:cstheme="minorHAnsi"/>
          <w:sz w:val="20"/>
          <w:szCs w:val="20"/>
        </w:rPr>
        <w:t>,</w:t>
      </w:r>
      <w:r w:rsidRPr="00DE660F">
        <w:rPr>
          <w:rFonts w:asciiTheme="minorHAnsi" w:hAnsiTheme="minorHAnsi" w:cstheme="minorHAnsi"/>
          <w:sz w:val="20"/>
          <w:szCs w:val="20"/>
        </w:rPr>
        <w:t xml:space="preserve"> and </w:t>
      </w:r>
      <w:r w:rsidR="00F336A9" w:rsidRPr="00DE660F">
        <w:rPr>
          <w:rFonts w:asciiTheme="minorHAnsi" w:hAnsiTheme="minorHAnsi" w:cstheme="minorHAnsi"/>
          <w:sz w:val="20"/>
          <w:szCs w:val="20"/>
        </w:rPr>
        <w:t>improved activity data</w:t>
      </w:r>
      <w:r w:rsidR="001D0122" w:rsidRPr="00DE660F">
        <w:rPr>
          <w:rFonts w:asciiTheme="minorHAnsi" w:hAnsiTheme="minorHAnsi" w:cstheme="minorHAnsi"/>
          <w:sz w:val="20"/>
          <w:szCs w:val="20"/>
        </w:rPr>
        <w:t xml:space="preserve"> collection</w:t>
      </w:r>
      <w:r w:rsidRPr="00DE660F">
        <w:rPr>
          <w:rFonts w:asciiTheme="minorHAnsi" w:hAnsiTheme="minorHAnsi" w:cstheme="minorHAnsi"/>
          <w:sz w:val="20"/>
          <w:szCs w:val="20"/>
        </w:rPr>
        <w:t xml:space="preserve"> in the forestry sector, including </w:t>
      </w:r>
      <w:r w:rsidR="00F336A9" w:rsidRPr="00DE660F">
        <w:rPr>
          <w:rFonts w:asciiTheme="minorHAnsi" w:hAnsiTheme="minorHAnsi" w:cstheme="minorHAnsi"/>
          <w:sz w:val="20"/>
          <w:szCs w:val="20"/>
        </w:rPr>
        <w:t>land cover data relevant to</w:t>
      </w:r>
      <w:r w:rsidRPr="00DE660F">
        <w:rPr>
          <w:rFonts w:asciiTheme="minorHAnsi" w:hAnsiTheme="minorHAnsi" w:cstheme="minorHAnsi"/>
          <w:sz w:val="20"/>
          <w:szCs w:val="20"/>
        </w:rPr>
        <w:t xml:space="preserve"> the Bonn Challenge</w:t>
      </w:r>
      <w:r w:rsidR="00240C7F" w:rsidRPr="00DE660F">
        <w:rPr>
          <w:rFonts w:asciiTheme="minorHAnsi" w:hAnsiTheme="minorHAnsi" w:cstheme="minorHAnsi"/>
          <w:sz w:val="20"/>
          <w:szCs w:val="20"/>
        </w:rPr>
        <w:t>.</w:t>
      </w:r>
    </w:p>
    <w:p w14:paraId="23545ED4" w14:textId="77777777" w:rsidR="00DF010D" w:rsidRPr="00DE660F" w:rsidRDefault="00DF010D" w:rsidP="00584D5C">
      <w:pPr>
        <w:pStyle w:val="ListParagraph"/>
        <w:widowControl w:val="0"/>
        <w:numPr>
          <w:ilvl w:val="0"/>
          <w:numId w:val="52"/>
        </w:numPr>
        <w:ind w:left="360"/>
        <w:jc w:val="both"/>
        <w:rPr>
          <w:rFonts w:asciiTheme="minorHAnsi" w:hAnsiTheme="minorHAnsi" w:cstheme="minorHAnsi"/>
          <w:sz w:val="20"/>
          <w:szCs w:val="20"/>
        </w:rPr>
      </w:pPr>
      <w:r w:rsidRPr="00DE660F">
        <w:rPr>
          <w:rFonts w:asciiTheme="minorHAnsi" w:hAnsiTheme="minorHAnsi" w:cstheme="minorHAnsi"/>
          <w:sz w:val="20"/>
          <w:szCs w:val="20"/>
        </w:rPr>
        <w:t>Draft recommendations on improving collection of the activity data on F-gases based on international good practice.</w:t>
      </w:r>
    </w:p>
    <w:p w14:paraId="76C6B6D7" w14:textId="77777777" w:rsidR="00DF010D" w:rsidRPr="00DE660F" w:rsidRDefault="00DF010D" w:rsidP="00584D5C">
      <w:pPr>
        <w:pStyle w:val="ListParagraph"/>
        <w:widowControl w:val="0"/>
        <w:numPr>
          <w:ilvl w:val="0"/>
          <w:numId w:val="52"/>
        </w:numPr>
        <w:ind w:left="360"/>
        <w:jc w:val="both"/>
        <w:rPr>
          <w:rFonts w:asciiTheme="minorHAnsi" w:hAnsiTheme="minorHAnsi" w:cstheme="minorHAnsi"/>
          <w:sz w:val="20"/>
          <w:szCs w:val="20"/>
        </w:rPr>
      </w:pPr>
      <w:r w:rsidRPr="00DE660F">
        <w:rPr>
          <w:rFonts w:asciiTheme="minorHAnsi" w:hAnsiTheme="minorHAnsi" w:cstheme="minorHAnsi"/>
          <w:sz w:val="20"/>
          <w:szCs w:val="20"/>
        </w:rPr>
        <w:t>Identify relevant experts and provide training.</w:t>
      </w:r>
    </w:p>
    <w:p w14:paraId="40614F6A" w14:textId="77777777" w:rsidR="00DF010D" w:rsidRPr="00DE660F" w:rsidRDefault="00DF010D" w:rsidP="00584D5C">
      <w:pPr>
        <w:pStyle w:val="ListParagraph"/>
        <w:widowControl w:val="0"/>
        <w:numPr>
          <w:ilvl w:val="0"/>
          <w:numId w:val="52"/>
        </w:numPr>
        <w:ind w:left="360"/>
        <w:jc w:val="both"/>
        <w:rPr>
          <w:rFonts w:asciiTheme="minorHAnsi" w:hAnsiTheme="minorHAnsi" w:cstheme="minorHAnsi"/>
          <w:sz w:val="20"/>
          <w:szCs w:val="20"/>
        </w:rPr>
      </w:pPr>
      <w:r w:rsidRPr="00DE660F">
        <w:rPr>
          <w:rFonts w:asciiTheme="minorHAnsi" w:hAnsiTheme="minorHAnsi" w:cstheme="minorHAnsi"/>
          <w:sz w:val="20"/>
          <w:szCs w:val="20"/>
        </w:rPr>
        <w:t>Commission peer review of the new estimates by an international expert.</w:t>
      </w:r>
    </w:p>
    <w:p w14:paraId="70307257" w14:textId="77777777" w:rsidR="00DF010D" w:rsidRPr="00DE660F" w:rsidRDefault="00DF010D" w:rsidP="00DF010D">
      <w:pPr>
        <w:rPr>
          <w:rFonts w:asciiTheme="minorHAnsi" w:hAnsiTheme="minorHAnsi" w:cstheme="minorHAnsi"/>
          <w:spacing w:val="-7"/>
          <w:szCs w:val="20"/>
        </w:rPr>
      </w:pPr>
    </w:p>
    <w:p w14:paraId="0D9F75D6"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b/>
          <w:szCs w:val="20"/>
        </w:rPr>
        <w:t>Output 3.1.3:</w:t>
      </w:r>
      <w:r w:rsidRPr="00DE660F">
        <w:rPr>
          <w:rFonts w:asciiTheme="minorHAnsi" w:hAnsiTheme="minorHAnsi" w:cstheme="minorHAnsi"/>
          <w:szCs w:val="20"/>
        </w:rPr>
        <w:t xml:space="preserve"> Analysis of the GHG inventory is enhanced </w:t>
      </w:r>
    </w:p>
    <w:p w14:paraId="39783A88" w14:textId="77777777" w:rsidR="00DF010D" w:rsidRPr="00DE660F" w:rsidRDefault="00DF010D" w:rsidP="00DF010D">
      <w:pPr>
        <w:rPr>
          <w:rFonts w:asciiTheme="minorHAnsi" w:hAnsiTheme="minorHAnsi" w:cstheme="minorHAnsi"/>
          <w:szCs w:val="20"/>
        </w:rPr>
      </w:pPr>
    </w:p>
    <w:p w14:paraId="546A3831" w14:textId="5029A16F" w:rsidR="00DF010D" w:rsidRPr="00DE660F" w:rsidRDefault="00DF010D" w:rsidP="00DF010D">
      <w:pPr>
        <w:rPr>
          <w:rFonts w:asciiTheme="minorHAnsi" w:hAnsiTheme="minorHAnsi" w:cstheme="minorHAnsi"/>
          <w:szCs w:val="20"/>
        </w:rPr>
      </w:pPr>
      <w:r w:rsidRPr="00DE660F">
        <w:rPr>
          <w:rFonts w:asciiTheme="minorHAnsi" w:hAnsiTheme="minorHAnsi" w:cstheme="minorHAnsi"/>
          <w:szCs w:val="20"/>
        </w:rPr>
        <w:t xml:space="preserve">This output is designed to put measures into place that will </w:t>
      </w:r>
      <w:r w:rsidR="003079BD" w:rsidRPr="00DE660F">
        <w:rPr>
          <w:rFonts w:asciiTheme="minorHAnsi" w:hAnsiTheme="minorHAnsi" w:cstheme="minorHAnsi"/>
          <w:szCs w:val="20"/>
        </w:rPr>
        <w:t>improve the GHG inventory management system according to the TACCC principles.</w:t>
      </w:r>
      <w:r w:rsidRPr="00DE660F">
        <w:rPr>
          <w:rFonts w:asciiTheme="minorHAnsi" w:hAnsiTheme="minorHAnsi" w:cstheme="minorHAnsi"/>
          <w:szCs w:val="20"/>
        </w:rPr>
        <w:t xml:space="preserve"> These activities will also address capacity needs identified by the ICA, and they will move the compilation of GHG inventories to a continuous process, rather than a project-by-project initiative.</w:t>
      </w:r>
    </w:p>
    <w:p w14:paraId="09FA7FE7" w14:textId="77777777" w:rsidR="00DF010D" w:rsidRPr="00DE660F" w:rsidRDefault="00DF010D" w:rsidP="00DF010D">
      <w:pPr>
        <w:rPr>
          <w:rFonts w:asciiTheme="minorHAnsi" w:hAnsiTheme="minorHAnsi" w:cstheme="minorHAnsi"/>
          <w:szCs w:val="20"/>
        </w:rPr>
      </w:pPr>
    </w:p>
    <w:p w14:paraId="6A097B0F" w14:textId="77777777" w:rsidR="00DF010D" w:rsidRPr="00DE660F" w:rsidRDefault="00DF010D" w:rsidP="00DF010D">
      <w:pPr>
        <w:rPr>
          <w:rFonts w:asciiTheme="minorHAnsi" w:hAnsiTheme="minorHAnsi" w:cstheme="minorHAnsi"/>
          <w:i/>
          <w:szCs w:val="20"/>
        </w:rPr>
      </w:pPr>
      <w:r w:rsidRPr="00DE660F">
        <w:rPr>
          <w:rFonts w:asciiTheme="minorHAnsi" w:hAnsiTheme="minorHAnsi" w:cstheme="minorHAnsi"/>
          <w:i/>
          <w:szCs w:val="20"/>
        </w:rPr>
        <w:t>Proposed activities</w:t>
      </w:r>
    </w:p>
    <w:p w14:paraId="08C2ECDB" w14:textId="77777777" w:rsidR="00DF010D" w:rsidRPr="00DE660F" w:rsidRDefault="00DF010D" w:rsidP="00584D5C">
      <w:pPr>
        <w:pStyle w:val="ListParagraph"/>
        <w:widowControl w:val="0"/>
        <w:numPr>
          <w:ilvl w:val="0"/>
          <w:numId w:val="53"/>
        </w:numPr>
        <w:ind w:left="360"/>
        <w:jc w:val="both"/>
        <w:rPr>
          <w:rFonts w:asciiTheme="minorHAnsi" w:hAnsiTheme="minorHAnsi" w:cstheme="minorHAnsi"/>
          <w:sz w:val="20"/>
          <w:szCs w:val="20"/>
        </w:rPr>
      </w:pPr>
      <w:r w:rsidRPr="00DE660F">
        <w:rPr>
          <w:rFonts w:asciiTheme="minorHAnsi" w:hAnsiTheme="minorHAnsi" w:cstheme="minorHAnsi"/>
          <w:sz w:val="20"/>
          <w:szCs w:val="20"/>
        </w:rPr>
        <w:t>Prepare detailed guidelines for the uncertainty assessment for key sources.</w:t>
      </w:r>
    </w:p>
    <w:p w14:paraId="39055172" w14:textId="77777777" w:rsidR="00DF010D" w:rsidRPr="00DE660F" w:rsidRDefault="00DF010D" w:rsidP="00584D5C">
      <w:pPr>
        <w:pStyle w:val="ListParagraph"/>
        <w:widowControl w:val="0"/>
        <w:numPr>
          <w:ilvl w:val="0"/>
          <w:numId w:val="53"/>
        </w:numPr>
        <w:ind w:left="360"/>
        <w:jc w:val="both"/>
        <w:rPr>
          <w:rFonts w:asciiTheme="minorHAnsi" w:hAnsiTheme="minorHAnsi" w:cstheme="minorHAnsi"/>
          <w:sz w:val="20"/>
          <w:szCs w:val="20"/>
        </w:rPr>
      </w:pPr>
      <w:r w:rsidRPr="00DE660F">
        <w:rPr>
          <w:rFonts w:asciiTheme="minorHAnsi" w:hAnsiTheme="minorHAnsi" w:cstheme="minorHAnsi"/>
          <w:sz w:val="20"/>
          <w:szCs w:val="20"/>
        </w:rPr>
        <w:t>Develop QA/QC procedures for all sectors of GHG inventory.</w:t>
      </w:r>
    </w:p>
    <w:p w14:paraId="1C124B9F" w14:textId="77777777" w:rsidR="00DF010D" w:rsidRPr="00DE660F" w:rsidRDefault="00DF010D" w:rsidP="00584D5C">
      <w:pPr>
        <w:pStyle w:val="ListParagraph"/>
        <w:widowControl w:val="0"/>
        <w:numPr>
          <w:ilvl w:val="0"/>
          <w:numId w:val="53"/>
        </w:numPr>
        <w:ind w:left="360"/>
        <w:jc w:val="both"/>
        <w:rPr>
          <w:rFonts w:asciiTheme="minorHAnsi" w:hAnsiTheme="minorHAnsi" w:cstheme="minorHAnsi"/>
          <w:sz w:val="20"/>
          <w:szCs w:val="20"/>
        </w:rPr>
      </w:pPr>
      <w:r w:rsidRPr="00DE660F">
        <w:rPr>
          <w:rFonts w:asciiTheme="minorHAnsi" w:hAnsiTheme="minorHAnsi" w:cstheme="minorHAnsi"/>
          <w:sz w:val="20"/>
          <w:szCs w:val="20"/>
        </w:rPr>
        <w:t>Develop and conduct trainings for GHG inventory experts and data providers that cover the new procedures and guidelines.</w:t>
      </w:r>
    </w:p>
    <w:p w14:paraId="04EBD800" w14:textId="77777777" w:rsidR="00DF010D" w:rsidRPr="00DE660F" w:rsidRDefault="00DF010D" w:rsidP="00584D5C">
      <w:pPr>
        <w:pStyle w:val="ListParagraph"/>
        <w:widowControl w:val="0"/>
        <w:numPr>
          <w:ilvl w:val="0"/>
          <w:numId w:val="53"/>
        </w:numPr>
        <w:ind w:left="360"/>
        <w:jc w:val="both"/>
        <w:rPr>
          <w:rFonts w:asciiTheme="minorHAnsi" w:hAnsiTheme="minorHAnsi" w:cstheme="minorHAnsi"/>
          <w:sz w:val="20"/>
          <w:szCs w:val="20"/>
        </w:rPr>
      </w:pPr>
      <w:r w:rsidRPr="00DE660F">
        <w:rPr>
          <w:rFonts w:asciiTheme="minorHAnsi" w:hAnsiTheme="minorHAnsi" w:cstheme="minorHAnsi"/>
          <w:sz w:val="20"/>
          <w:szCs w:val="20"/>
        </w:rPr>
        <w:t>Archive procedures in the form of detailed documentation.</w:t>
      </w:r>
    </w:p>
    <w:p w14:paraId="66CA252E" w14:textId="77777777" w:rsidR="00DF010D" w:rsidRPr="00DE660F" w:rsidRDefault="00DF010D" w:rsidP="00DF010D">
      <w:pPr>
        <w:rPr>
          <w:rFonts w:asciiTheme="minorHAnsi" w:hAnsiTheme="minorHAnsi" w:cstheme="minorHAnsi"/>
          <w:szCs w:val="20"/>
        </w:rPr>
      </w:pPr>
    </w:p>
    <w:p w14:paraId="740143DA" w14:textId="77777777" w:rsidR="00DF010D" w:rsidRPr="00DE660F" w:rsidRDefault="00DF010D" w:rsidP="00DF010D">
      <w:pPr>
        <w:rPr>
          <w:rFonts w:asciiTheme="minorHAnsi" w:hAnsiTheme="minorHAnsi" w:cstheme="minorHAnsi"/>
          <w:i/>
          <w:szCs w:val="20"/>
        </w:rPr>
      </w:pPr>
      <w:r w:rsidRPr="00DE660F">
        <w:rPr>
          <w:rFonts w:asciiTheme="minorHAnsi" w:hAnsiTheme="minorHAnsi" w:cstheme="minorHAnsi"/>
          <w:i/>
          <w:szCs w:val="20"/>
        </w:rPr>
        <w:t xml:space="preserve">Outcome 3.2: Armenia is able to collect and process data for the framework for transparency of action and the framework for transparency of support under Article 13 </w:t>
      </w:r>
    </w:p>
    <w:p w14:paraId="6F9502D8" w14:textId="77777777" w:rsidR="00DF010D" w:rsidRPr="00DE660F" w:rsidRDefault="00DF010D" w:rsidP="00DF010D">
      <w:pPr>
        <w:rPr>
          <w:rFonts w:asciiTheme="minorHAnsi" w:hAnsiTheme="minorHAnsi" w:cstheme="minorHAnsi"/>
          <w:i/>
          <w:szCs w:val="20"/>
        </w:rPr>
      </w:pPr>
    </w:p>
    <w:p w14:paraId="429B1407"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szCs w:val="20"/>
        </w:rPr>
        <w:t xml:space="preserve">The training and capacity strengthening activities included in this part of the project will allow project stakeholders to collect and analyze data related to climate change mitigation, adaptation, and support received that will form the core of the information system developed under Component 2. </w:t>
      </w:r>
    </w:p>
    <w:p w14:paraId="525C1840" w14:textId="77777777" w:rsidR="00DF010D" w:rsidRPr="00DE660F" w:rsidRDefault="00DF010D" w:rsidP="00DF010D">
      <w:pPr>
        <w:rPr>
          <w:rFonts w:asciiTheme="minorHAnsi" w:hAnsiTheme="minorHAnsi" w:cstheme="minorHAnsi"/>
          <w:spacing w:val="-7"/>
          <w:szCs w:val="20"/>
          <w:u w:val="single"/>
        </w:rPr>
      </w:pPr>
    </w:p>
    <w:p w14:paraId="321B2292"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b/>
          <w:szCs w:val="20"/>
        </w:rPr>
        <w:t>Output 3.2.1:</w:t>
      </w:r>
      <w:r w:rsidRPr="00DE660F">
        <w:rPr>
          <w:rFonts w:asciiTheme="minorHAnsi" w:hAnsiTheme="minorHAnsi" w:cstheme="minorHAnsi"/>
          <w:szCs w:val="20"/>
        </w:rPr>
        <w:t xml:space="preserve"> Sectoral templates and guidelines</w:t>
      </w:r>
      <w:r w:rsidRPr="00DE660F">
        <w:rPr>
          <w:rFonts w:asciiTheme="minorHAnsi" w:hAnsiTheme="minorHAnsi" w:cstheme="minorHAnsi"/>
          <w:spacing w:val="-16"/>
          <w:szCs w:val="20"/>
        </w:rPr>
        <w:t xml:space="preserve"> </w:t>
      </w:r>
      <w:r w:rsidRPr="00DE660F">
        <w:rPr>
          <w:rFonts w:asciiTheme="minorHAnsi" w:hAnsiTheme="minorHAnsi" w:cstheme="minorHAnsi"/>
          <w:szCs w:val="20"/>
        </w:rPr>
        <w:t>for</w:t>
      </w:r>
      <w:r w:rsidRPr="00DE660F">
        <w:rPr>
          <w:rFonts w:asciiTheme="minorHAnsi" w:hAnsiTheme="minorHAnsi" w:cstheme="minorHAnsi"/>
          <w:spacing w:val="23"/>
          <w:w w:val="99"/>
          <w:szCs w:val="20"/>
        </w:rPr>
        <w:t xml:space="preserve"> </w:t>
      </w:r>
      <w:r w:rsidRPr="00DE660F">
        <w:rPr>
          <w:rFonts w:asciiTheme="minorHAnsi" w:hAnsiTheme="minorHAnsi" w:cstheme="minorHAnsi"/>
          <w:szCs w:val="20"/>
        </w:rPr>
        <w:t>assessing and reporting on mitigation policies and actions and their effects developed and related training provided</w:t>
      </w:r>
    </w:p>
    <w:p w14:paraId="560A1447" w14:textId="77777777" w:rsidR="00DF010D" w:rsidRPr="00DE660F" w:rsidRDefault="00DF010D" w:rsidP="00DF010D">
      <w:pPr>
        <w:rPr>
          <w:rFonts w:asciiTheme="minorHAnsi" w:hAnsiTheme="minorHAnsi" w:cstheme="minorHAnsi"/>
          <w:szCs w:val="20"/>
        </w:rPr>
      </w:pPr>
    </w:p>
    <w:p w14:paraId="5BB8CE72"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szCs w:val="20"/>
        </w:rPr>
        <w:t>Mitigation-related reporting activities under this project will start by focusing on the energy sector because of its strategic importance, its dominant role in GHG emissions (approximately 70% of total GHG emissions), and the fact that it has the highest mitigation potential. Activities under this output will develop a common approach for assessing GHG emissions reductions from mitigation measures in the energy sector. Reporting templates will be differentiated depending on the nature of the mitigation action. It will also provide training that will allow data providers to produce and report the necessary data on implemented, adopted and planned mitigation policies and measures in a transparent, accurate, complete, consistent and comparable manner.</w:t>
      </w:r>
    </w:p>
    <w:p w14:paraId="5BD4BF68" w14:textId="77777777" w:rsidR="00DF010D" w:rsidRPr="00DE660F" w:rsidRDefault="00DF010D" w:rsidP="00DF010D">
      <w:pPr>
        <w:rPr>
          <w:rFonts w:asciiTheme="minorHAnsi" w:hAnsiTheme="minorHAnsi" w:cstheme="minorHAnsi"/>
          <w:szCs w:val="20"/>
        </w:rPr>
      </w:pPr>
    </w:p>
    <w:p w14:paraId="0BBFEA60" w14:textId="77777777" w:rsidR="00DF010D" w:rsidRPr="00DE660F" w:rsidRDefault="00DF010D" w:rsidP="00DF010D">
      <w:pPr>
        <w:rPr>
          <w:rFonts w:asciiTheme="minorHAnsi" w:hAnsiTheme="minorHAnsi" w:cstheme="minorHAnsi"/>
          <w:i/>
          <w:szCs w:val="20"/>
        </w:rPr>
      </w:pPr>
      <w:r w:rsidRPr="00DE660F">
        <w:rPr>
          <w:rFonts w:asciiTheme="minorHAnsi" w:hAnsiTheme="minorHAnsi" w:cstheme="minorHAnsi"/>
          <w:i/>
          <w:szCs w:val="20"/>
        </w:rPr>
        <w:t>Proposed activities</w:t>
      </w:r>
    </w:p>
    <w:p w14:paraId="5C8F2670" w14:textId="77777777" w:rsidR="00DF010D" w:rsidRPr="00DE660F" w:rsidRDefault="00DF010D" w:rsidP="00584D5C">
      <w:pPr>
        <w:pStyle w:val="ListParagraph"/>
        <w:widowControl w:val="0"/>
        <w:numPr>
          <w:ilvl w:val="0"/>
          <w:numId w:val="54"/>
        </w:numPr>
        <w:ind w:left="360"/>
        <w:jc w:val="both"/>
        <w:rPr>
          <w:rFonts w:asciiTheme="minorHAnsi" w:hAnsiTheme="minorHAnsi" w:cstheme="minorHAnsi"/>
          <w:sz w:val="20"/>
          <w:szCs w:val="20"/>
        </w:rPr>
      </w:pPr>
      <w:r w:rsidRPr="00DE660F">
        <w:rPr>
          <w:rFonts w:asciiTheme="minorHAnsi" w:hAnsiTheme="minorHAnsi" w:cstheme="minorHAnsi"/>
          <w:sz w:val="20"/>
          <w:szCs w:val="20"/>
        </w:rPr>
        <w:t xml:space="preserve">Develop sectoral templates and guidelines for assessing and reporting on mitigation policies and actions and their effects. </w:t>
      </w:r>
    </w:p>
    <w:p w14:paraId="7AC26E0D" w14:textId="77777777" w:rsidR="00DF010D" w:rsidRPr="00DE660F" w:rsidRDefault="00DF010D" w:rsidP="00584D5C">
      <w:pPr>
        <w:pStyle w:val="ListParagraph"/>
        <w:widowControl w:val="0"/>
        <w:numPr>
          <w:ilvl w:val="0"/>
          <w:numId w:val="54"/>
        </w:numPr>
        <w:ind w:left="360"/>
        <w:jc w:val="both"/>
        <w:rPr>
          <w:rFonts w:asciiTheme="minorHAnsi" w:hAnsiTheme="minorHAnsi" w:cstheme="minorHAnsi"/>
          <w:sz w:val="20"/>
          <w:szCs w:val="20"/>
        </w:rPr>
      </w:pPr>
      <w:r w:rsidRPr="00DE660F">
        <w:rPr>
          <w:rFonts w:asciiTheme="minorHAnsi" w:hAnsiTheme="minorHAnsi" w:cstheme="minorHAnsi"/>
          <w:sz w:val="20"/>
          <w:szCs w:val="20"/>
        </w:rPr>
        <w:t>Propose a common approach for assessing GHG emissions reductions from mitigation measures in the energy sector.</w:t>
      </w:r>
    </w:p>
    <w:p w14:paraId="1004E0FC" w14:textId="77777777" w:rsidR="00DF010D" w:rsidRPr="00DE660F" w:rsidRDefault="00DF010D" w:rsidP="00584D5C">
      <w:pPr>
        <w:pStyle w:val="ListParagraph"/>
        <w:widowControl w:val="0"/>
        <w:numPr>
          <w:ilvl w:val="0"/>
          <w:numId w:val="54"/>
        </w:numPr>
        <w:ind w:left="360"/>
        <w:jc w:val="both"/>
        <w:rPr>
          <w:rFonts w:asciiTheme="minorHAnsi" w:hAnsiTheme="minorHAnsi" w:cstheme="minorHAnsi"/>
          <w:sz w:val="20"/>
          <w:szCs w:val="20"/>
        </w:rPr>
      </w:pPr>
      <w:r w:rsidRPr="00DE660F">
        <w:rPr>
          <w:rFonts w:asciiTheme="minorHAnsi" w:hAnsiTheme="minorHAnsi" w:cstheme="minorHAnsi"/>
          <w:sz w:val="20"/>
          <w:szCs w:val="20"/>
        </w:rPr>
        <w:lastRenderedPageBreak/>
        <w:t>Provide trainings to stakeholders on the common approach.</w:t>
      </w:r>
    </w:p>
    <w:p w14:paraId="2637EB8E" w14:textId="77777777" w:rsidR="00DF010D" w:rsidRPr="00DE660F" w:rsidRDefault="00DF010D" w:rsidP="00584D5C">
      <w:pPr>
        <w:pStyle w:val="ListParagraph"/>
        <w:widowControl w:val="0"/>
        <w:numPr>
          <w:ilvl w:val="0"/>
          <w:numId w:val="54"/>
        </w:numPr>
        <w:ind w:left="360"/>
        <w:jc w:val="both"/>
        <w:rPr>
          <w:rFonts w:asciiTheme="minorHAnsi" w:hAnsiTheme="minorHAnsi" w:cstheme="minorHAnsi"/>
          <w:sz w:val="20"/>
          <w:szCs w:val="20"/>
        </w:rPr>
      </w:pPr>
      <w:r w:rsidRPr="00DE660F">
        <w:rPr>
          <w:rFonts w:asciiTheme="minorHAnsi" w:hAnsiTheme="minorHAnsi" w:cstheme="minorHAnsi"/>
          <w:sz w:val="20"/>
          <w:szCs w:val="20"/>
        </w:rPr>
        <w:t>Develop and define methodologies and assumptions for estimating GHG impacts of mitigation actions in other selected sectors.</w:t>
      </w:r>
    </w:p>
    <w:p w14:paraId="4A546F6A" w14:textId="77777777" w:rsidR="00DF010D" w:rsidRPr="00DE660F" w:rsidRDefault="00DF010D" w:rsidP="00584D5C">
      <w:pPr>
        <w:pStyle w:val="ListParagraph"/>
        <w:widowControl w:val="0"/>
        <w:numPr>
          <w:ilvl w:val="0"/>
          <w:numId w:val="54"/>
        </w:numPr>
        <w:ind w:left="360"/>
        <w:jc w:val="both"/>
        <w:rPr>
          <w:rFonts w:asciiTheme="minorHAnsi" w:hAnsiTheme="minorHAnsi" w:cstheme="minorHAnsi"/>
          <w:sz w:val="20"/>
          <w:szCs w:val="20"/>
        </w:rPr>
      </w:pPr>
      <w:r w:rsidRPr="00DE660F">
        <w:rPr>
          <w:rFonts w:asciiTheme="minorHAnsi" w:hAnsiTheme="minorHAnsi" w:cstheme="minorHAnsi"/>
          <w:spacing w:val="-7"/>
          <w:sz w:val="20"/>
          <w:szCs w:val="20"/>
        </w:rPr>
        <w:t>Provide training and ongoing capacity strengthening for data providers in those sectors.</w:t>
      </w:r>
    </w:p>
    <w:p w14:paraId="244324A1" w14:textId="77777777" w:rsidR="00DF010D" w:rsidRPr="00DE660F" w:rsidRDefault="00DF010D" w:rsidP="00DF010D">
      <w:pPr>
        <w:rPr>
          <w:rFonts w:asciiTheme="minorHAnsi" w:hAnsiTheme="minorHAnsi" w:cstheme="minorHAnsi"/>
          <w:szCs w:val="20"/>
        </w:rPr>
      </w:pPr>
    </w:p>
    <w:p w14:paraId="3EE0F647"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b/>
          <w:szCs w:val="20"/>
        </w:rPr>
        <w:t>Output 3.2.2:</w:t>
      </w:r>
      <w:r w:rsidRPr="00DE660F">
        <w:rPr>
          <w:rFonts w:asciiTheme="minorHAnsi" w:hAnsiTheme="minorHAnsi" w:cstheme="minorHAnsi"/>
          <w:szCs w:val="20"/>
        </w:rPr>
        <w:t xml:space="preserve"> Methodologies</w:t>
      </w:r>
      <w:r w:rsidRPr="00DE660F">
        <w:rPr>
          <w:rFonts w:asciiTheme="minorHAnsi" w:hAnsiTheme="minorHAnsi" w:cstheme="minorHAnsi"/>
          <w:spacing w:val="-16"/>
          <w:szCs w:val="20"/>
        </w:rPr>
        <w:t xml:space="preserve"> </w:t>
      </w:r>
      <w:r w:rsidRPr="00DE660F">
        <w:rPr>
          <w:rFonts w:asciiTheme="minorHAnsi" w:hAnsiTheme="minorHAnsi" w:cstheme="minorHAnsi"/>
          <w:szCs w:val="20"/>
        </w:rPr>
        <w:t>for</w:t>
      </w:r>
      <w:r w:rsidRPr="00DE660F">
        <w:rPr>
          <w:rFonts w:asciiTheme="minorHAnsi" w:hAnsiTheme="minorHAnsi" w:cstheme="minorHAnsi"/>
          <w:spacing w:val="23"/>
          <w:w w:val="99"/>
          <w:szCs w:val="20"/>
        </w:rPr>
        <w:t xml:space="preserve"> </w:t>
      </w:r>
      <w:r w:rsidRPr="00DE660F">
        <w:rPr>
          <w:rFonts w:asciiTheme="minorHAnsi" w:hAnsiTheme="minorHAnsi" w:cstheme="minorHAnsi"/>
          <w:szCs w:val="20"/>
        </w:rPr>
        <w:t>assessing and prioritizing adaptation</w:t>
      </w:r>
      <w:r w:rsidRPr="00DE660F">
        <w:rPr>
          <w:rFonts w:asciiTheme="minorHAnsi" w:hAnsiTheme="minorHAnsi" w:cstheme="minorHAnsi"/>
          <w:spacing w:val="-16"/>
          <w:szCs w:val="20"/>
        </w:rPr>
        <w:t xml:space="preserve"> </w:t>
      </w:r>
      <w:r w:rsidRPr="00DE660F">
        <w:rPr>
          <w:rFonts w:asciiTheme="minorHAnsi" w:hAnsiTheme="minorHAnsi" w:cstheme="minorHAnsi"/>
          <w:szCs w:val="20"/>
        </w:rPr>
        <w:t>actions,</w:t>
      </w:r>
      <w:r w:rsidRPr="00DE660F">
        <w:rPr>
          <w:rFonts w:asciiTheme="minorHAnsi" w:hAnsiTheme="minorHAnsi" w:cstheme="minorHAnsi"/>
          <w:spacing w:val="27"/>
          <w:w w:val="99"/>
          <w:szCs w:val="20"/>
        </w:rPr>
        <w:t xml:space="preserve"> </w:t>
      </w:r>
      <w:r w:rsidRPr="00DE660F">
        <w:rPr>
          <w:rFonts w:asciiTheme="minorHAnsi" w:hAnsiTheme="minorHAnsi" w:cstheme="minorHAnsi"/>
          <w:szCs w:val="20"/>
        </w:rPr>
        <w:t>policies</w:t>
      </w:r>
      <w:r w:rsidRPr="00DE660F">
        <w:rPr>
          <w:rFonts w:asciiTheme="minorHAnsi" w:hAnsiTheme="minorHAnsi" w:cstheme="minorHAnsi"/>
          <w:spacing w:val="-7"/>
          <w:szCs w:val="20"/>
        </w:rPr>
        <w:t xml:space="preserve"> </w:t>
      </w:r>
      <w:r w:rsidRPr="00DE660F">
        <w:rPr>
          <w:rFonts w:asciiTheme="minorHAnsi" w:hAnsiTheme="minorHAnsi" w:cstheme="minorHAnsi"/>
          <w:szCs w:val="20"/>
        </w:rPr>
        <w:t>and</w:t>
      </w:r>
      <w:r w:rsidRPr="00DE660F">
        <w:rPr>
          <w:rFonts w:asciiTheme="minorHAnsi" w:hAnsiTheme="minorHAnsi" w:cstheme="minorHAnsi"/>
          <w:spacing w:val="-5"/>
          <w:szCs w:val="20"/>
        </w:rPr>
        <w:t xml:space="preserve"> </w:t>
      </w:r>
      <w:r w:rsidRPr="00DE660F">
        <w:rPr>
          <w:rFonts w:asciiTheme="minorHAnsi" w:hAnsiTheme="minorHAnsi" w:cstheme="minorHAnsi"/>
          <w:szCs w:val="20"/>
        </w:rPr>
        <w:t>their</w:t>
      </w:r>
      <w:r w:rsidRPr="00DE660F">
        <w:rPr>
          <w:rFonts w:asciiTheme="minorHAnsi" w:hAnsiTheme="minorHAnsi" w:cstheme="minorHAnsi"/>
          <w:spacing w:val="-6"/>
          <w:szCs w:val="20"/>
        </w:rPr>
        <w:t xml:space="preserve"> </w:t>
      </w:r>
      <w:r w:rsidRPr="00DE660F">
        <w:rPr>
          <w:rFonts w:asciiTheme="minorHAnsi" w:hAnsiTheme="minorHAnsi" w:cstheme="minorHAnsi"/>
          <w:szCs w:val="20"/>
        </w:rPr>
        <w:t>effects identified and applied</w:t>
      </w:r>
    </w:p>
    <w:p w14:paraId="5754C7B3" w14:textId="77777777" w:rsidR="00DF010D" w:rsidRPr="00DE660F" w:rsidRDefault="00DF010D" w:rsidP="00DF010D">
      <w:pPr>
        <w:rPr>
          <w:rFonts w:asciiTheme="minorHAnsi" w:hAnsiTheme="minorHAnsi" w:cstheme="minorHAnsi"/>
          <w:szCs w:val="20"/>
        </w:rPr>
      </w:pPr>
    </w:p>
    <w:p w14:paraId="6A7E09EC"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szCs w:val="20"/>
        </w:rPr>
        <w:t>This output</w:t>
      </w:r>
      <w:r w:rsidRPr="00DE660F">
        <w:rPr>
          <w:rFonts w:asciiTheme="minorHAnsi" w:hAnsiTheme="minorHAnsi" w:cstheme="minorHAnsi"/>
          <w:spacing w:val="5"/>
          <w:szCs w:val="20"/>
        </w:rPr>
        <w:t xml:space="preserve"> </w:t>
      </w:r>
      <w:r w:rsidRPr="00DE660F">
        <w:rPr>
          <w:rFonts w:asciiTheme="minorHAnsi" w:hAnsiTheme="minorHAnsi" w:cstheme="minorHAnsi"/>
          <w:szCs w:val="20"/>
        </w:rPr>
        <w:t>will</w:t>
      </w:r>
      <w:r w:rsidRPr="00DE660F">
        <w:rPr>
          <w:rFonts w:asciiTheme="minorHAnsi" w:hAnsiTheme="minorHAnsi" w:cstheme="minorHAnsi"/>
          <w:spacing w:val="5"/>
          <w:szCs w:val="20"/>
        </w:rPr>
        <w:t xml:space="preserve"> </w:t>
      </w:r>
      <w:r w:rsidRPr="00DE660F">
        <w:rPr>
          <w:rFonts w:asciiTheme="minorHAnsi" w:hAnsiTheme="minorHAnsi" w:cstheme="minorHAnsi"/>
          <w:szCs w:val="20"/>
        </w:rPr>
        <w:t>contribute</w:t>
      </w:r>
      <w:r w:rsidRPr="00DE660F">
        <w:rPr>
          <w:rFonts w:asciiTheme="minorHAnsi" w:hAnsiTheme="minorHAnsi" w:cstheme="minorHAnsi"/>
          <w:spacing w:val="5"/>
          <w:szCs w:val="20"/>
        </w:rPr>
        <w:t xml:space="preserve"> </w:t>
      </w:r>
      <w:r w:rsidRPr="00DE660F">
        <w:rPr>
          <w:rFonts w:asciiTheme="minorHAnsi" w:hAnsiTheme="minorHAnsi" w:cstheme="minorHAnsi"/>
          <w:szCs w:val="20"/>
        </w:rPr>
        <w:t>to</w:t>
      </w:r>
      <w:r w:rsidRPr="00DE660F">
        <w:rPr>
          <w:rFonts w:asciiTheme="minorHAnsi" w:hAnsiTheme="minorHAnsi" w:cstheme="minorHAnsi"/>
          <w:spacing w:val="5"/>
          <w:szCs w:val="20"/>
        </w:rPr>
        <w:t xml:space="preserve"> </w:t>
      </w:r>
      <w:r w:rsidRPr="00DE660F">
        <w:rPr>
          <w:rFonts w:asciiTheme="minorHAnsi" w:hAnsiTheme="minorHAnsi" w:cstheme="minorHAnsi"/>
          <w:szCs w:val="20"/>
        </w:rPr>
        <w:t>building awareness</w:t>
      </w:r>
      <w:r w:rsidRPr="00DE660F">
        <w:rPr>
          <w:rFonts w:asciiTheme="minorHAnsi" w:hAnsiTheme="minorHAnsi" w:cstheme="minorHAnsi"/>
          <w:spacing w:val="5"/>
          <w:szCs w:val="20"/>
        </w:rPr>
        <w:t xml:space="preserve"> regarding the importance of adaptation considerations in all sectors of economy </w:t>
      </w:r>
      <w:r w:rsidRPr="00DE660F">
        <w:rPr>
          <w:rFonts w:asciiTheme="minorHAnsi" w:hAnsiTheme="minorHAnsi" w:cstheme="minorHAnsi"/>
          <w:szCs w:val="20"/>
        </w:rPr>
        <w:t>It will also</w:t>
      </w:r>
      <w:r w:rsidRPr="00DE660F">
        <w:rPr>
          <w:rFonts w:asciiTheme="minorHAnsi" w:hAnsiTheme="minorHAnsi" w:cstheme="minorHAnsi"/>
          <w:spacing w:val="12"/>
          <w:szCs w:val="20"/>
        </w:rPr>
        <w:t xml:space="preserve"> </w:t>
      </w:r>
      <w:r w:rsidRPr="00DE660F">
        <w:rPr>
          <w:rFonts w:asciiTheme="minorHAnsi" w:hAnsiTheme="minorHAnsi" w:cstheme="minorHAnsi"/>
          <w:szCs w:val="20"/>
        </w:rPr>
        <w:t>help decision-makers and experts</w:t>
      </w:r>
      <w:r w:rsidRPr="00DE660F">
        <w:rPr>
          <w:rFonts w:asciiTheme="minorHAnsi" w:hAnsiTheme="minorHAnsi" w:cstheme="minorHAnsi"/>
          <w:spacing w:val="9"/>
          <w:szCs w:val="20"/>
        </w:rPr>
        <w:t xml:space="preserve"> to </w:t>
      </w:r>
      <w:r w:rsidRPr="00DE660F">
        <w:rPr>
          <w:rFonts w:asciiTheme="minorHAnsi" w:hAnsiTheme="minorHAnsi" w:cstheme="minorHAnsi"/>
          <w:szCs w:val="20"/>
        </w:rPr>
        <w:t>understand</w:t>
      </w:r>
      <w:r w:rsidRPr="00DE660F">
        <w:rPr>
          <w:rFonts w:asciiTheme="minorHAnsi" w:hAnsiTheme="minorHAnsi" w:cstheme="minorHAnsi"/>
          <w:spacing w:val="9"/>
          <w:szCs w:val="20"/>
        </w:rPr>
        <w:t xml:space="preserve"> adverse impacts in the </w:t>
      </w:r>
      <w:r w:rsidRPr="00DE660F">
        <w:rPr>
          <w:rFonts w:asciiTheme="minorHAnsi" w:hAnsiTheme="minorHAnsi" w:cstheme="minorHAnsi"/>
          <w:szCs w:val="20"/>
        </w:rPr>
        <w:t>absence</w:t>
      </w:r>
      <w:r w:rsidRPr="00DE660F">
        <w:rPr>
          <w:rFonts w:asciiTheme="minorHAnsi" w:hAnsiTheme="minorHAnsi" w:cstheme="minorHAnsi"/>
          <w:spacing w:val="12"/>
          <w:szCs w:val="20"/>
        </w:rPr>
        <w:t xml:space="preserve"> </w:t>
      </w:r>
      <w:r w:rsidRPr="00DE660F">
        <w:rPr>
          <w:rFonts w:asciiTheme="minorHAnsi" w:hAnsiTheme="minorHAnsi" w:cstheme="minorHAnsi"/>
          <w:szCs w:val="20"/>
        </w:rPr>
        <w:t>of</w:t>
      </w:r>
      <w:r w:rsidRPr="00DE660F">
        <w:rPr>
          <w:rFonts w:asciiTheme="minorHAnsi" w:hAnsiTheme="minorHAnsi" w:cstheme="minorHAnsi"/>
          <w:spacing w:val="12"/>
          <w:szCs w:val="20"/>
        </w:rPr>
        <w:t xml:space="preserve"> </w:t>
      </w:r>
      <w:r w:rsidRPr="00DE660F">
        <w:rPr>
          <w:rFonts w:asciiTheme="minorHAnsi" w:hAnsiTheme="minorHAnsi" w:cstheme="minorHAnsi"/>
          <w:szCs w:val="20"/>
        </w:rPr>
        <w:t>adaptation</w:t>
      </w:r>
      <w:r w:rsidRPr="00DE660F">
        <w:rPr>
          <w:rFonts w:asciiTheme="minorHAnsi" w:hAnsiTheme="minorHAnsi" w:cstheme="minorHAnsi"/>
          <w:spacing w:val="11"/>
          <w:szCs w:val="20"/>
        </w:rPr>
        <w:t xml:space="preserve"> </w:t>
      </w:r>
      <w:r w:rsidRPr="00DE660F">
        <w:rPr>
          <w:rFonts w:asciiTheme="minorHAnsi" w:hAnsiTheme="minorHAnsi" w:cstheme="minorHAnsi"/>
          <w:szCs w:val="20"/>
        </w:rPr>
        <w:t>measures</w:t>
      </w:r>
      <w:r w:rsidRPr="00DE660F">
        <w:rPr>
          <w:rFonts w:asciiTheme="minorHAnsi" w:hAnsiTheme="minorHAnsi" w:cstheme="minorHAnsi"/>
          <w:spacing w:val="11"/>
          <w:szCs w:val="20"/>
        </w:rPr>
        <w:t xml:space="preserve"> and how </w:t>
      </w:r>
      <w:r w:rsidRPr="00DE660F">
        <w:rPr>
          <w:rFonts w:asciiTheme="minorHAnsi" w:hAnsiTheme="minorHAnsi" w:cstheme="minorHAnsi"/>
          <w:szCs w:val="20"/>
        </w:rPr>
        <w:t>those</w:t>
      </w:r>
      <w:r w:rsidRPr="00DE660F">
        <w:rPr>
          <w:rFonts w:asciiTheme="minorHAnsi" w:hAnsiTheme="minorHAnsi" w:cstheme="minorHAnsi"/>
          <w:spacing w:val="12"/>
          <w:szCs w:val="20"/>
        </w:rPr>
        <w:t xml:space="preserve"> </w:t>
      </w:r>
      <w:r w:rsidRPr="00DE660F">
        <w:rPr>
          <w:rFonts w:asciiTheme="minorHAnsi" w:hAnsiTheme="minorHAnsi" w:cstheme="minorHAnsi"/>
          <w:szCs w:val="20"/>
        </w:rPr>
        <w:t>impacts</w:t>
      </w:r>
      <w:r w:rsidRPr="00DE660F">
        <w:rPr>
          <w:rFonts w:asciiTheme="minorHAnsi" w:hAnsiTheme="minorHAnsi" w:cstheme="minorHAnsi"/>
          <w:spacing w:val="73"/>
          <w:szCs w:val="20"/>
        </w:rPr>
        <w:t xml:space="preserve"> </w:t>
      </w:r>
      <w:r w:rsidRPr="00DE660F">
        <w:rPr>
          <w:rFonts w:asciiTheme="minorHAnsi" w:hAnsiTheme="minorHAnsi" w:cstheme="minorHAnsi"/>
          <w:szCs w:val="20"/>
        </w:rPr>
        <w:t>may</w:t>
      </w:r>
      <w:r w:rsidRPr="00DE660F">
        <w:rPr>
          <w:rFonts w:asciiTheme="minorHAnsi" w:hAnsiTheme="minorHAnsi" w:cstheme="minorHAnsi"/>
          <w:spacing w:val="21"/>
          <w:szCs w:val="20"/>
        </w:rPr>
        <w:t xml:space="preserve"> </w:t>
      </w:r>
      <w:r w:rsidRPr="00DE660F">
        <w:rPr>
          <w:rFonts w:asciiTheme="minorHAnsi" w:hAnsiTheme="minorHAnsi" w:cstheme="minorHAnsi"/>
          <w:szCs w:val="20"/>
        </w:rPr>
        <w:t>affect</w:t>
      </w:r>
      <w:r w:rsidRPr="00DE660F">
        <w:rPr>
          <w:rFonts w:asciiTheme="minorHAnsi" w:hAnsiTheme="minorHAnsi" w:cstheme="minorHAnsi"/>
          <w:spacing w:val="24"/>
          <w:szCs w:val="20"/>
        </w:rPr>
        <w:t xml:space="preserve"> </w:t>
      </w:r>
      <w:r w:rsidRPr="00DE660F">
        <w:rPr>
          <w:rFonts w:asciiTheme="minorHAnsi" w:hAnsiTheme="minorHAnsi" w:cstheme="minorHAnsi"/>
          <w:spacing w:val="-2"/>
          <w:szCs w:val="20"/>
        </w:rPr>
        <w:t>men</w:t>
      </w:r>
      <w:r w:rsidRPr="00DE660F">
        <w:rPr>
          <w:rFonts w:asciiTheme="minorHAnsi" w:hAnsiTheme="minorHAnsi" w:cstheme="minorHAnsi"/>
          <w:spacing w:val="24"/>
          <w:szCs w:val="20"/>
        </w:rPr>
        <w:t xml:space="preserve"> </w:t>
      </w:r>
      <w:r w:rsidRPr="00DE660F">
        <w:rPr>
          <w:rFonts w:asciiTheme="minorHAnsi" w:hAnsiTheme="minorHAnsi" w:cstheme="minorHAnsi"/>
          <w:szCs w:val="20"/>
        </w:rPr>
        <w:t>and</w:t>
      </w:r>
      <w:r w:rsidRPr="00DE660F">
        <w:rPr>
          <w:rFonts w:asciiTheme="minorHAnsi" w:hAnsiTheme="minorHAnsi" w:cstheme="minorHAnsi"/>
          <w:spacing w:val="24"/>
          <w:szCs w:val="20"/>
        </w:rPr>
        <w:t xml:space="preserve"> </w:t>
      </w:r>
      <w:r w:rsidRPr="00DE660F">
        <w:rPr>
          <w:rFonts w:asciiTheme="minorHAnsi" w:hAnsiTheme="minorHAnsi" w:cstheme="minorHAnsi"/>
          <w:szCs w:val="20"/>
        </w:rPr>
        <w:t>women</w:t>
      </w:r>
      <w:r w:rsidRPr="00DE660F">
        <w:rPr>
          <w:rFonts w:asciiTheme="minorHAnsi" w:hAnsiTheme="minorHAnsi" w:cstheme="minorHAnsi"/>
          <w:spacing w:val="24"/>
          <w:szCs w:val="20"/>
        </w:rPr>
        <w:t xml:space="preserve"> </w:t>
      </w:r>
      <w:r w:rsidRPr="00DE660F">
        <w:rPr>
          <w:rFonts w:asciiTheme="minorHAnsi" w:hAnsiTheme="minorHAnsi" w:cstheme="minorHAnsi"/>
          <w:szCs w:val="20"/>
        </w:rPr>
        <w:t>differently.</w:t>
      </w:r>
      <w:r w:rsidRPr="00DE660F">
        <w:rPr>
          <w:rFonts w:asciiTheme="minorHAnsi" w:hAnsiTheme="minorHAnsi" w:cstheme="minorHAnsi"/>
          <w:spacing w:val="24"/>
          <w:szCs w:val="20"/>
        </w:rPr>
        <w:t xml:space="preserve"> </w:t>
      </w:r>
      <w:r w:rsidRPr="00DE660F">
        <w:rPr>
          <w:rFonts w:asciiTheme="minorHAnsi" w:hAnsiTheme="minorHAnsi" w:cstheme="minorHAnsi"/>
          <w:szCs w:val="20"/>
        </w:rPr>
        <w:t>The methodologies developed under this output will support the assessment of the impact of policies and their effects, including cost-benefit analysis and impact assessment, with a gender sensitive approach. Project experts will coordinate closely with the experts assigned to produce the National Adaptation Plan when they are appointed.</w:t>
      </w:r>
    </w:p>
    <w:p w14:paraId="004F9228" w14:textId="77777777" w:rsidR="00DF010D" w:rsidRPr="00DE660F" w:rsidRDefault="00DF010D" w:rsidP="00DF010D">
      <w:pPr>
        <w:rPr>
          <w:rFonts w:asciiTheme="minorHAnsi" w:hAnsiTheme="minorHAnsi" w:cstheme="minorHAnsi"/>
          <w:szCs w:val="20"/>
        </w:rPr>
      </w:pPr>
    </w:p>
    <w:p w14:paraId="07A6BFD5" w14:textId="77777777" w:rsidR="00DF010D" w:rsidRPr="00DE660F" w:rsidRDefault="00DF010D" w:rsidP="00DF010D">
      <w:pPr>
        <w:rPr>
          <w:rFonts w:asciiTheme="minorHAnsi" w:hAnsiTheme="minorHAnsi" w:cstheme="minorHAnsi"/>
          <w:i/>
          <w:szCs w:val="20"/>
        </w:rPr>
      </w:pPr>
      <w:r w:rsidRPr="00DE660F">
        <w:rPr>
          <w:rFonts w:asciiTheme="minorHAnsi" w:hAnsiTheme="minorHAnsi" w:cstheme="minorHAnsi"/>
          <w:i/>
          <w:szCs w:val="20"/>
        </w:rPr>
        <w:t>Proposed activities</w:t>
      </w:r>
    </w:p>
    <w:p w14:paraId="231A03CE" w14:textId="77777777" w:rsidR="00DF010D" w:rsidRPr="00DE660F" w:rsidRDefault="00DF010D" w:rsidP="00584D5C">
      <w:pPr>
        <w:pStyle w:val="ListParagraph"/>
        <w:widowControl w:val="0"/>
        <w:numPr>
          <w:ilvl w:val="0"/>
          <w:numId w:val="55"/>
        </w:numPr>
        <w:ind w:left="360"/>
        <w:jc w:val="both"/>
        <w:rPr>
          <w:rFonts w:asciiTheme="minorHAnsi" w:hAnsiTheme="minorHAnsi" w:cstheme="minorHAnsi"/>
          <w:sz w:val="20"/>
          <w:szCs w:val="20"/>
        </w:rPr>
      </w:pPr>
      <w:r w:rsidRPr="00DE660F">
        <w:rPr>
          <w:rFonts w:asciiTheme="minorHAnsi" w:hAnsiTheme="minorHAnsi" w:cstheme="minorHAnsi"/>
          <w:sz w:val="20"/>
          <w:szCs w:val="20"/>
        </w:rPr>
        <w:t>Identify and agree upon methodologies for assessing the impact of adaptation actions and policies in Armenia.</w:t>
      </w:r>
    </w:p>
    <w:p w14:paraId="3810CB3F" w14:textId="77777777" w:rsidR="00DF010D" w:rsidRPr="00DE660F" w:rsidRDefault="00DF010D" w:rsidP="00584D5C">
      <w:pPr>
        <w:pStyle w:val="ListParagraph"/>
        <w:widowControl w:val="0"/>
        <w:numPr>
          <w:ilvl w:val="0"/>
          <w:numId w:val="55"/>
        </w:numPr>
        <w:ind w:left="360"/>
        <w:jc w:val="both"/>
        <w:rPr>
          <w:rFonts w:asciiTheme="minorHAnsi" w:hAnsiTheme="minorHAnsi" w:cstheme="minorHAnsi"/>
          <w:sz w:val="20"/>
          <w:szCs w:val="20"/>
        </w:rPr>
      </w:pPr>
      <w:r w:rsidRPr="00DE660F">
        <w:rPr>
          <w:rFonts w:asciiTheme="minorHAnsi" w:hAnsiTheme="minorHAnsi" w:cstheme="minorHAnsi"/>
          <w:sz w:val="20"/>
          <w:szCs w:val="20"/>
        </w:rPr>
        <w:t>Conduct a cost-benefit analysis of key adaptation actions, using a gender-sensitive approach.</w:t>
      </w:r>
    </w:p>
    <w:p w14:paraId="7751FD2C" w14:textId="77777777" w:rsidR="00DF010D" w:rsidRPr="00DE660F" w:rsidRDefault="00DF010D" w:rsidP="00584D5C">
      <w:pPr>
        <w:pStyle w:val="ListParagraph"/>
        <w:widowControl w:val="0"/>
        <w:numPr>
          <w:ilvl w:val="0"/>
          <w:numId w:val="55"/>
        </w:numPr>
        <w:ind w:left="360"/>
        <w:jc w:val="both"/>
        <w:rPr>
          <w:rFonts w:asciiTheme="minorHAnsi" w:hAnsiTheme="minorHAnsi" w:cstheme="minorHAnsi"/>
          <w:sz w:val="20"/>
          <w:szCs w:val="20"/>
        </w:rPr>
      </w:pPr>
      <w:r w:rsidRPr="00DE660F">
        <w:rPr>
          <w:rFonts w:asciiTheme="minorHAnsi" w:hAnsiTheme="minorHAnsi" w:cstheme="minorHAnsi"/>
          <w:spacing w:val="-7"/>
          <w:sz w:val="20"/>
          <w:szCs w:val="20"/>
        </w:rPr>
        <w:t>Provide training experts and policy-makers in the area of adaptation.</w:t>
      </w:r>
    </w:p>
    <w:p w14:paraId="1F6A7BDE" w14:textId="77777777" w:rsidR="00DF010D" w:rsidRPr="00DE660F" w:rsidRDefault="00DF010D" w:rsidP="00584D5C">
      <w:pPr>
        <w:pStyle w:val="ListParagraph"/>
        <w:widowControl w:val="0"/>
        <w:numPr>
          <w:ilvl w:val="0"/>
          <w:numId w:val="55"/>
        </w:numPr>
        <w:ind w:left="360"/>
        <w:jc w:val="both"/>
        <w:rPr>
          <w:rFonts w:asciiTheme="minorHAnsi" w:hAnsiTheme="minorHAnsi" w:cstheme="minorHAnsi"/>
          <w:sz w:val="20"/>
          <w:szCs w:val="20"/>
        </w:rPr>
      </w:pPr>
      <w:r w:rsidRPr="00DE660F">
        <w:rPr>
          <w:rFonts w:asciiTheme="minorHAnsi" w:hAnsiTheme="minorHAnsi" w:cstheme="minorHAnsi"/>
          <w:spacing w:val="-7"/>
          <w:sz w:val="20"/>
          <w:szCs w:val="20"/>
        </w:rPr>
        <w:t>Update guidance on adaptation reporting and provide supplementary training as needed.</w:t>
      </w:r>
    </w:p>
    <w:p w14:paraId="531EC94A" w14:textId="77777777" w:rsidR="00DF010D" w:rsidRPr="00DE660F" w:rsidRDefault="00DF010D" w:rsidP="00DF010D">
      <w:pPr>
        <w:rPr>
          <w:rFonts w:asciiTheme="minorHAnsi" w:hAnsiTheme="minorHAnsi" w:cstheme="minorHAnsi"/>
          <w:szCs w:val="20"/>
        </w:rPr>
      </w:pPr>
    </w:p>
    <w:p w14:paraId="5F1D0D53" w14:textId="77777777" w:rsidR="00DF010D" w:rsidRPr="00DE660F" w:rsidRDefault="00DF010D" w:rsidP="00DF010D">
      <w:pPr>
        <w:rPr>
          <w:rFonts w:asciiTheme="minorHAnsi" w:hAnsiTheme="minorHAnsi" w:cstheme="minorHAnsi"/>
          <w:spacing w:val="-7"/>
          <w:szCs w:val="20"/>
        </w:rPr>
      </w:pPr>
      <w:r w:rsidRPr="00DE660F">
        <w:rPr>
          <w:rFonts w:asciiTheme="minorHAnsi" w:hAnsiTheme="minorHAnsi" w:cstheme="minorHAnsi"/>
          <w:b/>
          <w:spacing w:val="-7"/>
          <w:szCs w:val="20"/>
        </w:rPr>
        <w:t>Output 3.2.3:</w:t>
      </w:r>
      <w:r w:rsidRPr="00DE660F">
        <w:rPr>
          <w:rFonts w:asciiTheme="minorHAnsi" w:hAnsiTheme="minorHAnsi" w:cstheme="minorHAnsi"/>
          <w:spacing w:val="-7"/>
          <w:szCs w:val="20"/>
        </w:rPr>
        <w:t xml:space="preserve">  Methodology for reporting on support received developed and related training provided</w:t>
      </w:r>
    </w:p>
    <w:p w14:paraId="78950323" w14:textId="77777777" w:rsidR="00DF010D" w:rsidRPr="00DE660F" w:rsidRDefault="00DF010D" w:rsidP="00DF010D">
      <w:pPr>
        <w:rPr>
          <w:rFonts w:asciiTheme="minorHAnsi" w:hAnsiTheme="minorHAnsi" w:cstheme="minorHAnsi"/>
          <w:spacing w:val="-7"/>
          <w:szCs w:val="20"/>
        </w:rPr>
      </w:pPr>
    </w:p>
    <w:p w14:paraId="07A65BB1" w14:textId="77777777" w:rsidR="00DF010D" w:rsidRPr="00DE660F" w:rsidRDefault="00DF010D" w:rsidP="00DF010D">
      <w:pPr>
        <w:rPr>
          <w:rFonts w:asciiTheme="minorHAnsi" w:hAnsiTheme="minorHAnsi" w:cstheme="minorHAnsi"/>
          <w:spacing w:val="-7"/>
          <w:szCs w:val="20"/>
        </w:rPr>
      </w:pPr>
      <w:r w:rsidRPr="00DE660F">
        <w:rPr>
          <w:rFonts w:asciiTheme="minorHAnsi" w:hAnsiTheme="minorHAnsi" w:cstheme="minorHAnsi"/>
          <w:spacing w:val="-7"/>
          <w:szCs w:val="20"/>
        </w:rPr>
        <w:t xml:space="preserve">This output will adopt guidelines on reporting support received for climate change mitigation and adaptation activities and will improve coordination on reporting from various sources. Different agencies, local governments, the private sector, and NGOs currently receive support for climate related activities. These efforts are not coordinated, and therefore not all of them can be captured. While compiling the BURs, the project team used mitigation-related finance information collected by the OECD, project-level data gained from publicly available sources (project documents, reports, country program snapshots), and information received from implementing/financing entities in response to a Ministry of </w:t>
      </w:r>
      <w:r w:rsidR="008610CD" w:rsidRPr="00DE660F">
        <w:rPr>
          <w:rFonts w:asciiTheme="minorHAnsi" w:hAnsiTheme="minorHAnsi" w:cstheme="minorHAnsi"/>
          <w:spacing w:val="-7"/>
          <w:szCs w:val="20"/>
        </w:rPr>
        <w:t>Environment</w:t>
      </w:r>
      <w:r w:rsidRPr="00DE660F">
        <w:rPr>
          <w:rFonts w:asciiTheme="minorHAnsi" w:hAnsiTheme="minorHAnsi" w:cstheme="minorHAnsi"/>
          <w:spacing w:val="-7"/>
          <w:szCs w:val="20"/>
        </w:rPr>
        <w:t xml:space="preserve"> inquiry.</w:t>
      </w:r>
    </w:p>
    <w:p w14:paraId="14184016" w14:textId="77777777" w:rsidR="00DF010D" w:rsidRPr="00DE660F" w:rsidRDefault="00DF010D" w:rsidP="00DF010D">
      <w:pPr>
        <w:rPr>
          <w:rFonts w:asciiTheme="minorHAnsi" w:hAnsiTheme="minorHAnsi" w:cstheme="minorHAnsi"/>
          <w:spacing w:val="-7"/>
          <w:szCs w:val="20"/>
        </w:rPr>
      </w:pPr>
      <w:r w:rsidRPr="00DE660F">
        <w:rPr>
          <w:rFonts w:asciiTheme="minorHAnsi" w:hAnsiTheme="minorHAnsi" w:cstheme="minorHAnsi"/>
          <w:spacing w:val="-7"/>
          <w:szCs w:val="20"/>
        </w:rPr>
        <w:t xml:space="preserve"> </w:t>
      </w:r>
    </w:p>
    <w:p w14:paraId="015F5AF9" w14:textId="77777777" w:rsidR="00DF010D" w:rsidRPr="00DE660F" w:rsidRDefault="00DF010D" w:rsidP="00DF010D">
      <w:pPr>
        <w:rPr>
          <w:rFonts w:asciiTheme="minorHAnsi" w:hAnsiTheme="minorHAnsi" w:cstheme="minorHAnsi"/>
          <w:spacing w:val="-7"/>
          <w:szCs w:val="20"/>
        </w:rPr>
      </w:pPr>
      <w:r w:rsidRPr="00DE660F">
        <w:rPr>
          <w:rFonts w:asciiTheme="minorHAnsi" w:hAnsiTheme="minorHAnsi" w:cstheme="minorHAnsi"/>
          <w:spacing w:val="-7"/>
          <w:szCs w:val="20"/>
        </w:rPr>
        <w:t>Project experts will focus on reporting methods that are consistent and relatively easy to use to ensure support received to the greatest extent possible. Experts who will draft guidance under this output will look carefully at approaches to reporting that are currently being developed in other developing country parties.</w:t>
      </w:r>
    </w:p>
    <w:p w14:paraId="4231A0CE" w14:textId="77777777" w:rsidR="00DF010D" w:rsidRPr="00DE660F" w:rsidRDefault="00DF010D" w:rsidP="00DF010D">
      <w:pPr>
        <w:rPr>
          <w:rFonts w:asciiTheme="minorHAnsi" w:hAnsiTheme="minorHAnsi" w:cstheme="minorHAnsi"/>
          <w:spacing w:val="-7"/>
          <w:szCs w:val="20"/>
        </w:rPr>
      </w:pPr>
    </w:p>
    <w:p w14:paraId="04F2C7F9" w14:textId="77777777" w:rsidR="00DF010D" w:rsidRPr="00DE660F" w:rsidRDefault="00DF010D" w:rsidP="00DF010D">
      <w:pPr>
        <w:rPr>
          <w:rFonts w:asciiTheme="minorHAnsi" w:hAnsiTheme="minorHAnsi" w:cstheme="minorHAnsi"/>
          <w:i/>
          <w:spacing w:val="-7"/>
          <w:szCs w:val="20"/>
        </w:rPr>
      </w:pPr>
      <w:r w:rsidRPr="00DE660F">
        <w:rPr>
          <w:rFonts w:asciiTheme="minorHAnsi" w:hAnsiTheme="minorHAnsi" w:cstheme="minorHAnsi"/>
          <w:i/>
          <w:spacing w:val="-7"/>
          <w:szCs w:val="20"/>
        </w:rPr>
        <w:t>Proposed activities</w:t>
      </w:r>
    </w:p>
    <w:p w14:paraId="70EE3ED2" w14:textId="77777777" w:rsidR="00DF010D" w:rsidRPr="00DE660F" w:rsidRDefault="00DF010D" w:rsidP="00584D5C">
      <w:pPr>
        <w:pStyle w:val="ListParagraph"/>
        <w:widowControl w:val="0"/>
        <w:numPr>
          <w:ilvl w:val="0"/>
          <w:numId w:val="56"/>
        </w:numPr>
        <w:ind w:left="360"/>
        <w:jc w:val="both"/>
        <w:rPr>
          <w:rFonts w:asciiTheme="minorHAnsi" w:hAnsiTheme="minorHAnsi" w:cstheme="minorHAnsi"/>
          <w:sz w:val="20"/>
          <w:szCs w:val="20"/>
        </w:rPr>
      </w:pPr>
      <w:r w:rsidRPr="00DE660F">
        <w:rPr>
          <w:rFonts w:asciiTheme="minorHAnsi" w:hAnsiTheme="minorHAnsi" w:cstheme="minorHAnsi"/>
          <w:sz w:val="20"/>
          <w:szCs w:val="20"/>
        </w:rPr>
        <w:t xml:space="preserve">Review, discuss, and approve appropriate templates and guidelines for reporting on support received. </w:t>
      </w:r>
    </w:p>
    <w:p w14:paraId="7EECF44C" w14:textId="77777777" w:rsidR="00DF010D" w:rsidRPr="00DE660F" w:rsidRDefault="00DF010D" w:rsidP="00584D5C">
      <w:pPr>
        <w:pStyle w:val="ListParagraph"/>
        <w:widowControl w:val="0"/>
        <w:numPr>
          <w:ilvl w:val="0"/>
          <w:numId w:val="56"/>
        </w:numPr>
        <w:ind w:left="360"/>
        <w:jc w:val="both"/>
        <w:rPr>
          <w:rFonts w:asciiTheme="minorHAnsi" w:hAnsiTheme="minorHAnsi" w:cstheme="minorHAnsi"/>
          <w:sz w:val="20"/>
          <w:szCs w:val="20"/>
        </w:rPr>
      </w:pPr>
      <w:r w:rsidRPr="00DE660F">
        <w:rPr>
          <w:rFonts w:asciiTheme="minorHAnsi" w:hAnsiTheme="minorHAnsi" w:cstheme="minorHAnsi"/>
          <w:spacing w:val="-7"/>
          <w:sz w:val="20"/>
          <w:szCs w:val="20"/>
        </w:rPr>
        <w:t>Develop a plan for collecting information on support received.</w:t>
      </w:r>
    </w:p>
    <w:p w14:paraId="63650B1B" w14:textId="77777777" w:rsidR="00DF010D" w:rsidRPr="00DE660F" w:rsidRDefault="00DF010D" w:rsidP="00584D5C">
      <w:pPr>
        <w:pStyle w:val="ListParagraph"/>
        <w:widowControl w:val="0"/>
        <w:numPr>
          <w:ilvl w:val="0"/>
          <w:numId w:val="56"/>
        </w:numPr>
        <w:ind w:left="360"/>
        <w:jc w:val="both"/>
        <w:rPr>
          <w:rFonts w:asciiTheme="minorHAnsi" w:hAnsiTheme="minorHAnsi" w:cstheme="minorHAnsi"/>
          <w:sz w:val="20"/>
          <w:szCs w:val="20"/>
        </w:rPr>
      </w:pPr>
      <w:r w:rsidRPr="00DE660F">
        <w:rPr>
          <w:rFonts w:asciiTheme="minorHAnsi" w:hAnsiTheme="minorHAnsi" w:cstheme="minorHAnsi"/>
          <w:spacing w:val="-7"/>
          <w:sz w:val="20"/>
          <w:szCs w:val="20"/>
        </w:rPr>
        <w:t>Provide training for data/information providers as needed.</w:t>
      </w:r>
    </w:p>
    <w:p w14:paraId="3668029F" w14:textId="77777777" w:rsidR="00DF010D" w:rsidRPr="00DE660F" w:rsidRDefault="00DF010D" w:rsidP="00DF010D">
      <w:pPr>
        <w:rPr>
          <w:rFonts w:asciiTheme="minorHAnsi" w:hAnsiTheme="minorHAnsi" w:cstheme="minorHAnsi"/>
          <w:spacing w:val="-7"/>
          <w:szCs w:val="20"/>
        </w:rPr>
      </w:pPr>
    </w:p>
    <w:p w14:paraId="4F39523F" w14:textId="77777777" w:rsidR="00DF010D" w:rsidRPr="00DE660F" w:rsidRDefault="00DF010D" w:rsidP="00DF010D">
      <w:pPr>
        <w:rPr>
          <w:rFonts w:asciiTheme="minorHAnsi" w:hAnsiTheme="minorHAnsi" w:cstheme="minorHAnsi"/>
          <w:spacing w:val="-7"/>
          <w:szCs w:val="20"/>
        </w:rPr>
      </w:pPr>
      <w:r w:rsidRPr="00DE660F">
        <w:rPr>
          <w:rFonts w:asciiTheme="minorHAnsi" w:hAnsiTheme="minorHAnsi" w:cstheme="minorHAnsi"/>
          <w:b/>
          <w:spacing w:val="-7"/>
          <w:szCs w:val="20"/>
        </w:rPr>
        <w:t>Output 3.2.4:</w:t>
      </w:r>
      <w:r w:rsidRPr="00DE660F">
        <w:rPr>
          <w:rFonts w:asciiTheme="minorHAnsi" w:hAnsiTheme="minorHAnsi" w:cstheme="minorHAnsi"/>
          <w:spacing w:val="-7"/>
          <w:szCs w:val="20"/>
        </w:rPr>
        <w:t xml:space="preserve"> Gender issues mainstreamed into transparency activities </w:t>
      </w:r>
    </w:p>
    <w:p w14:paraId="65151579" w14:textId="77777777" w:rsidR="00DF010D" w:rsidRPr="00DE660F" w:rsidRDefault="00DF010D" w:rsidP="00DF010D">
      <w:pPr>
        <w:rPr>
          <w:rFonts w:asciiTheme="minorHAnsi" w:hAnsiTheme="minorHAnsi" w:cstheme="minorHAnsi"/>
          <w:szCs w:val="20"/>
        </w:rPr>
      </w:pPr>
    </w:p>
    <w:p w14:paraId="74E5B3F2"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szCs w:val="20"/>
        </w:rPr>
        <w:t>The CBIT project represents an opportunity to mainstream gender issues into participation in project activities, the kinds of data and information that are collected, and the way in which they are used. This output will allow for a coordinated overview of gender mainstreaming in all project activities.</w:t>
      </w:r>
    </w:p>
    <w:p w14:paraId="2B3547D2" w14:textId="77777777" w:rsidR="00DF010D" w:rsidRPr="00DE660F" w:rsidRDefault="00DF010D" w:rsidP="00DF010D">
      <w:pPr>
        <w:rPr>
          <w:rFonts w:asciiTheme="minorHAnsi" w:hAnsiTheme="minorHAnsi" w:cstheme="minorHAnsi"/>
          <w:szCs w:val="20"/>
        </w:rPr>
      </w:pPr>
    </w:p>
    <w:p w14:paraId="36111556" w14:textId="77777777" w:rsidR="00DF010D" w:rsidRPr="00DE660F" w:rsidRDefault="00DF010D" w:rsidP="00DF010D">
      <w:pPr>
        <w:rPr>
          <w:rFonts w:asciiTheme="minorHAnsi" w:hAnsiTheme="minorHAnsi" w:cstheme="minorHAnsi"/>
          <w:i/>
          <w:szCs w:val="20"/>
        </w:rPr>
      </w:pPr>
      <w:r w:rsidRPr="00DE660F">
        <w:rPr>
          <w:rFonts w:asciiTheme="minorHAnsi" w:hAnsiTheme="minorHAnsi" w:cstheme="minorHAnsi"/>
          <w:i/>
          <w:szCs w:val="20"/>
        </w:rPr>
        <w:t>Proposed activities</w:t>
      </w:r>
    </w:p>
    <w:p w14:paraId="486C5A1C" w14:textId="77777777" w:rsidR="00DF010D" w:rsidRPr="00DE660F" w:rsidRDefault="00DF010D" w:rsidP="00584D5C">
      <w:pPr>
        <w:pStyle w:val="ListParagraph"/>
        <w:widowControl w:val="0"/>
        <w:numPr>
          <w:ilvl w:val="0"/>
          <w:numId w:val="57"/>
        </w:numPr>
        <w:ind w:left="360"/>
        <w:jc w:val="both"/>
        <w:rPr>
          <w:rFonts w:asciiTheme="minorHAnsi" w:hAnsiTheme="minorHAnsi" w:cstheme="minorHAnsi"/>
          <w:spacing w:val="-7"/>
          <w:sz w:val="20"/>
          <w:szCs w:val="20"/>
        </w:rPr>
      </w:pPr>
      <w:r w:rsidRPr="00DE660F">
        <w:rPr>
          <w:rFonts w:asciiTheme="minorHAnsi" w:hAnsiTheme="minorHAnsi" w:cstheme="minorHAnsi"/>
          <w:spacing w:val="-7"/>
          <w:sz w:val="20"/>
          <w:szCs w:val="20"/>
        </w:rPr>
        <w:t xml:space="preserve">Provide recommendations on institutional arrangements and the MRV information system that will maximize the </w:t>
      </w:r>
      <w:r w:rsidRPr="00DE660F">
        <w:rPr>
          <w:rFonts w:asciiTheme="minorHAnsi" w:hAnsiTheme="minorHAnsi" w:cstheme="minorHAnsi"/>
          <w:spacing w:val="-7"/>
          <w:sz w:val="20"/>
          <w:szCs w:val="20"/>
        </w:rPr>
        <w:lastRenderedPageBreak/>
        <w:t>consideration of gender in transparency activities.</w:t>
      </w:r>
    </w:p>
    <w:p w14:paraId="7FC9C427" w14:textId="77777777" w:rsidR="00DF010D" w:rsidRPr="00DE660F" w:rsidRDefault="00DF010D" w:rsidP="00584D5C">
      <w:pPr>
        <w:pStyle w:val="ListParagraph"/>
        <w:widowControl w:val="0"/>
        <w:numPr>
          <w:ilvl w:val="0"/>
          <w:numId w:val="57"/>
        </w:numPr>
        <w:ind w:left="360"/>
        <w:jc w:val="both"/>
        <w:rPr>
          <w:rFonts w:asciiTheme="minorHAnsi" w:hAnsiTheme="minorHAnsi" w:cstheme="minorHAnsi"/>
          <w:spacing w:val="-7"/>
          <w:sz w:val="20"/>
          <w:szCs w:val="20"/>
        </w:rPr>
      </w:pPr>
      <w:r w:rsidRPr="00DE660F">
        <w:rPr>
          <w:rFonts w:asciiTheme="minorHAnsi" w:hAnsiTheme="minorHAnsi" w:cstheme="minorHAnsi"/>
          <w:spacing w:val="-7"/>
          <w:sz w:val="20"/>
          <w:szCs w:val="20"/>
        </w:rPr>
        <w:t>Provide training and ongoing capacity strengthening for data providers and project experts on gender considerations in data collection and analysis.</w:t>
      </w:r>
    </w:p>
    <w:p w14:paraId="7A770027" w14:textId="77777777" w:rsidR="00DF010D" w:rsidRPr="00DE660F" w:rsidRDefault="00DF010D" w:rsidP="00584D5C">
      <w:pPr>
        <w:pStyle w:val="ListParagraph"/>
        <w:widowControl w:val="0"/>
        <w:numPr>
          <w:ilvl w:val="0"/>
          <w:numId w:val="57"/>
        </w:numPr>
        <w:ind w:left="360"/>
        <w:jc w:val="both"/>
        <w:rPr>
          <w:rFonts w:asciiTheme="minorHAnsi" w:hAnsiTheme="minorHAnsi" w:cstheme="minorHAnsi"/>
          <w:spacing w:val="-7"/>
          <w:sz w:val="20"/>
          <w:szCs w:val="20"/>
        </w:rPr>
      </w:pPr>
      <w:r w:rsidRPr="00DE660F">
        <w:rPr>
          <w:rFonts w:asciiTheme="minorHAnsi" w:hAnsiTheme="minorHAnsi" w:cstheme="minorHAnsi"/>
          <w:spacing w:val="-7"/>
          <w:sz w:val="20"/>
          <w:szCs w:val="20"/>
        </w:rPr>
        <w:t>Develop and implement a plan that will support equal opportunities for women in project training and capacity strengthening activities.</w:t>
      </w:r>
    </w:p>
    <w:p w14:paraId="424DDF44" w14:textId="77777777" w:rsidR="00DF010D" w:rsidRPr="00DE660F" w:rsidRDefault="00DF010D" w:rsidP="00584D5C">
      <w:pPr>
        <w:pStyle w:val="ListParagraph"/>
        <w:widowControl w:val="0"/>
        <w:numPr>
          <w:ilvl w:val="0"/>
          <w:numId w:val="57"/>
        </w:numPr>
        <w:ind w:left="360"/>
        <w:jc w:val="both"/>
        <w:rPr>
          <w:rFonts w:asciiTheme="minorHAnsi" w:hAnsiTheme="minorHAnsi" w:cstheme="minorHAnsi"/>
          <w:spacing w:val="-7"/>
          <w:sz w:val="20"/>
          <w:szCs w:val="20"/>
        </w:rPr>
      </w:pPr>
      <w:r w:rsidRPr="00DE660F">
        <w:rPr>
          <w:rFonts w:asciiTheme="minorHAnsi" w:hAnsiTheme="minorHAnsi" w:cstheme="minorHAnsi"/>
          <w:spacing w:val="-7"/>
          <w:sz w:val="20"/>
          <w:szCs w:val="20"/>
        </w:rPr>
        <w:t>Summarize findings on gender and climate reporting in a publication and make that information available on the on-line portal developed under Output 2.1.2.</w:t>
      </w:r>
    </w:p>
    <w:p w14:paraId="407AFA5C" w14:textId="77777777" w:rsidR="00DF010D" w:rsidRPr="00DE660F" w:rsidRDefault="00DF010D" w:rsidP="00DF010D">
      <w:pPr>
        <w:rPr>
          <w:rFonts w:asciiTheme="minorHAnsi" w:hAnsiTheme="minorHAnsi" w:cstheme="minorHAnsi"/>
          <w:szCs w:val="20"/>
        </w:rPr>
      </w:pPr>
    </w:p>
    <w:p w14:paraId="48E38046" w14:textId="77777777" w:rsidR="00DF010D" w:rsidRPr="00DE660F" w:rsidRDefault="00DF010D" w:rsidP="00DF010D">
      <w:pPr>
        <w:rPr>
          <w:rFonts w:asciiTheme="minorHAnsi" w:hAnsiTheme="minorHAnsi" w:cstheme="minorHAnsi"/>
          <w:i/>
          <w:szCs w:val="20"/>
        </w:rPr>
      </w:pPr>
      <w:r w:rsidRPr="00DE660F">
        <w:rPr>
          <w:rFonts w:asciiTheme="minorHAnsi" w:hAnsiTheme="minorHAnsi" w:cstheme="minorHAnsi"/>
          <w:i/>
          <w:szCs w:val="20"/>
        </w:rPr>
        <w:t xml:space="preserve">Outcome 3.3: Armenia is able to track progress against its NDC and share its approaches </w:t>
      </w:r>
    </w:p>
    <w:p w14:paraId="5ABCEA00" w14:textId="77777777" w:rsidR="00DF010D" w:rsidRPr="00DE660F" w:rsidRDefault="00DF010D" w:rsidP="00DF010D">
      <w:pPr>
        <w:rPr>
          <w:rFonts w:asciiTheme="minorHAnsi" w:hAnsiTheme="minorHAnsi" w:cstheme="minorHAnsi"/>
          <w:szCs w:val="20"/>
          <w:u w:val="single"/>
        </w:rPr>
      </w:pPr>
    </w:p>
    <w:p w14:paraId="1C69E369"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szCs w:val="20"/>
        </w:rPr>
        <w:t>The associated outputs focus on knowledge capture and exchange.  The NDC is the primary summary of Armenia’s stated contribution to the Paris Agreement, and a tracking tool on the on-line portal will allow different in-country stakeholders and the public to understand the progress that is being made in climate change action. Participation in global on-line portals and workshops will bring two benefits: 1) It will allow experts in Armenia to identify best practice in MRV and avoid having to re-invent or duplicate guidance and tools; and 2) It will allow experts in Armenia to share effective approaches and methodologies generated by the project with other parties to the Paris Agreement.</w:t>
      </w:r>
    </w:p>
    <w:p w14:paraId="2545EBB8" w14:textId="77777777" w:rsidR="00DF010D" w:rsidRPr="00DE660F" w:rsidRDefault="00DF010D" w:rsidP="00DF010D">
      <w:pPr>
        <w:rPr>
          <w:rFonts w:asciiTheme="minorHAnsi" w:hAnsiTheme="minorHAnsi" w:cstheme="minorHAnsi"/>
          <w:szCs w:val="20"/>
        </w:rPr>
      </w:pPr>
    </w:p>
    <w:p w14:paraId="0670AAA5"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b/>
          <w:szCs w:val="20"/>
        </w:rPr>
        <w:t>Output 3.3.1:</w:t>
      </w:r>
      <w:r w:rsidRPr="00DE660F">
        <w:rPr>
          <w:rFonts w:asciiTheme="minorHAnsi" w:hAnsiTheme="minorHAnsi" w:cstheme="minorHAnsi"/>
          <w:szCs w:val="20"/>
        </w:rPr>
        <w:t xml:space="preserve"> Progress against the NDC tracked </w:t>
      </w:r>
    </w:p>
    <w:p w14:paraId="2B4F2348" w14:textId="77777777" w:rsidR="00DF010D" w:rsidRPr="00DE660F" w:rsidRDefault="00DF010D" w:rsidP="00DF010D">
      <w:pPr>
        <w:rPr>
          <w:rFonts w:asciiTheme="minorHAnsi" w:hAnsiTheme="minorHAnsi" w:cstheme="minorHAnsi"/>
          <w:szCs w:val="20"/>
        </w:rPr>
      </w:pPr>
    </w:p>
    <w:p w14:paraId="1609427F"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szCs w:val="20"/>
        </w:rPr>
        <w:t>This output will enable Armenia to measure its progress towards the goals in its NDC.  It will also coordinate closely with in-country efforts to develop a roadmap for NDC implementation.</w:t>
      </w:r>
    </w:p>
    <w:p w14:paraId="7C48C498" w14:textId="77777777" w:rsidR="00DF010D" w:rsidRPr="00DE660F" w:rsidRDefault="00DF010D" w:rsidP="00DF010D">
      <w:pPr>
        <w:rPr>
          <w:rFonts w:asciiTheme="minorHAnsi" w:hAnsiTheme="minorHAnsi" w:cstheme="minorHAnsi"/>
          <w:szCs w:val="20"/>
        </w:rPr>
      </w:pPr>
    </w:p>
    <w:p w14:paraId="0EAAFFD8" w14:textId="77777777" w:rsidR="00933F03" w:rsidRPr="00DE660F" w:rsidRDefault="00933F03" w:rsidP="00DF010D">
      <w:pPr>
        <w:rPr>
          <w:rFonts w:asciiTheme="minorHAnsi" w:hAnsiTheme="minorHAnsi" w:cstheme="minorHAnsi"/>
          <w:i/>
          <w:szCs w:val="20"/>
        </w:rPr>
      </w:pPr>
      <w:r w:rsidRPr="00DE660F">
        <w:rPr>
          <w:rFonts w:asciiTheme="minorHAnsi" w:hAnsiTheme="minorHAnsi" w:cstheme="minorHAnsi"/>
          <w:i/>
          <w:szCs w:val="20"/>
        </w:rPr>
        <w:t>Proposed activities</w:t>
      </w:r>
    </w:p>
    <w:p w14:paraId="5125C86D" w14:textId="77777777" w:rsidR="00DF010D" w:rsidRPr="00DE660F" w:rsidRDefault="00DF010D" w:rsidP="00584D5C">
      <w:pPr>
        <w:pStyle w:val="ListParagraph"/>
        <w:widowControl w:val="0"/>
        <w:numPr>
          <w:ilvl w:val="0"/>
          <w:numId w:val="58"/>
        </w:numPr>
        <w:ind w:left="360"/>
        <w:jc w:val="both"/>
        <w:rPr>
          <w:rFonts w:asciiTheme="minorHAnsi" w:hAnsiTheme="minorHAnsi" w:cstheme="minorHAnsi"/>
          <w:sz w:val="20"/>
          <w:szCs w:val="20"/>
        </w:rPr>
      </w:pPr>
      <w:r w:rsidRPr="00DE660F">
        <w:rPr>
          <w:rFonts w:asciiTheme="minorHAnsi" w:hAnsiTheme="minorHAnsi" w:cstheme="minorHAnsi"/>
          <w:sz w:val="20"/>
          <w:szCs w:val="20"/>
        </w:rPr>
        <w:t xml:space="preserve">Develop recommendations on tracking progress towards the NDC. </w:t>
      </w:r>
    </w:p>
    <w:p w14:paraId="3186D7F6" w14:textId="77777777" w:rsidR="00DF010D" w:rsidRPr="00DE660F" w:rsidRDefault="00DF010D" w:rsidP="00584D5C">
      <w:pPr>
        <w:pStyle w:val="ListParagraph"/>
        <w:widowControl w:val="0"/>
        <w:numPr>
          <w:ilvl w:val="0"/>
          <w:numId w:val="58"/>
        </w:numPr>
        <w:ind w:left="360"/>
        <w:jc w:val="both"/>
        <w:rPr>
          <w:rFonts w:asciiTheme="minorHAnsi" w:hAnsiTheme="minorHAnsi" w:cstheme="minorHAnsi"/>
          <w:sz w:val="20"/>
          <w:szCs w:val="20"/>
        </w:rPr>
      </w:pPr>
      <w:r w:rsidRPr="00DE660F">
        <w:rPr>
          <w:rFonts w:asciiTheme="minorHAnsi" w:hAnsiTheme="minorHAnsi" w:cstheme="minorHAnsi"/>
          <w:sz w:val="20"/>
          <w:szCs w:val="20"/>
        </w:rPr>
        <w:t>Conduct an annual briefing for decision-makers on progress towards the NDC.</w:t>
      </w:r>
    </w:p>
    <w:p w14:paraId="1D17D475" w14:textId="77777777" w:rsidR="00DF010D" w:rsidRPr="00DE660F" w:rsidRDefault="00DF010D" w:rsidP="00584D5C">
      <w:pPr>
        <w:pStyle w:val="ListParagraph"/>
        <w:widowControl w:val="0"/>
        <w:numPr>
          <w:ilvl w:val="0"/>
          <w:numId w:val="58"/>
        </w:numPr>
        <w:ind w:left="360"/>
        <w:jc w:val="both"/>
        <w:rPr>
          <w:rFonts w:asciiTheme="minorHAnsi" w:hAnsiTheme="minorHAnsi" w:cstheme="minorHAnsi"/>
          <w:sz w:val="20"/>
          <w:szCs w:val="20"/>
        </w:rPr>
      </w:pPr>
      <w:r w:rsidRPr="00DE660F">
        <w:rPr>
          <w:rFonts w:asciiTheme="minorHAnsi" w:hAnsiTheme="minorHAnsi" w:cstheme="minorHAnsi"/>
          <w:sz w:val="20"/>
          <w:szCs w:val="20"/>
        </w:rPr>
        <w:t>Publish progress towards the NDC on the on-line information portal established in Output 2.1.2.</w:t>
      </w:r>
    </w:p>
    <w:p w14:paraId="363E490C" w14:textId="77777777" w:rsidR="00DF010D" w:rsidRPr="00DE660F" w:rsidRDefault="00DF010D" w:rsidP="00DF010D">
      <w:pPr>
        <w:rPr>
          <w:rFonts w:asciiTheme="minorHAnsi" w:hAnsiTheme="minorHAnsi" w:cstheme="minorHAnsi"/>
          <w:szCs w:val="20"/>
        </w:rPr>
      </w:pPr>
    </w:p>
    <w:p w14:paraId="0E852236"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b/>
          <w:szCs w:val="20"/>
        </w:rPr>
        <w:t>Output 3.3.2:</w:t>
      </w:r>
      <w:r w:rsidRPr="00DE660F">
        <w:rPr>
          <w:rFonts w:asciiTheme="minorHAnsi" w:hAnsiTheme="minorHAnsi" w:cstheme="minorHAnsi"/>
          <w:szCs w:val="20"/>
        </w:rPr>
        <w:t xml:space="preserve"> On-line portal for transparency initiatives maintained and knowledge shared</w:t>
      </w:r>
    </w:p>
    <w:p w14:paraId="247E24B8" w14:textId="77777777" w:rsidR="00DF010D" w:rsidRPr="00DE660F" w:rsidRDefault="00DF010D" w:rsidP="00DF010D">
      <w:pPr>
        <w:rPr>
          <w:rFonts w:asciiTheme="minorHAnsi" w:hAnsiTheme="minorHAnsi" w:cstheme="minorHAnsi"/>
          <w:szCs w:val="20"/>
        </w:rPr>
      </w:pPr>
    </w:p>
    <w:p w14:paraId="16537C0A" w14:textId="77777777" w:rsidR="00DF010D" w:rsidRPr="00DE660F" w:rsidRDefault="00DF010D" w:rsidP="00DF010D">
      <w:pPr>
        <w:rPr>
          <w:rFonts w:asciiTheme="minorHAnsi" w:hAnsiTheme="minorHAnsi" w:cstheme="minorHAnsi"/>
          <w:szCs w:val="20"/>
        </w:rPr>
      </w:pPr>
      <w:r w:rsidRPr="00DE660F">
        <w:rPr>
          <w:rFonts w:asciiTheme="minorHAnsi" w:hAnsiTheme="minorHAnsi" w:cstheme="minorHAnsi"/>
          <w:szCs w:val="20"/>
        </w:rPr>
        <w:t>This output will support the operations and maintenance of the on-line portal that is designed and established under Output 2.1.2.  Activities will focus on maintaining timely content and all key climate change information and reports from Armenia as they become available. This output will also take steps to ensure that the operation of the web portal will continue even after the proposed project finishes.</w:t>
      </w:r>
    </w:p>
    <w:p w14:paraId="1BCA5344" w14:textId="77777777" w:rsidR="00DF010D" w:rsidRPr="00DE660F" w:rsidRDefault="00DF010D" w:rsidP="00DF010D">
      <w:pPr>
        <w:rPr>
          <w:rFonts w:asciiTheme="minorHAnsi" w:hAnsiTheme="minorHAnsi" w:cstheme="minorHAnsi"/>
          <w:szCs w:val="20"/>
        </w:rPr>
      </w:pPr>
    </w:p>
    <w:p w14:paraId="3BE9240E" w14:textId="77777777" w:rsidR="00933F03" w:rsidRPr="00DE660F" w:rsidRDefault="00933F03" w:rsidP="00DF010D">
      <w:pPr>
        <w:rPr>
          <w:rFonts w:asciiTheme="minorHAnsi" w:hAnsiTheme="minorHAnsi" w:cstheme="minorHAnsi"/>
          <w:i/>
          <w:szCs w:val="20"/>
        </w:rPr>
      </w:pPr>
      <w:r w:rsidRPr="00DE660F">
        <w:rPr>
          <w:rFonts w:asciiTheme="minorHAnsi" w:hAnsiTheme="minorHAnsi" w:cstheme="minorHAnsi"/>
          <w:i/>
          <w:szCs w:val="20"/>
        </w:rPr>
        <w:t>Proposed activities</w:t>
      </w:r>
    </w:p>
    <w:p w14:paraId="7A190A72" w14:textId="77777777" w:rsidR="00DF010D" w:rsidRPr="00DE660F" w:rsidRDefault="00DF010D" w:rsidP="00584D5C">
      <w:pPr>
        <w:pStyle w:val="ListParagraph"/>
        <w:widowControl w:val="0"/>
        <w:numPr>
          <w:ilvl w:val="0"/>
          <w:numId w:val="59"/>
        </w:numPr>
        <w:ind w:left="360"/>
        <w:jc w:val="both"/>
        <w:rPr>
          <w:rFonts w:asciiTheme="minorHAnsi" w:hAnsiTheme="minorHAnsi" w:cstheme="minorHAnsi"/>
          <w:sz w:val="20"/>
          <w:szCs w:val="20"/>
        </w:rPr>
      </w:pPr>
      <w:r w:rsidRPr="00DE660F">
        <w:rPr>
          <w:rFonts w:asciiTheme="minorHAnsi" w:hAnsiTheme="minorHAnsi" w:cstheme="minorHAnsi"/>
          <w:sz w:val="20"/>
          <w:szCs w:val="20"/>
        </w:rPr>
        <w:t>Launch on-line portal for transparency initiatives and publicize its resources.</w:t>
      </w:r>
    </w:p>
    <w:p w14:paraId="2DB29DB1" w14:textId="77777777" w:rsidR="00DF010D" w:rsidRPr="00DE660F" w:rsidRDefault="00DF010D" w:rsidP="00584D5C">
      <w:pPr>
        <w:pStyle w:val="ListParagraph"/>
        <w:widowControl w:val="0"/>
        <w:numPr>
          <w:ilvl w:val="0"/>
          <w:numId w:val="59"/>
        </w:numPr>
        <w:ind w:left="360"/>
        <w:jc w:val="both"/>
        <w:rPr>
          <w:rFonts w:asciiTheme="minorHAnsi" w:hAnsiTheme="minorHAnsi" w:cstheme="minorHAnsi"/>
          <w:sz w:val="20"/>
          <w:szCs w:val="20"/>
        </w:rPr>
      </w:pPr>
      <w:r w:rsidRPr="00DE660F">
        <w:rPr>
          <w:rFonts w:asciiTheme="minorHAnsi" w:hAnsiTheme="minorHAnsi" w:cstheme="minorHAnsi"/>
          <w:sz w:val="20"/>
          <w:szCs w:val="20"/>
        </w:rPr>
        <w:t>Maintain and update the portal as new reports and relevant content are published.</w:t>
      </w:r>
    </w:p>
    <w:p w14:paraId="385866E5" w14:textId="77777777" w:rsidR="00DF010D" w:rsidRPr="00DE660F" w:rsidRDefault="00DF010D" w:rsidP="00584D5C">
      <w:pPr>
        <w:pStyle w:val="ListParagraph"/>
        <w:widowControl w:val="0"/>
        <w:numPr>
          <w:ilvl w:val="0"/>
          <w:numId w:val="59"/>
        </w:numPr>
        <w:ind w:left="360"/>
        <w:jc w:val="both"/>
        <w:rPr>
          <w:rFonts w:asciiTheme="minorHAnsi" w:hAnsiTheme="minorHAnsi" w:cstheme="minorHAnsi"/>
          <w:sz w:val="20"/>
          <w:szCs w:val="20"/>
        </w:rPr>
      </w:pPr>
      <w:r w:rsidRPr="00DE660F">
        <w:rPr>
          <w:rFonts w:asciiTheme="minorHAnsi" w:hAnsiTheme="minorHAnsi" w:cstheme="minorHAnsi"/>
          <w:spacing w:val="-7"/>
          <w:sz w:val="20"/>
          <w:szCs w:val="20"/>
        </w:rPr>
        <w:t>Develop a post-project management plan for the on-line portal.</w:t>
      </w:r>
    </w:p>
    <w:p w14:paraId="32701FA2" w14:textId="77777777" w:rsidR="00D06A5D" w:rsidRPr="00DE660F" w:rsidRDefault="00D06A5D" w:rsidP="00315A53">
      <w:pPr>
        <w:spacing w:after="0"/>
        <w:rPr>
          <w:rFonts w:asciiTheme="minorHAnsi" w:hAnsiTheme="minorHAnsi" w:cstheme="minorHAnsi"/>
          <w:bCs/>
          <w:iCs/>
          <w:szCs w:val="20"/>
          <w:u w:val="single"/>
        </w:rPr>
      </w:pPr>
    </w:p>
    <w:p w14:paraId="127A456C" w14:textId="77777777" w:rsidR="00677513" w:rsidRPr="00DE660F" w:rsidRDefault="00933F03" w:rsidP="00315A53">
      <w:pPr>
        <w:rPr>
          <w:b/>
          <w:sz w:val="22"/>
        </w:rPr>
      </w:pPr>
      <w:r w:rsidRPr="00DE660F">
        <w:rPr>
          <w:b/>
          <w:sz w:val="22"/>
        </w:rPr>
        <w:t xml:space="preserve">Component </w:t>
      </w:r>
      <w:r w:rsidR="00C32816" w:rsidRPr="00DE660F">
        <w:rPr>
          <w:b/>
          <w:sz w:val="22"/>
        </w:rPr>
        <w:t>4</w:t>
      </w:r>
      <w:r w:rsidRPr="00DE660F">
        <w:rPr>
          <w:b/>
          <w:sz w:val="22"/>
        </w:rPr>
        <w:t xml:space="preserve">: Monitoring and Evaluation and </w:t>
      </w:r>
      <w:r w:rsidR="00A933B4" w:rsidRPr="00DE660F">
        <w:rPr>
          <w:b/>
          <w:sz w:val="22"/>
        </w:rPr>
        <w:t>Knowledge Management</w:t>
      </w:r>
    </w:p>
    <w:p w14:paraId="77C60338" w14:textId="77777777" w:rsidR="00933F03" w:rsidRPr="00DE660F" w:rsidRDefault="00933F03" w:rsidP="00624A3C">
      <w:pPr>
        <w:pStyle w:val="ListParagraph"/>
        <w:ind w:left="450" w:hanging="450"/>
        <w:jc w:val="both"/>
        <w:rPr>
          <w:rFonts w:asciiTheme="minorHAnsi" w:hAnsiTheme="minorHAnsi" w:cstheme="minorHAnsi"/>
          <w:bCs/>
          <w:sz w:val="20"/>
          <w:szCs w:val="20"/>
        </w:rPr>
      </w:pPr>
    </w:p>
    <w:p w14:paraId="02766406" w14:textId="77777777" w:rsidR="002562A7" w:rsidRPr="00DE660F" w:rsidRDefault="00A933B4" w:rsidP="00315A53">
      <w:pPr>
        <w:pStyle w:val="ListParagraph"/>
        <w:ind w:left="0"/>
        <w:jc w:val="both"/>
        <w:rPr>
          <w:rFonts w:asciiTheme="minorHAnsi" w:hAnsiTheme="minorHAnsi" w:cstheme="minorHAnsi"/>
          <w:bCs/>
          <w:sz w:val="20"/>
          <w:szCs w:val="20"/>
        </w:rPr>
      </w:pPr>
      <w:r w:rsidRPr="00DE660F">
        <w:rPr>
          <w:rFonts w:asciiTheme="minorHAnsi" w:hAnsiTheme="minorHAnsi" w:cstheme="minorHAnsi"/>
          <w:bCs/>
          <w:sz w:val="20"/>
          <w:szCs w:val="20"/>
        </w:rPr>
        <w:t xml:space="preserve">Component </w:t>
      </w:r>
      <w:r w:rsidR="00C32816" w:rsidRPr="00DE660F">
        <w:rPr>
          <w:rFonts w:asciiTheme="minorHAnsi" w:hAnsiTheme="minorHAnsi" w:cstheme="minorHAnsi"/>
          <w:bCs/>
          <w:sz w:val="20"/>
          <w:szCs w:val="20"/>
        </w:rPr>
        <w:t>4</w:t>
      </w:r>
      <w:r w:rsidRPr="00DE660F">
        <w:rPr>
          <w:rFonts w:asciiTheme="minorHAnsi" w:hAnsiTheme="minorHAnsi" w:cstheme="minorHAnsi"/>
          <w:bCs/>
          <w:sz w:val="20"/>
          <w:szCs w:val="20"/>
        </w:rPr>
        <w:t xml:space="preserve"> includes both standard M&amp;E activities and the capture and sharing of project knowledge for use at the national, regional, and global level. Knowledge capture and sharing will take place throughout the project.</w:t>
      </w:r>
    </w:p>
    <w:p w14:paraId="12E7E438" w14:textId="77777777" w:rsidR="00BD6394" w:rsidRPr="00DE660F" w:rsidRDefault="00BD6394" w:rsidP="00624A3C">
      <w:pPr>
        <w:pStyle w:val="ListParagraph"/>
        <w:ind w:left="450" w:hanging="450"/>
        <w:jc w:val="both"/>
        <w:rPr>
          <w:rFonts w:asciiTheme="minorHAnsi" w:hAnsiTheme="minorHAnsi" w:cstheme="minorHAnsi"/>
          <w:bCs/>
          <w:sz w:val="20"/>
          <w:szCs w:val="20"/>
        </w:rPr>
      </w:pPr>
    </w:p>
    <w:p w14:paraId="652AE800" w14:textId="77777777" w:rsidR="00BD6394" w:rsidRPr="00DE660F" w:rsidRDefault="00BD6394" w:rsidP="00BD6394">
      <w:pPr>
        <w:rPr>
          <w:rFonts w:asciiTheme="minorHAnsi" w:hAnsiTheme="minorHAnsi" w:cstheme="minorHAnsi"/>
          <w:szCs w:val="20"/>
        </w:rPr>
      </w:pPr>
      <w:r w:rsidRPr="00DE660F">
        <w:rPr>
          <w:rFonts w:asciiTheme="minorHAnsi" w:hAnsiTheme="minorHAnsi" w:cstheme="minorHAnsi"/>
          <w:b/>
          <w:szCs w:val="20"/>
        </w:rPr>
        <w:t>Output 4.1.</w:t>
      </w:r>
      <w:r w:rsidR="001C2DCF" w:rsidRPr="00DE660F">
        <w:rPr>
          <w:rFonts w:asciiTheme="minorHAnsi" w:hAnsiTheme="minorHAnsi" w:cstheme="minorHAnsi"/>
          <w:b/>
          <w:szCs w:val="20"/>
        </w:rPr>
        <w:t>1</w:t>
      </w:r>
      <w:r w:rsidRPr="00DE660F">
        <w:rPr>
          <w:rFonts w:asciiTheme="minorHAnsi" w:hAnsiTheme="minorHAnsi" w:cstheme="minorHAnsi"/>
          <w:b/>
          <w:szCs w:val="20"/>
        </w:rPr>
        <w:t>:</w:t>
      </w:r>
      <w:r w:rsidRPr="00DE660F">
        <w:rPr>
          <w:rFonts w:asciiTheme="minorHAnsi" w:hAnsiTheme="minorHAnsi" w:cstheme="minorHAnsi"/>
          <w:szCs w:val="20"/>
        </w:rPr>
        <w:t xml:space="preserve"> </w:t>
      </w:r>
      <w:r w:rsidR="00A933B4" w:rsidRPr="00DE660F">
        <w:rPr>
          <w:rFonts w:asciiTheme="minorHAnsi" w:hAnsiTheme="minorHAnsi" w:cstheme="minorHAnsi"/>
          <w:szCs w:val="20"/>
        </w:rPr>
        <w:t>Project results and outcomes monitored and evaluated</w:t>
      </w:r>
    </w:p>
    <w:p w14:paraId="3A13268F" w14:textId="77777777" w:rsidR="00BD6394" w:rsidRPr="00DE660F" w:rsidRDefault="00BD6394" w:rsidP="00624A3C">
      <w:pPr>
        <w:pStyle w:val="ListParagraph"/>
        <w:ind w:left="450" w:hanging="450"/>
        <w:jc w:val="both"/>
        <w:rPr>
          <w:rFonts w:asciiTheme="minorHAnsi" w:hAnsiTheme="minorHAnsi" w:cstheme="minorHAnsi"/>
          <w:bCs/>
          <w:sz w:val="20"/>
          <w:szCs w:val="20"/>
        </w:rPr>
      </w:pPr>
    </w:p>
    <w:p w14:paraId="0BBB1EA2" w14:textId="77777777" w:rsidR="00F63942" w:rsidRPr="00DE660F" w:rsidRDefault="000E3751" w:rsidP="00624A3C">
      <w:pPr>
        <w:pStyle w:val="ListParagraph"/>
        <w:ind w:left="450" w:hanging="450"/>
        <w:jc w:val="both"/>
        <w:rPr>
          <w:rFonts w:asciiTheme="minorHAnsi" w:hAnsiTheme="minorHAnsi" w:cstheme="minorHAnsi"/>
          <w:bCs/>
          <w:sz w:val="20"/>
          <w:szCs w:val="20"/>
        </w:rPr>
      </w:pPr>
      <w:r w:rsidRPr="00DE660F">
        <w:rPr>
          <w:rFonts w:asciiTheme="minorHAnsi" w:hAnsiTheme="minorHAnsi" w:cstheme="minorHAnsi"/>
          <w:bCs/>
          <w:sz w:val="20"/>
          <w:szCs w:val="20"/>
        </w:rPr>
        <w:t xml:space="preserve">This output focuses on standard GEF and UNDP </w:t>
      </w:r>
      <w:r w:rsidR="00F63942" w:rsidRPr="00DE660F">
        <w:rPr>
          <w:rFonts w:asciiTheme="minorHAnsi" w:hAnsiTheme="minorHAnsi" w:cstheme="minorHAnsi"/>
          <w:bCs/>
          <w:sz w:val="20"/>
          <w:szCs w:val="20"/>
        </w:rPr>
        <w:t>M&amp;E</w:t>
      </w:r>
      <w:r w:rsidRPr="00DE660F">
        <w:rPr>
          <w:rFonts w:asciiTheme="minorHAnsi" w:hAnsiTheme="minorHAnsi" w:cstheme="minorHAnsi"/>
          <w:bCs/>
          <w:sz w:val="20"/>
          <w:szCs w:val="20"/>
        </w:rPr>
        <w:t xml:space="preserve"> activities, which are described in detail in Section VI.</w:t>
      </w:r>
    </w:p>
    <w:p w14:paraId="2492E8CC" w14:textId="77777777" w:rsidR="00F63942" w:rsidRPr="00DE660F" w:rsidRDefault="00F63942" w:rsidP="00624A3C">
      <w:pPr>
        <w:pStyle w:val="ListParagraph"/>
        <w:ind w:left="450" w:hanging="450"/>
        <w:jc w:val="both"/>
        <w:rPr>
          <w:rFonts w:asciiTheme="minorHAnsi" w:hAnsiTheme="minorHAnsi" w:cstheme="minorHAnsi"/>
          <w:bCs/>
          <w:sz w:val="20"/>
          <w:szCs w:val="20"/>
        </w:rPr>
      </w:pPr>
    </w:p>
    <w:p w14:paraId="32F99993" w14:textId="77777777" w:rsidR="00F63942" w:rsidRPr="00DE660F" w:rsidRDefault="00F63942" w:rsidP="00624A3C">
      <w:pPr>
        <w:pStyle w:val="ListParagraph"/>
        <w:ind w:left="450" w:hanging="450"/>
        <w:jc w:val="both"/>
        <w:rPr>
          <w:rFonts w:asciiTheme="minorHAnsi" w:hAnsiTheme="minorHAnsi" w:cstheme="minorHAnsi"/>
          <w:bCs/>
          <w:i/>
          <w:sz w:val="20"/>
          <w:szCs w:val="20"/>
        </w:rPr>
      </w:pPr>
      <w:r w:rsidRPr="00DE660F">
        <w:rPr>
          <w:rFonts w:asciiTheme="minorHAnsi" w:hAnsiTheme="minorHAnsi" w:cstheme="minorHAnsi"/>
          <w:bCs/>
          <w:i/>
          <w:sz w:val="20"/>
          <w:szCs w:val="20"/>
        </w:rPr>
        <w:t xml:space="preserve">Proposed activities </w:t>
      </w:r>
    </w:p>
    <w:p w14:paraId="2C857079" w14:textId="77777777" w:rsidR="00F63942" w:rsidRPr="00DE660F" w:rsidRDefault="00F63942" w:rsidP="00315A53">
      <w:pPr>
        <w:pStyle w:val="ListParagraph"/>
        <w:numPr>
          <w:ilvl w:val="0"/>
          <w:numId w:val="74"/>
        </w:numPr>
        <w:jc w:val="both"/>
        <w:rPr>
          <w:rFonts w:asciiTheme="minorHAnsi" w:hAnsiTheme="minorHAnsi" w:cstheme="minorHAnsi"/>
          <w:bCs/>
          <w:sz w:val="20"/>
          <w:szCs w:val="20"/>
        </w:rPr>
      </w:pPr>
      <w:r w:rsidRPr="00DE660F">
        <w:rPr>
          <w:rFonts w:asciiTheme="minorHAnsi" w:hAnsiTheme="minorHAnsi" w:cstheme="minorHAnsi"/>
          <w:bCs/>
          <w:sz w:val="20"/>
          <w:szCs w:val="20"/>
        </w:rPr>
        <w:t>Conduct inception workshop an</w:t>
      </w:r>
      <w:r w:rsidR="00A933B4" w:rsidRPr="00DE660F">
        <w:rPr>
          <w:rFonts w:asciiTheme="minorHAnsi" w:hAnsiTheme="minorHAnsi" w:cstheme="minorHAnsi"/>
          <w:bCs/>
          <w:sz w:val="20"/>
          <w:szCs w:val="20"/>
        </w:rPr>
        <w:t>d confirm project baseline and indicators</w:t>
      </w:r>
    </w:p>
    <w:p w14:paraId="1638A428" w14:textId="77777777" w:rsidR="00A933B4" w:rsidRPr="00DE660F" w:rsidRDefault="00A933B4" w:rsidP="00A933B4">
      <w:pPr>
        <w:pStyle w:val="ListParagraph"/>
        <w:widowControl w:val="0"/>
        <w:numPr>
          <w:ilvl w:val="0"/>
          <w:numId w:val="74"/>
        </w:numPr>
        <w:jc w:val="both"/>
        <w:rPr>
          <w:rFonts w:asciiTheme="minorHAnsi" w:eastAsia="Times New Roman" w:hAnsiTheme="minorHAnsi" w:cstheme="minorHAnsi"/>
          <w:sz w:val="20"/>
          <w:szCs w:val="20"/>
        </w:rPr>
      </w:pPr>
      <w:r w:rsidRPr="00DE660F">
        <w:rPr>
          <w:rFonts w:asciiTheme="minorHAnsi" w:eastAsia="Times New Roman" w:hAnsiTheme="minorHAnsi" w:cstheme="minorHAnsi"/>
          <w:sz w:val="20"/>
          <w:szCs w:val="20"/>
        </w:rPr>
        <w:t>Monitor project implementation and results as they affect both women and men on an ongoing basis</w:t>
      </w:r>
    </w:p>
    <w:p w14:paraId="15FE4FFA" w14:textId="77777777" w:rsidR="00A933B4" w:rsidRPr="00DE660F" w:rsidRDefault="00A933B4" w:rsidP="00A933B4">
      <w:pPr>
        <w:pStyle w:val="ListParagraph"/>
        <w:widowControl w:val="0"/>
        <w:numPr>
          <w:ilvl w:val="0"/>
          <w:numId w:val="74"/>
        </w:numPr>
        <w:jc w:val="both"/>
        <w:rPr>
          <w:rFonts w:asciiTheme="minorHAnsi" w:eastAsia="Times New Roman" w:hAnsiTheme="minorHAnsi" w:cstheme="minorHAnsi"/>
          <w:sz w:val="20"/>
          <w:szCs w:val="20"/>
        </w:rPr>
      </w:pPr>
      <w:r w:rsidRPr="00DE660F">
        <w:rPr>
          <w:rFonts w:asciiTheme="minorHAnsi" w:eastAsia="Times New Roman" w:hAnsiTheme="minorHAnsi" w:cstheme="minorHAnsi"/>
          <w:sz w:val="20"/>
          <w:szCs w:val="20"/>
        </w:rPr>
        <w:t>Conduct an annual financial audit of the project</w:t>
      </w:r>
    </w:p>
    <w:p w14:paraId="584EDB32" w14:textId="77777777" w:rsidR="00A933B4" w:rsidRPr="00DE660F" w:rsidRDefault="00A933B4" w:rsidP="00A933B4">
      <w:pPr>
        <w:pStyle w:val="ListParagraph"/>
        <w:widowControl w:val="0"/>
        <w:numPr>
          <w:ilvl w:val="0"/>
          <w:numId w:val="74"/>
        </w:numPr>
        <w:jc w:val="both"/>
        <w:rPr>
          <w:rFonts w:asciiTheme="minorHAnsi" w:eastAsia="Times New Roman" w:hAnsiTheme="minorHAnsi" w:cstheme="minorHAnsi"/>
          <w:sz w:val="20"/>
          <w:szCs w:val="20"/>
        </w:rPr>
      </w:pPr>
      <w:r w:rsidRPr="00DE660F">
        <w:rPr>
          <w:rFonts w:asciiTheme="minorHAnsi" w:eastAsia="Times New Roman" w:hAnsiTheme="minorHAnsi" w:cstheme="minorHAnsi"/>
          <w:sz w:val="20"/>
          <w:szCs w:val="20"/>
        </w:rPr>
        <w:t>Present project status and lessons learned to the Project Manager and Project Steering Committee</w:t>
      </w:r>
      <w:r w:rsidR="00E372DD" w:rsidRPr="00DE660F">
        <w:rPr>
          <w:rFonts w:asciiTheme="minorHAnsi" w:eastAsia="Times New Roman" w:hAnsiTheme="minorHAnsi" w:cstheme="minorHAnsi"/>
          <w:sz w:val="20"/>
          <w:szCs w:val="20"/>
        </w:rPr>
        <w:t xml:space="preserve"> and to the GEF in the form of a Project Implementation Report (PIR)</w:t>
      </w:r>
      <w:r w:rsidRPr="00DE660F">
        <w:rPr>
          <w:rFonts w:asciiTheme="minorHAnsi" w:eastAsia="Times New Roman" w:hAnsiTheme="minorHAnsi" w:cstheme="minorHAnsi"/>
          <w:sz w:val="20"/>
          <w:szCs w:val="20"/>
        </w:rPr>
        <w:t xml:space="preserve"> annually in order to inform management decision-making.</w:t>
      </w:r>
    </w:p>
    <w:p w14:paraId="643C01E7" w14:textId="77777777" w:rsidR="00F63942" w:rsidRPr="00DE660F" w:rsidRDefault="00A933B4">
      <w:pPr>
        <w:pStyle w:val="ListParagraph"/>
        <w:numPr>
          <w:ilvl w:val="0"/>
          <w:numId w:val="74"/>
        </w:numPr>
        <w:jc w:val="both"/>
        <w:rPr>
          <w:rFonts w:asciiTheme="minorHAnsi" w:hAnsiTheme="minorHAnsi" w:cstheme="minorHAnsi"/>
          <w:bCs/>
          <w:sz w:val="20"/>
          <w:szCs w:val="20"/>
        </w:rPr>
      </w:pPr>
      <w:r w:rsidRPr="00DE660F">
        <w:rPr>
          <w:rFonts w:asciiTheme="minorHAnsi" w:hAnsiTheme="minorHAnsi" w:cstheme="minorHAnsi"/>
          <w:bCs/>
          <w:sz w:val="20"/>
          <w:szCs w:val="20"/>
        </w:rPr>
        <w:t>Conduct an i</w:t>
      </w:r>
      <w:r w:rsidR="00F63942" w:rsidRPr="00DE660F">
        <w:rPr>
          <w:rFonts w:asciiTheme="minorHAnsi" w:hAnsiTheme="minorHAnsi" w:cstheme="minorHAnsi"/>
          <w:bCs/>
          <w:sz w:val="20"/>
          <w:szCs w:val="20"/>
        </w:rPr>
        <w:t>ndependent terminal evaluation</w:t>
      </w:r>
      <w:r w:rsidR="000E3751" w:rsidRPr="00DE660F">
        <w:rPr>
          <w:rFonts w:asciiTheme="minorHAnsi" w:hAnsiTheme="minorHAnsi" w:cstheme="minorHAnsi"/>
          <w:bCs/>
          <w:sz w:val="20"/>
          <w:szCs w:val="20"/>
        </w:rPr>
        <w:t xml:space="preserve"> approximately three months prior to the completion of project.</w:t>
      </w:r>
    </w:p>
    <w:p w14:paraId="6D21D49B" w14:textId="77777777" w:rsidR="00A933B4" w:rsidRPr="00DE660F" w:rsidRDefault="00A933B4" w:rsidP="00315A53">
      <w:pPr>
        <w:pStyle w:val="ListParagraph"/>
        <w:numPr>
          <w:ilvl w:val="0"/>
          <w:numId w:val="74"/>
        </w:numPr>
        <w:jc w:val="both"/>
        <w:rPr>
          <w:rFonts w:asciiTheme="minorHAnsi" w:hAnsiTheme="minorHAnsi" w:cstheme="minorHAnsi"/>
          <w:bCs/>
          <w:sz w:val="20"/>
          <w:szCs w:val="20"/>
        </w:rPr>
      </w:pPr>
      <w:r w:rsidRPr="00DE660F">
        <w:rPr>
          <w:rFonts w:asciiTheme="minorHAnsi" w:hAnsiTheme="minorHAnsi" w:cstheme="minorHAnsi"/>
          <w:bCs/>
          <w:sz w:val="20"/>
          <w:szCs w:val="20"/>
        </w:rPr>
        <w:t>Prepare and submit a final report to UNDP and the implementing partner</w:t>
      </w:r>
      <w:r w:rsidR="00E372DD" w:rsidRPr="00DE660F">
        <w:rPr>
          <w:rFonts w:asciiTheme="minorHAnsi" w:hAnsiTheme="minorHAnsi" w:cstheme="minorHAnsi"/>
          <w:bCs/>
          <w:sz w:val="20"/>
          <w:szCs w:val="20"/>
        </w:rPr>
        <w:t>.</w:t>
      </w:r>
    </w:p>
    <w:p w14:paraId="45E62868" w14:textId="77777777" w:rsidR="00F63942" w:rsidRPr="00DE660F" w:rsidRDefault="00F63942" w:rsidP="00624A3C">
      <w:pPr>
        <w:pStyle w:val="ListParagraph"/>
        <w:ind w:left="450" w:hanging="450"/>
        <w:jc w:val="both"/>
        <w:rPr>
          <w:rFonts w:asciiTheme="minorHAnsi" w:hAnsiTheme="minorHAnsi" w:cstheme="minorHAnsi"/>
          <w:bCs/>
          <w:sz w:val="20"/>
          <w:szCs w:val="20"/>
        </w:rPr>
      </w:pPr>
    </w:p>
    <w:p w14:paraId="29A8FF6A" w14:textId="77777777" w:rsidR="00933F03" w:rsidRPr="00DE660F" w:rsidRDefault="00933F03" w:rsidP="00933F03">
      <w:pPr>
        <w:rPr>
          <w:rFonts w:asciiTheme="minorHAnsi" w:hAnsiTheme="minorHAnsi" w:cstheme="minorHAnsi"/>
          <w:szCs w:val="20"/>
        </w:rPr>
      </w:pPr>
      <w:r w:rsidRPr="00DE660F">
        <w:rPr>
          <w:rFonts w:asciiTheme="minorHAnsi" w:hAnsiTheme="minorHAnsi" w:cstheme="minorHAnsi"/>
          <w:b/>
          <w:szCs w:val="20"/>
        </w:rPr>
        <w:t xml:space="preserve">Output </w:t>
      </w:r>
      <w:r w:rsidR="00CC207B" w:rsidRPr="00DE660F">
        <w:rPr>
          <w:rFonts w:asciiTheme="minorHAnsi" w:hAnsiTheme="minorHAnsi" w:cstheme="minorHAnsi"/>
          <w:b/>
          <w:szCs w:val="20"/>
        </w:rPr>
        <w:t>4.1.</w:t>
      </w:r>
      <w:r w:rsidR="001C2DCF" w:rsidRPr="00DE660F">
        <w:rPr>
          <w:rFonts w:asciiTheme="minorHAnsi" w:hAnsiTheme="minorHAnsi" w:cstheme="minorHAnsi"/>
          <w:b/>
          <w:szCs w:val="20"/>
        </w:rPr>
        <w:t>2</w:t>
      </w:r>
      <w:r w:rsidRPr="00DE660F">
        <w:rPr>
          <w:rFonts w:asciiTheme="minorHAnsi" w:hAnsiTheme="minorHAnsi" w:cstheme="minorHAnsi"/>
          <w:b/>
          <w:szCs w:val="20"/>
        </w:rPr>
        <w:t>:</w:t>
      </w:r>
      <w:r w:rsidRPr="00DE660F">
        <w:rPr>
          <w:rFonts w:asciiTheme="minorHAnsi" w:hAnsiTheme="minorHAnsi" w:cstheme="minorHAnsi"/>
          <w:szCs w:val="20"/>
        </w:rPr>
        <w:t xml:space="preserve"> Lessons learned and best practices shared with other Parties through the Global Coordination Platform and other cooperation networks</w:t>
      </w:r>
    </w:p>
    <w:p w14:paraId="535B52FC" w14:textId="77777777" w:rsidR="00933F03" w:rsidRPr="00DE660F" w:rsidRDefault="00933F03" w:rsidP="00933F03">
      <w:pPr>
        <w:rPr>
          <w:rFonts w:asciiTheme="minorHAnsi" w:hAnsiTheme="minorHAnsi" w:cstheme="minorHAnsi"/>
          <w:b/>
          <w:szCs w:val="20"/>
        </w:rPr>
      </w:pPr>
    </w:p>
    <w:p w14:paraId="718B6057" w14:textId="77777777" w:rsidR="00BD6394" w:rsidRPr="00DE660F" w:rsidRDefault="00933F03" w:rsidP="00933F03">
      <w:pPr>
        <w:rPr>
          <w:rFonts w:asciiTheme="minorHAnsi" w:hAnsiTheme="minorHAnsi" w:cstheme="minorHAnsi"/>
          <w:szCs w:val="20"/>
        </w:rPr>
      </w:pPr>
      <w:r w:rsidRPr="00DE660F">
        <w:rPr>
          <w:rFonts w:asciiTheme="minorHAnsi" w:hAnsiTheme="minorHAnsi" w:cstheme="minorHAnsi"/>
          <w:szCs w:val="20"/>
        </w:rPr>
        <w:t>This output will</w:t>
      </w:r>
      <w:r w:rsidR="00A933B4" w:rsidRPr="00DE660F">
        <w:rPr>
          <w:rFonts w:asciiTheme="minorHAnsi" w:hAnsiTheme="minorHAnsi" w:cstheme="minorHAnsi"/>
          <w:szCs w:val="20"/>
        </w:rPr>
        <w:t xml:space="preserve"> </w:t>
      </w:r>
      <w:r w:rsidR="001C2DCF" w:rsidRPr="00DE660F">
        <w:rPr>
          <w:rFonts w:asciiTheme="minorHAnsi" w:hAnsiTheme="minorHAnsi" w:cstheme="minorHAnsi"/>
          <w:szCs w:val="20"/>
        </w:rPr>
        <w:t xml:space="preserve">support knowledge management to capture, document, and share the broad variety of data, information, and knowledge generated by project activities. It will </w:t>
      </w:r>
      <w:r w:rsidR="00A933B4" w:rsidRPr="00DE660F">
        <w:rPr>
          <w:rFonts w:asciiTheme="minorHAnsi" w:hAnsiTheme="minorHAnsi" w:cstheme="minorHAnsi"/>
          <w:szCs w:val="20"/>
        </w:rPr>
        <w:t>also</w:t>
      </w:r>
      <w:r w:rsidRPr="00DE660F">
        <w:rPr>
          <w:rFonts w:asciiTheme="minorHAnsi" w:hAnsiTheme="minorHAnsi" w:cstheme="minorHAnsi"/>
          <w:szCs w:val="20"/>
        </w:rPr>
        <w:t xml:space="preserve"> enable Armenia to contribute and be an active partner of the CBIT Global Coordination Platform, by exchanging information with other countries as well as actively participating in CBIT workshops. Sharing lessons learned and experiences through the global platform will ensure that Armenia’s CBIT project is aligned with other national, regional and global transparency initiatives.</w:t>
      </w:r>
    </w:p>
    <w:p w14:paraId="0AFBDECC" w14:textId="77777777" w:rsidR="00933F03" w:rsidRPr="00DE660F" w:rsidRDefault="00933F03" w:rsidP="00624A3C">
      <w:pPr>
        <w:pStyle w:val="ListParagraph"/>
        <w:ind w:left="450" w:hanging="450"/>
        <w:jc w:val="both"/>
        <w:rPr>
          <w:rFonts w:asciiTheme="minorHAnsi" w:hAnsiTheme="minorHAnsi" w:cstheme="minorHAnsi"/>
          <w:bCs/>
          <w:sz w:val="20"/>
          <w:szCs w:val="20"/>
        </w:rPr>
      </w:pPr>
    </w:p>
    <w:p w14:paraId="7B9EEEE1" w14:textId="77777777" w:rsidR="00933F03" w:rsidRPr="00DE660F" w:rsidRDefault="00933F03" w:rsidP="00933F03">
      <w:pPr>
        <w:rPr>
          <w:rFonts w:asciiTheme="minorHAnsi" w:hAnsiTheme="minorHAnsi" w:cstheme="minorHAnsi"/>
          <w:i/>
          <w:szCs w:val="20"/>
        </w:rPr>
      </w:pPr>
      <w:r w:rsidRPr="00DE660F">
        <w:rPr>
          <w:rFonts w:asciiTheme="minorHAnsi" w:hAnsiTheme="minorHAnsi" w:cstheme="minorHAnsi"/>
          <w:i/>
          <w:szCs w:val="20"/>
        </w:rPr>
        <w:t>Proposed activities</w:t>
      </w:r>
    </w:p>
    <w:p w14:paraId="1B3F257A" w14:textId="77777777" w:rsidR="00A933B4" w:rsidRPr="00DE660F" w:rsidRDefault="00A933B4" w:rsidP="00A933B4">
      <w:pPr>
        <w:pStyle w:val="ListParagraph"/>
        <w:widowControl w:val="0"/>
        <w:numPr>
          <w:ilvl w:val="0"/>
          <w:numId w:val="60"/>
        </w:numPr>
        <w:ind w:left="450" w:hanging="450"/>
        <w:jc w:val="both"/>
        <w:rPr>
          <w:rFonts w:asciiTheme="minorHAnsi" w:eastAsia="Times New Roman" w:hAnsiTheme="minorHAnsi" w:cstheme="minorHAnsi"/>
          <w:sz w:val="20"/>
          <w:szCs w:val="20"/>
        </w:rPr>
      </w:pPr>
      <w:r w:rsidRPr="00DE660F">
        <w:rPr>
          <w:rFonts w:asciiTheme="minorHAnsi" w:eastAsia="Times New Roman" w:hAnsiTheme="minorHAnsi" w:cstheme="minorHAnsi"/>
          <w:sz w:val="20"/>
          <w:szCs w:val="20"/>
        </w:rPr>
        <w:t>Capture lessons learned from the project throughout implementation.</w:t>
      </w:r>
    </w:p>
    <w:p w14:paraId="608D76FC" w14:textId="77777777" w:rsidR="00A933B4" w:rsidRPr="00DE660F" w:rsidRDefault="00A933B4" w:rsidP="00A933B4">
      <w:pPr>
        <w:pStyle w:val="ListParagraph"/>
        <w:widowControl w:val="0"/>
        <w:numPr>
          <w:ilvl w:val="0"/>
          <w:numId w:val="60"/>
        </w:numPr>
        <w:ind w:left="450" w:hanging="450"/>
        <w:jc w:val="both"/>
        <w:rPr>
          <w:rFonts w:asciiTheme="minorHAnsi" w:eastAsia="Times New Roman" w:hAnsiTheme="minorHAnsi" w:cstheme="minorHAnsi"/>
          <w:sz w:val="20"/>
          <w:szCs w:val="20"/>
        </w:rPr>
      </w:pPr>
      <w:r w:rsidRPr="00DE660F">
        <w:rPr>
          <w:rFonts w:asciiTheme="minorHAnsi" w:eastAsia="Times New Roman" w:hAnsiTheme="minorHAnsi" w:cstheme="minorHAnsi"/>
          <w:sz w:val="20"/>
          <w:szCs w:val="20"/>
        </w:rPr>
        <w:t>Share templates, lessons learned, and best practices with all relevant stakeholders in Armenia.</w:t>
      </w:r>
    </w:p>
    <w:p w14:paraId="2E1A8E32" w14:textId="77777777" w:rsidR="00933F03" w:rsidRPr="00DE660F" w:rsidRDefault="00933F03" w:rsidP="00933F03">
      <w:pPr>
        <w:pStyle w:val="ListParagraph"/>
        <w:widowControl w:val="0"/>
        <w:numPr>
          <w:ilvl w:val="0"/>
          <w:numId w:val="60"/>
        </w:numPr>
        <w:ind w:left="450" w:hanging="450"/>
        <w:jc w:val="both"/>
        <w:rPr>
          <w:rFonts w:asciiTheme="minorHAnsi" w:eastAsia="Times New Roman" w:hAnsiTheme="minorHAnsi" w:cstheme="minorHAnsi"/>
          <w:sz w:val="20"/>
          <w:szCs w:val="20"/>
        </w:rPr>
      </w:pPr>
      <w:r w:rsidRPr="00DE660F">
        <w:rPr>
          <w:rFonts w:asciiTheme="minorHAnsi" w:eastAsia="Times New Roman" w:hAnsiTheme="minorHAnsi" w:cstheme="minorHAnsi"/>
          <w:sz w:val="20"/>
          <w:szCs w:val="20"/>
        </w:rPr>
        <w:t>Share templates, lessons learned</w:t>
      </w:r>
      <w:r w:rsidR="00A933B4" w:rsidRPr="00DE660F">
        <w:rPr>
          <w:rFonts w:asciiTheme="minorHAnsi" w:eastAsia="Times New Roman" w:hAnsiTheme="minorHAnsi" w:cstheme="minorHAnsi"/>
          <w:sz w:val="20"/>
          <w:szCs w:val="20"/>
        </w:rPr>
        <w:t>,</w:t>
      </w:r>
      <w:r w:rsidRPr="00DE660F">
        <w:rPr>
          <w:rFonts w:asciiTheme="minorHAnsi" w:eastAsia="Times New Roman" w:hAnsiTheme="minorHAnsi" w:cstheme="minorHAnsi"/>
          <w:sz w:val="20"/>
          <w:szCs w:val="20"/>
        </w:rPr>
        <w:t xml:space="preserve"> and best practices with other Parties through the Global Coordination Platform and other </w:t>
      </w:r>
      <w:r w:rsidR="00A933B4" w:rsidRPr="00DE660F">
        <w:rPr>
          <w:rFonts w:asciiTheme="minorHAnsi" w:eastAsia="Times New Roman" w:hAnsiTheme="minorHAnsi" w:cstheme="minorHAnsi"/>
          <w:sz w:val="20"/>
          <w:szCs w:val="20"/>
        </w:rPr>
        <w:t xml:space="preserve">regional and global </w:t>
      </w:r>
      <w:r w:rsidRPr="00DE660F">
        <w:rPr>
          <w:rFonts w:asciiTheme="minorHAnsi" w:eastAsia="Times New Roman" w:hAnsiTheme="minorHAnsi" w:cstheme="minorHAnsi"/>
          <w:sz w:val="20"/>
          <w:szCs w:val="20"/>
        </w:rPr>
        <w:t>cooperation networks.</w:t>
      </w:r>
    </w:p>
    <w:p w14:paraId="4BCDD62D" w14:textId="77777777" w:rsidR="00933F03" w:rsidRPr="00DE660F" w:rsidRDefault="00933F03" w:rsidP="00933F03">
      <w:pPr>
        <w:pStyle w:val="ListParagraph"/>
        <w:widowControl w:val="0"/>
        <w:numPr>
          <w:ilvl w:val="0"/>
          <w:numId w:val="60"/>
        </w:numPr>
        <w:ind w:left="450" w:hanging="450"/>
        <w:jc w:val="both"/>
        <w:rPr>
          <w:rFonts w:asciiTheme="minorHAnsi" w:eastAsia="Times New Roman" w:hAnsiTheme="minorHAnsi" w:cstheme="minorHAnsi"/>
          <w:sz w:val="20"/>
          <w:szCs w:val="20"/>
        </w:rPr>
      </w:pPr>
      <w:r w:rsidRPr="00DE660F">
        <w:rPr>
          <w:rFonts w:asciiTheme="minorHAnsi" w:eastAsia="Times New Roman" w:hAnsiTheme="minorHAnsi" w:cstheme="minorHAnsi"/>
          <w:sz w:val="20"/>
          <w:szCs w:val="20"/>
        </w:rPr>
        <w:t xml:space="preserve">Participate in selected CBIT </w:t>
      </w:r>
      <w:r w:rsidR="00047034" w:rsidRPr="00DE660F">
        <w:rPr>
          <w:rFonts w:asciiTheme="minorHAnsi" w:eastAsia="Times New Roman" w:hAnsiTheme="minorHAnsi" w:cstheme="minorHAnsi"/>
          <w:sz w:val="20"/>
          <w:szCs w:val="20"/>
        </w:rPr>
        <w:t xml:space="preserve">regional and global </w:t>
      </w:r>
      <w:r w:rsidRPr="00DE660F">
        <w:rPr>
          <w:rFonts w:asciiTheme="minorHAnsi" w:eastAsia="Times New Roman" w:hAnsiTheme="minorHAnsi" w:cstheme="minorHAnsi"/>
          <w:sz w:val="20"/>
          <w:szCs w:val="20"/>
        </w:rPr>
        <w:t>workshops.</w:t>
      </w:r>
    </w:p>
    <w:p w14:paraId="329E5729" w14:textId="77777777" w:rsidR="00933F03" w:rsidRPr="00DE660F" w:rsidRDefault="00933F03" w:rsidP="00624A3C">
      <w:pPr>
        <w:pStyle w:val="ListParagraph"/>
        <w:ind w:left="450" w:hanging="450"/>
        <w:jc w:val="both"/>
        <w:rPr>
          <w:rFonts w:asciiTheme="minorHAnsi" w:hAnsiTheme="minorHAnsi" w:cstheme="minorHAnsi"/>
          <w:bCs/>
          <w:sz w:val="20"/>
          <w:szCs w:val="20"/>
        </w:rPr>
      </w:pPr>
    </w:p>
    <w:p w14:paraId="7F829F6D" w14:textId="77777777" w:rsidR="00933F03" w:rsidRPr="00DE660F" w:rsidRDefault="00933F03" w:rsidP="00624A3C">
      <w:pPr>
        <w:pStyle w:val="ListParagraph"/>
        <w:ind w:left="450" w:hanging="450"/>
        <w:jc w:val="both"/>
        <w:rPr>
          <w:rFonts w:asciiTheme="minorHAnsi" w:hAnsiTheme="minorHAnsi" w:cstheme="minorHAnsi"/>
          <w:bCs/>
          <w:sz w:val="20"/>
          <w:szCs w:val="20"/>
        </w:rPr>
      </w:pPr>
    </w:p>
    <w:p w14:paraId="512B0924" w14:textId="77777777" w:rsidR="00624A3C" w:rsidRPr="00DE660F" w:rsidRDefault="00A91A62" w:rsidP="00624A3C">
      <w:pPr>
        <w:spacing w:after="0"/>
        <w:ind w:left="450" w:hanging="450"/>
        <w:rPr>
          <w:rFonts w:asciiTheme="minorHAnsi" w:hAnsiTheme="minorHAnsi" w:cstheme="minorHAnsi"/>
          <w:i/>
          <w:szCs w:val="20"/>
        </w:rPr>
      </w:pPr>
      <w:r w:rsidRPr="00DE660F">
        <w:rPr>
          <w:rFonts w:asciiTheme="minorHAnsi" w:hAnsiTheme="minorHAnsi" w:cstheme="minorHAnsi"/>
          <w:szCs w:val="20"/>
          <w:u w:val="single"/>
        </w:rPr>
        <w:t>P</w:t>
      </w:r>
      <w:r w:rsidR="00C644BD" w:rsidRPr="00DE660F">
        <w:rPr>
          <w:rFonts w:asciiTheme="minorHAnsi" w:hAnsiTheme="minorHAnsi" w:cstheme="minorHAnsi"/>
          <w:szCs w:val="20"/>
          <w:u w:val="single"/>
        </w:rPr>
        <w:t>artnerships</w:t>
      </w:r>
      <w:r w:rsidR="00C644BD" w:rsidRPr="00DE660F">
        <w:rPr>
          <w:rFonts w:asciiTheme="minorHAnsi" w:hAnsiTheme="minorHAnsi" w:cstheme="minorHAnsi"/>
          <w:szCs w:val="20"/>
        </w:rPr>
        <w:t>:</w:t>
      </w:r>
      <w:r w:rsidR="00C644BD" w:rsidRPr="00DE660F">
        <w:rPr>
          <w:rFonts w:asciiTheme="minorHAnsi" w:hAnsiTheme="minorHAnsi" w:cstheme="minorHAnsi"/>
          <w:i/>
          <w:szCs w:val="20"/>
        </w:rPr>
        <w:t xml:space="preserve">  </w:t>
      </w:r>
    </w:p>
    <w:p w14:paraId="7B0A7D52" w14:textId="77777777" w:rsidR="00624A3C" w:rsidRPr="00DE660F" w:rsidRDefault="00624A3C" w:rsidP="00624A3C">
      <w:pPr>
        <w:spacing w:after="0"/>
        <w:ind w:left="450" w:hanging="450"/>
        <w:rPr>
          <w:rFonts w:asciiTheme="minorHAnsi" w:hAnsiTheme="minorHAnsi" w:cstheme="minorHAnsi"/>
          <w:i/>
          <w:szCs w:val="20"/>
        </w:rPr>
      </w:pPr>
    </w:p>
    <w:p w14:paraId="5C76AB6C" w14:textId="77777777" w:rsidR="00624A3C" w:rsidRPr="00DE660F" w:rsidRDefault="00624A3C" w:rsidP="00DF6A74">
      <w:pPr>
        <w:ind w:left="450" w:hanging="450"/>
        <w:rPr>
          <w:rFonts w:asciiTheme="minorHAnsi" w:hAnsiTheme="minorHAnsi" w:cstheme="minorHAnsi"/>
          <w:szCs w:val="20"/>
        </w:rPr>
      </w:pPr>
      <w:r w:rsidRPr="00DE660F">
        <w:rPr>
          <w:rFonts w:asciiTheme="minorHAnsi" w:hAnsiTheme="minorHAnsi" w:cstheme="minorHAnsi"/>
          <w:szCs w:val="20"/>
        </w:rPr>
        <w:t>There</w:t>
      </w:r>
      <w:r w:rsidRPr="00DE660F">
        <w:rPr>
          <w:rFonts w:asciiTheme="minorHAnsi" w:hAnsiTheme="minorHAnsi" w:cstheme="minorHAnsi"/>
          <w:spacing w:val="31"/>
          <w:szCs w:val="20"/>
        </w:rPr>
        <w:t xml:space="preserve"> </w:t>
      </w:r>
      <w:r w:rsidRPr="00DE660F">
        <w:rPr>
          <w:rFonts w:asciiTheme="minorHAnsi" w:hAnsiTheme="minorHAnsi" w:cstheme="minorHAnsi"/>
          <w:szCs w:val="20"/>
        </w:rPr>
        <w:t>are</w:t>
      </w:r>
      <w:r w:rsidRPr="00DE660F">
        <w:rPr>
          <w:rFonts w:asciiTheme="minorHAnsi" w:hAnsiTheme="minorHAnsi" w:cstheme="minorHAnsi"/>
          <w:spacing w:val="31"/>
          <w:szCs w:val="20"/>
        </w:rPr>
        <w:t xml:space="preserve"> </w:t>
      </w:r>
      <w:r w:rsidRPr="00DE660F">
        <w:rPr>
          <w:rFonts w:asciiTheme="minorHAnsi" w:hAnsiTheme="minorHAnsi" w:cstheme="minorHAnsi"/>
          <w:szCs w:val="20"/>
        </w:rPr>
        <w:t>a</w:t>
      </w:r>
      <w:r w:rsidRPr="00DE660F">
        <w:rPr>
          <w:rFonts w:asciiTheme="minorHAnsi" w:hAnsiTheme="minorHAnsi" w:cstheme="minorHAnsi"/>
          <w:spacing w:val="31"/>
          <w:szCs w:val="20"/>
        </w:rPr>
        <w:t xml:space="preserve"> </w:t>
      </w:r>
      <w:r w:rsidRPr="00DE660F">
        <w:rPr>
          <w:rFonts w:asciiTheme="minorHAnsi" w:hAnsiTheme="minorHAnsi" w:cstheme="minorHAnsi"/>
          <w:szCs w:val="20"/>
        </w:rPr>
        <w:t>number</w:t>
      </w:r>
      <w:r w:rsidRPr="00DE660F">
        <w:rPr>
          <w:rFonts w:asciiTheme="minorHAnsi" w:hAnsiTheme="minorHAnsi" w:cstheme="minorHAnsi"/>
          <w:spacing w:val="31"/>
          <w:szCs w:val="20"/>
        </w:rPr>
        <w:t xml:space="preserve"> </w:t>
      </w:r>
      <w:r w:rsidRPr="00DE660F">
        <w:rPr>
          <w:rFonts w:asciiTheme="minorHAnsi" w:hAnsiTheme="minorHAnsi" w:cstheme="minorHAnsi"/>
          <w:szCs w:val="20"/>
        </w:rPr>
        <w:t>of</w:t>
      </w:r>
      <w:r w:rsidRPr="00DE660F">
        <w:rPr>
          <w:rFonts w:asciiTheme="minorHAnsi" w:hAnsiTheme="minorHAnsi" w:cstheme="minorHAnsi"/>
          <w:spacing w:val="31"/>
          <w:szCs w:val="20"/>
        </w:rPr>
        <w:t xml:space="preserve"> </w:t>
      </w:r>
      <w:r w:rsidRPr="00DE660F">
        <w:rPr>
          <w:rFonts w:asciiTheme="minorHAnsi" w:hAnsiTheme="minorHAnsi" w:cstheme="minorHAnsi"/>
          <w:szCs w:val="20"/>
        </w:rPr>
        <w:t>projects and other initiatives in Armenia currently under implementation or in the approval process that could provide synergies with the proposed CBIT project. The most relevant projects are as follows:</w:t>
      </w:r>
    </w:p>
    <w:p w14:paraId="4F9B3928" w14:textId="77777777" w:rsidR="00624A3C" w:rsidRPr="00DE660F" w:rsidRDefault="00624A3C" w:rsidP="00624A3C">
      <w:pPr>
        <w:ind w:left="450" w:hanging="450"/>
        <w:rPr>
          <w:rFonts w:asciiTheme="minorHAnsi" w:hAnsiTheme="minorHAnsi" w:cstheme="minorHAnsi"/>
          <w:i/>
          <w:szCs w:val="20"/>
        </w:rPr>
      </w:pPr>
      <w:r w:rsidRPr="00DE660F">
        <w:rPr>
          <w:rFonts w:asciiTheme="minorHAnsi" w:hAnsiTheme="minorHAnsi" w:cstheme="minorHAnsi"/>
          <w:i/>
          <w:szCs w:val="20"/>
        </w:rPr>
        <w:t>GEF Projects</w:t>
      </w:r>
    </w:p>
    <w:p w14:paraId="10EC9517" w14:textId="77777777" w:rsidR="00624A3C" w:rsidRPr="00DE660F" w:rsidRDefault="00624A3C" w:rsidP="00584D5C">
      <w:pPr>
        <w:numPr>
          <w:ilvl w:val="0"/>
          <w:numId w:val="61"/>
        </w:numPr>
        <w:spacing w:after="0"/>
        <w:ind w:left="450" w:hanging="450"/>
        <w:rPr>
          <w:rFonts w:asciiTheme="minorHAnsi" w:hAnsiTheme="minorHAnsi" w:cstheme="minorHAnsi"/>
          <w:spacing w:val="-1"/>
          <w:szCs w:val="20"/>
        </w:rPr>
      </w:pPr>
      <w:r w:rsidRPr="00DE660F">
        <w:rPr>
          <w:rFonts w:asciiTheme="minorHAnsi" w:hAnsiTheme="minorHAnsi" w:cstheme="minorHAnsi"/>
          <w:szCs w:val="20"/>
        </w:rPr>
        <w:t>“Development of Armenia’s Fourth National Communication to the UNFCCC and Second Biennial Report” (GEF ID 9474).  The CBIT will work closely with this ongoing GEF Enabling Activity, which is scheduled to run from 2016 to 2020. Project activities will complement those of the proposed project, and a summary of how capacity strengthening will be addressed across the two projects is provided in Section II.1a.</w:t>
      </w:r>
    </w:p>
    <w:p w14:paraId="5F2059DD" w14:textId="77777777" w:rsidR="00624A3C" w:rsidRPr="00DE660F" w:rsidRDefault="00624A3C" w:rsidP="00584D5C">
      <w:pPr>
        <w:numPr>
          <w:ilvl w:val="0"/>
          <w:numId w:val="61"/>
        </w:numPr>
        <w:spacing w:after="0"/>
        <w:ind w:left="450" w:hanging="450"/>
        <w:rPr>
          <w:rFonts w:asciiTheme="minorHAnsi" w:hAnsiTheme="minorHAnsi" w:cstheme="minorHAnsi"/>
          <w:spacing w:val="-1"/>
          <w:szCs w:val="20"/>
        </w:rPr>
      </w:pPr>
      <w:r w:rsidRPr="00DE660F">
        <w:rPr>
          <w:rFonts w:asciiTheme="minorHAnsi" w:hAnsiTheme="minorHAnsi" w:cstheme="minorHAnsi"/>
          <w:spacing w:val="-1"/>
          <w:szCs w:val="20"/>
        </w:rPr>
        <w:t xml:space="preserve">“Mainstreaming Sustainable Land and Forest Management in Mountain Landscapes of North-Eastern Armenia” (GEF ID 5353). This project, which is implemented by UNDP, started in 2016. It supports carbon stock assessment and development of country-specific coefficients for the main types of forests as part of a long-term strategy for the establishment of a carbon stock monitoring system in the country. The CBIT project will cooperate with this project to improve the Forestry sector GHG Inventory, and it will complement this project’s activities by providing capacity-building on GHG inventories in the Forestry sector. </w:t>
      </w:r>
    </w:p>
    <w:p w14:paraId="77244A33" w14:textId="77777777" w:rsidR="00624A3C" w:rsidRPr="00DE660F" w:rsidRDefault="00624A3C" w:rsidP="00584D5C">
      <w:pPr>
        <w:numPr>
          <w:ilvl w:val="0"/>
          <w:numId w:val="61"/>
        </w:numPr>
        <w:spacing w:after="0"/>
        <w:ind w:left="450" w:hanging="450"/>
        <w:rPr>
          <w:rFonts w:asciiTheme="minorHAnsi" w:hAnsiTheme="minorHAnsi" w:cstheme="minorHAnsi"/>
          <w:spacing w:val="-1"/>
          <w:szCs w:val="20"/>
        </w:rPr>
      </w:pPr>
      <w:r w:rsidRPr="00DE660F">
        <w:rPr>
          <w:rFonts w:asciiTheme="minorHAnsi" w:hAnsiTheme="minorHAnsi" w:cstheme="minorHAnsi"/>
          <w:szCs w:val="20"/>
        </w:rPr>
        <w:t>“Sustainable Land Management for Increased Productivity in Armenia” (GEF ID 8005). This project, which is scheduled to run from 2016 to 2022, is implemented by the International Fund for Agricultural Development (IFAD) and focuses on enhancing the overall resilience of rural communities living in risk-prone areas of Armenia. The proposed project will communicate with this project on its activities supporting climate-resilient agricultural management systems and integrated water management under reporting on adaptation measures.</w:t>
      </w:r>
    </w:p>
    <w:p w14:paraId="463F7B57" w14:textId="77777777" w:rsidR="00624A3C" w:rsidRPr="00DE660F" w:rsidRDefault="00624A3C" w:rsidP="00FB2595">
      <w:pPr>
        <w:ind w:left="450" w:hanging="450"/>
        <w:rPr>
          <w:rFonts w:asciiTheme="minorHAnsi" w:hAnsiTheme="minorHAnsi" w:cstheme="minorHAnsi"/>
          <w:i/>
          <w:spacing w:val="-1"/>
          <w:szCs w:val="20"/>
        </w:rPr>
      </w:pPr>
      <w:r w:rsidRPr="00DE660F">
        <w:rPr>
          <w:rFonts w:asciiTheme="minorHAnsi" w:hAnsiTheme="minorHAnsi" w:cstheme="minorHAnsi"/>
          <w:i/>
          <w:spacing w:val="-1"/>
          <w:szCs w:val="20"/>
        </w:rPr>
        <w:t>Other Donor-Supported Projects</w:t>
      </w:r>
    </w:p>
    <w:p w14:paraId="0C6B9957" w14:textId="77777777" w:rsidR="00624A3C" w:rsidRPr="00DE660F" w:rsidRDefault="00624A3C" w:rsidP="00584D5C">
      <w:pPr>
        <w:numPr>
          <w:ilvl w:val="0"/>
          <w:numId w:val="61"/>
        </w:numPr>
        <w:spacing w:after="0"/>
        <w:ind w:left="450" w:hanging="450"/>
        <w:rPr>
          <w:rFonts w:asciiTheme="minorHAnsi" w:hAnsiTheme="minorHAnsi" w:cstheme="minorHAnsi"/>
          <w:spacing w:val="-1"/>
          <w:szCs w:val="20"/>
        </w:rPr>
      </w:pPr>
      <w:proofErr w:type="gramStart"/>
      <w:r w:rsidRPr="00DE660F">
        <w:rPr>
          <w:rFonts w:asciiTheme="minorHAnsi" w:hAnsiTheme="minorHAnsi" w:cstheme="minorHAnsi"/>
          <w:spacing w:val="-1"/>
          <w:szCs w:val="20"/>
        </w:rPr>
        <w:lastRenderedPageBreak/>
        <w:t>”Scaling</w:t>
      </w:r>
      <w:proofErr w:type="gramEnd"/>
      <w:r w:rsidRPr="00DE660F">
        <w:rPr>
          <w:rFonts w:asciiTheme="minorHAnsi" w:hAnsiTheme="minorHAnsi" w:cstheme="minorHAnsi"/>
          <w:spacing w:val="-1"/>
          <w:szCs w:val="20"/>
        </w:rPr>
        <w:t xml:space="preserve"> up Renewable Energy Programme (SREP).” This project identifies renewable energy technologies and projects that can best contribute to Armenia’s goals in the areas of energy, economic development, and environment. It also outlines the activities that must be carried out for the realization of the projects. The investment priorities have been identified according to the economically viable projects in following order: geothermal power, utility-scale solar PV, geothermal heat pumps and solar-thermal. The CBIT project will provide capacity-building and guidelines to the relevant technical specialists involved in the reporting on mitigation actions effect assessment </w:t>
      </w:r>
      <w:proofErr w:type="gramStart"/>
      <w:r w:rsidRPr="00DE660F">
        <w:rPr>
          <w:rFonts w:asciiTheme="minorHAnsi" w:hAnsiTheme="minorHAnsi" w:cstheme="minorHAnsi"/>
          <w:spacing w:val="-1"/>
          <w:szCs w:val="20"/>
        </w:rPr>
        <w:t>to  formalize</w:t>
      </w:r>
      <w:proofErr w:type="gramEnd"/>
      <w:r w:rsidRPr="00DE660F">
        <w:rPr>
          <w:rFonts w:asciiTheme="minorHAnsi" w:hAnsiTheme="minorHAnsi" w:cstheme="minorHAnsi"/>
          <w:spacing w:val="-1"/>
          <w:szCs w:val="20"/>
        </w:rPr>
        <w:t xml:space="preserve"> the relationship with these projects and improve reporting on mitigation action as a part of the MRV. </w:t>
      </w:r>
    </w:p>
    <w:p w14:paraId="16E66531" w14:textId="77777777" w:rsidR="00624A3C" w:rsidRPr="00DE660F" w:rsidRDefault="00624A3C" w:rsidP="00584D5C">
      <w:pPr>
        <w:numPr>
          <w:ilvl w:val="0"/>
          <w:numId w:val="61"/>
        </w:numPr>
        <w:spacing w:after="0"/>
        <w:ind w:left="450" w:hanging="450"/>
        <w:rPr>
          <w:rFonts w:asciiTheme="minorHAnsi" w:hAnsiTheme="minorHAnsi" w:cstheme="minorHAnsi"/>
          <w:spacing w:val="-1"/>
          <w:szCs w:val="20"/>
        </w:rPr>
      </w:pPr>
      <w:r w:rsidRPr="00DE660F">
        <w:rPr>
          <w:rFonts w:asciiTheme="minorHAnsi" w:hAnsiTheme="minorHAnsi" w:cstheme="minorHAnsi"/>
          <w:spacing w:val="-1"/>
          <w:szCs w:val="20"/>
        </w:rPr>
        <w:t xml:space="preserve">“De-risking and Scaling-up Investment in Energy Efficient Building Retrofits” </w:t>
      </w:r>
      <w:r w:rsidR="00930266" w:rsidRPr="00DE660F">
        <w:rPr>
          <w:rFonts w:asciiTheme="minorHAnsi" w:hAnsiTheme="minorHAnsi" w:cstheme="minorHAnsi"/>
          <w:spacing w:val="-1"/>
          <w:szCs w:val="20"/>
        </w:rPr>
        <w:t xml:space="preserve">funded by the </w:t>
      </w:r>
      <w:r w:rsidRPr="00DE660F">
        <w:rPr>
          <w:rFonts w:asciiTheme="minorHAnsi" w:hAnsiTheme="minorHAnsi" w:cstheme="minorHAnsi"/>
          <w:spacing w:val="-1"/>
          <w:szCs w:val="20"/>
        </w:rPr>
        <w:t>Green Climate Fund (G</w:t>
      </w:r>
      <w:r w:rsidR="00930266" w:rsidRPr="00DE660F">
        <w:rPr>
          <w:rFonts w:asciiTheme="minorHAnsi" w:hAnsiTheme="minorHAnsi" w:cstheme="minorHAnsi"/>
          <w:spacing w:val="-1"/>
          <w:szCs w:val="20"/>
        </w:rPr>
        <w:t>C</w:t>
      </w:r>
      <w:r w:rsidRPr="00DE660F">
        <w:rPr>
          <w:rFonts w:asciiTheme="minorHAnsi" w:hAnsiTheme="minorHAnsi" w:cstheme="minorHAnsi"/>
          <w:spacing w:val="-1"/>
          <w:szCs w:val="20"/>
        </w:rPr>
        <w:t xml:space="preserve">F). The </w:t>
      </w:r>
      <w:r w:rsidR="00930266" w:rsidRPr="00DE660F">
        <w:rPr>
          <w:rFonts w:asciiTheme="minorHAnsi" w:hAnsiTheme="minorHAnsi" w:cstheme="minorHAnsi"/>
          <w:spacing w:val="-1"/>
          <w:szCs w:val="20"/>
        </w:rPr>
        <w:t>p</w:t>
      </w:r>
      <w:r w:rsidRPr="00DE660F">
        <w:rPr>
          <w:rFonts w:asciiTheme="minorHAnsi" w:hAnsiTheme="minorHAnsi" w:cstheme="minorHAnsi"/>
          <w:spacing w:val="-1"/>
          <w:szCs w:val="20"/>
        </w:rPr>
        <w:t>roject started in 2017. It is designed to facilitate the sustainable reduction of energy consumption and greenhouse gases emissions from the existing buildings in Armenia. The Project will support in setting up the MRV system for building sector including development of the guidelines and monitoring methodologies. The CBIT project will coordinate the efforts with this initiative to obtain clear understanding and specifics on MRV system for building sector which will complement the tracking of building sector’s mitigation initiatives in the planned transparency framework.</w:t>
      </w:r>
    </w:p>
    <w:p w14:paraId="1FC4C053" w14:textId="77777777" w:rsidR="00624A3C" w:rsidRPr="00DE660F" w:rsidRDefault="00624A3C" w:rsidP="00584D5C">
      <w:pPr>
        <w:numPr>
          <w:ilvl w:val="0"/>
          <w:numId w:val="61"/>
        </w:numPr>
        <w:spacing w:after="0"/>
        <w:ind w:left="450" w:hanging="450"/>
        <w:rPr>
          <w:rFonts w:asciiTheme="minorHAnsi" w:hAnsiTheme="minorHAnsi" w:cstheme="minorHAnsi"/>
          <w:spacing w:val="-1"/>
          <w:szCs w:val="20"/>
        </w:rPr>
      </w:pPr>
      <w:r w:rsidRPr="00DE660F">
        <w:rPr>
          <w:rFonts w:asciiTheme="minorHAnsi" w:hAnsiTheme="minorHAnsi" w:cstheme="minorHAnsi"/>
          <w:spacing w:val="-1"/>
          <w:szCs w:val="20"/>
        </w:rPr>
        <w:t>Energy-efficiency lending facilities. The CBIT project will cooperate with GGF within the framework of an on-going program implemented through Armenia’s commercial banks aimed at boosting EE financing in Armenia (a USD 24.4 million loan facility) and the Caucasus Sustainable Energy Finance Facility, brand</w:t>
      </w:r>
      <w:r w:rsidRPr="00DE660F">
        <w:rPr>
          <w:rFonts w:asciiTheme="minorHAnsi" w:hAnsiTheme="minorHAnsi" w:cstheme="minorHAnsi"/>
          <w:spacing w:val="-1"/>
          <w:szCs w:val="20"/>
        </w:rPr>
        <w:softHyphen/>
        <w:t xml:space="preserve">ed as </w:t>
      </w:r>
      <w:proofErr w:type="spellStart"/>
      <w:r w:rsidRPr="00DE660F">
        <w:rPr>
          <w:rFonts w:asciiTheme="minorHAnsi" w:hAnsiTheme="minorHAnsi" w:cstheme="minorHAnsi"/>
          <w:spacing w:val="-1"/>
          <w:szCs w:val="20"/>
        </w:rPr>
        <w:t>Energocredit</w:t>
      </w:r>
      <w:proofErr w:type="spellEnd"/>
      <w:r w:rsidRPr="00DE660F">
        <w:rPr>
          <w:rFonts w:asciiTheme="minorHAnsi" w:hAnsiTheme="minorHAnsi" w:cstheme="minorHAnsi"/>
          <w:spacing w:val="-1"/>
          <w:szCs w:val="20"/>
        </w:rPr>
        <w:t xml:space="preserve"> (a USD 21.5 million loan facility). These loan facilities provide loans to private entities and individuals for EE improvements and/or small renewable energy projects. The CBIT project will provide capacity-building and guidelines to the relevant technical specialists involved in assessing climate change mitigation in order to formalize the relationship with these projects and improve reporting on mitigation actions under the enhanced transparency framework on action. </w:t>
      </w:r>
    </w:p>
    <w:p w14:paraId="5A12FA7B" w14:textId="77777777" w:rsidR="00C85E88" w:rsidRPr="00DE660F" w:rsidRDefault="00C85E88" w:rsidP="00C85E88">
      <w:pPr>
        <w:numPr>
          <w:ilvl w:val="0"/>
          <w:numId w:val="61"/>
        </w:numPr>
        <w:spacing w:after="0"/>
        <w:ind w:left="450" w:hanging="450"/>
        <w:rPr>
          <w:rFonts w:asciiTheme="minorHAnsi" w:hAnsiTheme="minorHAnsi" w:cstheme="minorHAnsi"/>
          <w:color w:val="000000"/>
          <w:szCs w:val="20"/>
        </w:rPr>
      </w:pPr>
      <w:r w:rsidRPr="00DE660F">
        <w:rPr>
          <w:rFonts w:asciiTheme="minorHAnsi" w:hAnsiTheme="minorHAnsi" w:cstheme="minorHAnsi"/>
          <w:spacing w:val="-1"/>
          <w:szCs w:val="20"/>
        </w:rPr>
        <w:t xml:space="preserve">Covenant of Mayors. In Armenia, 24 cities, including the capital of Yerevan as well as second and third biggest cities of Gyumri and Vanadzor, have joined the EC Covenant of Mayors, and 11 of them have developed action plans, including 10 Sustainable Energy Action Plans (SEAP) and 1 Sustainable Energy and Climate Action Plan (SECAP). Covenant signatories that joined the Initiative before 2016 voluntarily commit to implement actions aimed at climate change mitigation (reduction of GHG emission by at least 20% by 2020), while cities that joined the Covenant after 2016 have to ensure GHG emission reduction by at least 30% by 2030 and improve climate change resilience by assessing climatic risks and proposed adaptation measures. </w:t>
      </w:r>
      <w:r w:rsidR="00FA0B53" w:rsidRPr="00DE660F">
        <w:rPr>
          <w:rFonts w:asciiTheme="minorHAnsi" w:hAnsiTheme="minorHAnsi" w:cstheme="minorHAnsi"/>
          <w:spacing w:val="-1"/>
          <w:szCs w:val="20"/>
        </w:rPr>
        <w:t xml:space="preserve">The </w:t>
      </w:r>
      <w:r w:rsidRPr="00DE660F">
        <w:rPr>
          <w:rFonts w:asciiTheme="minorHAnsi" w:hAnsiTheme="minorHAnsi" w:cstheme="minorHAnsi"/>
          <w:spacing w:val="-1"/>
          <w:szCs w:val="20"/>
        </w:rPr>
        <w:t>E</w:t>
      </w:r>
      <w:r w:rsidR="00FA0B53" w:rsidRPr="00DE660F">
        <w:rPr>
          <w:rFonts w:asciiTheme="minorHAnsi" w:hAnsiTheme="minorHAnsi" w:cstheme="minorHAnsi"/>
          <w:spacing w:val="-1"/>
          <w:szCs w:val="20"/>
        </w:rPr>
        <w:t xml:space="preserve">uropean </w:t>
      </w:r>
      <w:r w:rsidRPr="00DE660F">
        <w:rPr>
          <w:rFonts w:asciiTheme="minorHAnsi" w:hAnsiTheme="minorHAnsi" w:cstheme="minorHAnsi"/>
          <w:spacing w:val="-1"/>
          <w:szCs w:val="20"/>
        </w:rPr>
        <w:t>C</w:t>
      </w:r>
      <w:r w:rsidR="00FA0B53" w:rsidRPr="00DE660F">
        <w:rPr>
          <w:rFonts w:asciiTheme="minorHAnsi" w:hAnsiTheme="minorHAnsi" w:cstheme="minorHAnsi"/>
          <w:spacing w:val="-1"/>
          <w:szCs w:val="20"/>
        </w:rPr>
        <w:t>ommission</w:t>
      </w:r>
      <w:r w:rsidRPr="00DE660F">
        <w:rPr>
          <w:rFonts w:asciiTheme="minorHAnsi" w:hAnsiTheme="minorHAnsi" w:cstheme="minorHAnsi"/>
          <w:spacing w:val="-1"/>
          <w:szCs w:val="20"/>
        </w:rPr>
        <w:t xml:space="preserve"> “</w:t>
      </w:r>
      <w:proofErr w:type="spellStart"/>
      <w:r w:rsidRPr="00DE660F">
        <w:rPr>
          <w:rFonts w:asciiTheme="minorHAnsi" w:hAnsiTheme="minorHAnsi" w:cstheme="minorHAnsi"/>
          <w:spacing w:val="-1"/>
          <w:szCs w:val="20"/>
        </w:rPr>
        <w:t>CoM</w:t>
      </w:r>
      <w:proofErr w:type="spellEnd"/>
      <w:r w:rsidRPr="00DE660F">
        <w:rPr>
          <w:rFonts w:asciiTheme="minorHAnsi" w:hAnsiTheme="minorHAnsi" w:cstheme="minorHAnsi"/>
          <w:spacing w:val="-1"/>
          <w:szCs w:val="20"/>
        </w:rPr>
        <w:t xml:space="preserve"> East” project</w:t>
      </w:r>
      <w:r w:rsidR="00FA0B53" w:rsidRPr="00DE660F">
        <w:rPr>
          <w:rFonts w:asciiTheme="minorHAnsi" w:hAnsiTheme="minorHAnsi" w:cstheme="minorHAnsi"/>
          <w:spacing w:val="-1"/>
          <w:szCs w:val="20"/>
        </w:rPr>
        <w:t>, which was</w:t>
      </w:r>
      <w:r w:rsidRPr="00DE660F">
        <w:rPr>
          <w:rFonts w:asciiTheme="minorHAnsi" w:hAnsiTheme="minorHAnsi" w:cstheme="minorHAnsi"/>
          <w:spacing w:val="-1"/>
          <w:szCs w:val="20"/>
        </w:rPr>
        <w:t xml:space="preserve"> launched in 2011</w:t>
      </w:r>
      <w:r w:rsidR="00FA0B53" w:rsidRPr="00DE660F">
        <w:rPr>
          <w:rFonts w:asciiTheme="minorHAnsi" w:hAnsiTheme="minorHAnsi" w:cstheme="minorHAnsi"/>
          <w:spacing w:val="-1"/>
          <w:szCs w:val="20"/>
        </w:rPr>
        <w:t>,</w:t>
      </w:r>
      <w:r w:rsidRPr="00DE660F">
        <w:rPr>
          <w:rFonts w:asciiTheme="minorHAnsi" w:hAnsiTheme="minorHAnsi" w:cstheme="minorHAnsi"/>
          <w:spacing w:val="-1"/>
          <w:szCs w:val="20"/>
        </w:rPr>
        <w:t xml:space="preserve"> has been providing technical and expert support to signatories of the Covenant in</w:t>
      </w:r>
      <w:r w:rsidR="00FA0B53" w:rsidRPr="00DE660F">
        <w:rPr>
          <w:rFonts w:asciiTheme="minorHAnsi" w:hAnsiTheme="minorHAnsi" w:cstheme="minorHAnsi"/>
          <w:spacing w:val="-1"/>
          <w:szCs w:val="20"/>
        </w:rPr>
        <w:t xml:space="preserve"> the Eastern Partnership</w:t>
      </w:r>
      <w:r w:rsidRPr="00DE660F">
        <w:rPr>
          <w:rFonts w:asciiTheme="minorHAnsi" w:hAnsiTheme="minorHAnsi" w:cstheme="minorHAnsi"/>
          <w:spacing w:val="-1"/>
          <w:szCs w:val="20"/>
        </w:rPr>
        <w:t xml:space="preserve"> </w:t>
      </w:r>
      <w:r w:rsidR="00FA0B53" w:rsidRPr="00DE660F">
        <w:rPr>
          <w:rFonts w:asciiTheme="minorHAnsi" w:hAnsiTheme="minorHAnsi" w:cstheme="minorHAnsi"/>
          <w:spacing w:val="-1"/>
          <w:szCs w:val="20"/>
        </w:rPr>
        <w:t>(</w:t>
      </w:r>
      <w:proofErr w:type="spellStart"/>
      <w:r w:rsidRPr="00DE660F">
        <w:rPr>
          <w:rFonts w:asciiTheme="minorHAnsi" w:hAnsiTheme="minorHAnsi" w:cstheme="minorHAnsi"/>
          <w:spacing w:val="-1"/>
          <w:szCs w:val="20"/>
        </w:rPr>
        <w:t>EaP</w:t>
      </w:r>
      <w:proofErr w:type="spellEnd"/>
      <w:r w:rsidR="00FA0B53" w:rsidRPr="00DE660F">
        <w:rPr>
          <w:rFonts w:asciiTheme="minorHAnsi" w:hAnsiTheme="minorHAnsi" w:cstheme="minorHAnsi"/>
          <w:spacing w:val="-1"/>
          <w:szCs w:val="20"/>
        </w:rPr>
        <w:t>)</w:t>
      </w:r>
      <w:r w:rsidRPr="00DE660F">
        <w:rPr>
          <w:rFonts w:asciiTheme="minorHAnsi" w:hAnsiTheme="minorHAnsi" w:cstheme="minorHAnsi"/>
          <w:spacing w:val="-1"/>
          <w:szCs w:val="20"/>
        </w:rPr>
        <w:t xml:space="preserve"> region. One of the key tasks of the project is to ensure that their emission reductions are monitored and reported properly via the online reporting platform of the Covenant in the context of other transparency activities</w:t>
      </w:r>
      <w:r w:rsidR="00624A3C" w:rsidRPr="00DE660F">
        <w:rPr>
          <w:rFonts w:asciiTheme="minorHAnsi" w:hAnsiTheme="minorHAnsi" w:cstheme="minorHAnsi"/>
          <w:spacing w:val="-1"/>
          <w:szCs w:val="20"/>
        </w:rPr>
        <w:t>.</w:t>
      </w:r>
    </w:p>
    <w:p w14:paraId="252021B8" w14:textId="77777777" w:rsidR="00624A3C" w:rsidRPr="00DE660F" w:rsidRDefault="00240C7F" w:rsidP="00584D5C">
      <w:pPr>
        <w:pStyle w:val="ListParagraph"/>
        <w:widowControl w:val="0"/>
        <w:numPr>
          <w:ilvl w:val="0"/>
          <w:numId w:val="61"/>
        </w:numPr>
        <w:ind w:left="450" w:hanging="450"/>
        <w:jc w:val="both"/>
        <w:rPr>
          <w:rFonts w:asciiTheme="minorHAnsi" w:hAnsiTheme="minorHAnsi" w:cstheme="minorHAnsi"/>
          <w:sz w:val="20"/>
          <w:szCs w:val="20"/>
        </w:rPr>
      </w:pPr>
      <w:r w:rsidRPr="00DE660F">
        <w:rPr>
          <w:rFonts w:asciiTheme="minorHAnsi" w:hAnsiTheme="minorHAnsi" w:cstheme="minorHAnsi"/>
          <w:sz w:val="20"/>
          <w:szCs w:val="20"/>
        </w:rPr>
        <w:t>“Sustainable m</w:t>
      </w:r>
      <w:r w:rsidR="00624A3C" w:rsidRPr="00DE660F">
        <w:rPr>
          <w:rFonts w:asciiTheme="minorHAnsi" w:hAnsiTheme="minorHAnsi" w:cstheme="minorHAnsi"/>
          <w:sz w:val="20"/>
          <w:szCs w:val="20"/>
        </w:rPr>
        <w:t xml:space="preserve">anagement of pastures and forest in Armenia to demonstrate climate change mitigation and adaptation benefits and dividends for local communities.” This pilot project, which is implemented through the EU-funded </w:t>
      </w:r>
      <w:proofErr w:type="spellStart"/>
      <w:r w:rsidR="00624A3C" w:rsidRPr="00DE660F">
        <w:rPr>
          <w:rFonts w:asciiTheme="minorHAnsi" w:hAnsiTheme="minorHAnsi" w:cstheme="minorHAnsi"/>
          <w:sz w:val="20"/>
          <w:szCs w:val="20"/>
        </w:rPr>
        <w:t>ClimaEast</w:t>
      </w:r>
      <w:proofErr w:type="spellEnd"/>
      <w:r w:rsidR="00624A3C" w:rsidRPr="00DE660F">
        <w:rPr>
          <w:rFonts w:asciiTheme="minorHAnsi" w:hAnsiTheme="minorHAnsi" w:cstheme="minorHAnsi"/>
          <w:sz w:val="20"/>
          <w:szCs w:val="20"/>
        </w:rPr>
        <w:t xml:space="preserve"> initiative, is supported by EUR 1 million from the EU and USD 100,000 from UNDP.  The objectives of the project include reducing carbon emissions by introducing sustainable farming practices and building adaptive capacity in local communities to climate changed-related risks. The proposed CBIT project will communicate with this pilot project on assessing and reporting adaptation benefits.</w:t>
      </w:r>
    </w:p>
    <w:p w14:paraId="5CBA4BEF" w14:textId="77777777" w:rsidR="00624A3C" w:rsidRPr="00DE660F" w:rsidRDefault="00624A3C" w:rsidP="00584D5C">
      <w:pPr>
        <w:numPr>
          <w:ilvl w:val="0"/>
          <w:numId w:val="61"/>
        </w:numPr>
        <w:spacing w:after="0"/>
        <w:ind w:left="450" w:hanging="450"/>
        <w:rPr>
          <w:rFonts w:asciiTheme="minorHAnsi" w:hAnsiTheme="minorHAnsi" w:cstheme="minorHAnsi"/>
          <w:color w:val="000000"/>
          <w:szCs w:val="20"/>
        </w:rPr>
      </w:pPr>
      <w:r w:rsidRPr="00DE660F">
        <w:rPr>
          <w:rFonts w:asciiTheme="minorHAnsi" w:eastAsia="Calibri" w:hAnsiTheme="minorHAnsi" w:cstheme="minorHAnsi"/>
          <w:color w:val="000000"/>
          <w:szCs w:val="20"/>
        </w:rPr>
        <w:t>The Eastern Europe E</w:t>
      </w:r>
      <w:r w:rsidRPr="00DE660F">
        <w:rPr>
          <w:rFonts w:asciiTheme="minorHAnsi" w:hAnsiTheme="minorHAnsi" w:cstheme="minorHAnsi"/>
          <w:color w:val="000000"/>
          <w:szCs w:val="20"/>
        </w:rPr>
        <w:t>nergy Efficiency</w:t>
      </w:r>
      <w:r w:rsidRPr="00DE660F">
        <w:rPr>
          <w:rFonts w:asciiTheme="minorHAnsi" w:eastAsia="Calibri" w:hAnsiTheme="minorHAnsi" w:cstheme="minorHAnsi"/>
          <w:color w:val="000000"/>
          <w:szCs w:val="20"/>
        </w:rPr>
        <w:t xml:space="preserve"> and Environment Partnership (E5P). This partnership consists of Eastern Partnership countries, the European Commission, bilateral donors, and multilateral development banks, and it envisages EUR 20 million </w:t>
      </w:r>
      <w:r w:rsidRPr="00DE660F">
        <w:rPr>
          <w:rFonts w:asciiTheme="minorHAnsi" w:hAnsiTheme="minorHAnsi" w:cstheme="minorHAnsi"/>
          <w:color w:val="000000"/>
          <w:szCs w:val="20"/>
        </w:rPr>
        <w:t xml:space="preserve">in </w:t>
      </w:r>
      <w:r w:rsidRPr="00DE660F">
        <w:rPr>
          <w:rFonts w:asciiTheme="minorHAnsi" w:eastAsia="Calibri" w:hAnsiTheme="minorHAnsi" w:cstheme="minorHAnsi"/>
          <w:color w:val="000000"/>
          <w:szCs w:val="20"/>
        </w:rPr>
        <w:t xml:space="preserve">grant financing to implement high-priority </w:t>
      </w:r>
      <w:r w:rsidRPr="00DE660F">
        <w:rPr>
          <w:rFonts w:asciiTheme="minorHAnsi" w:hAnsiTheme="minorHAnsi" w:cstheme="minorHAnsi"/>
          <w:color w:val="000000"/>
          <w:szCs w:val="20"/>
        </w:rPr>
        <w:t>energy efficiency</w:t>
      </w:r>
      <w:r w:rsidRPr="00DE660F">
        <w:rPr>
          <w:rFonts w:asciiTheme="minorHAnsi" w:eastAsia="Calibri" w:hAnsiTheme="minorHAnsi" w:cstheme="minorHAnsi"/>
          <w:color w:val="000000"/>
          <w:szCs w:val="20"/>
        </w:rPr>
        <w:t xml:space="preserve"> projects. The project will communicate with the E5P in Armenia and share guidance on assessing and reporting the GHG mitigation effects of energy efficiency projects there.</w:t>
      </w:r>
    </w:p>
    <w:p w14:paraId="72000396" w14:textId="77777777" w:rsidR="00D073A0" w:rsidRPr="00DE660F" w:rsidRDefault="00D073A0" w:rsidP="00584D5C">
      <w:pPr>
        <w:numPr>
          <w:ilvl w:val="0"/>
          <w:numId w:val="61"/>
        </w:numPr>
        <w:spacing w:after="0"/>
        <w:ind w:left="450" w:hanging="450"/>
        <w:rPr>
          <w:rFonts w:asciiTheme="minorHAnsi" w:hAnsiTheme="minorHAnsi" w:cstheme="minorHAnsi"/>
          <w:color w:val="000000"/>
          <w:szCs w:val="20"/>
        </w:rPr>
      </w:pPr>
      <w:r w:rsidRPr="00DE660F">
        <w:rPr>
          <w:rFonts w:asciiTheme="minorHAnsi" w:eastAsia="Calibri" w:hAnsiTheme="minorHAnsi" w:cstheme="minorHAnsi"/>
          <w:color w:val="000000"/>
          <w:szCs w:val="20"/>
        </w:rPr>
        <w:t>EU4Climate. This European Commission-funded project implemented by UNDP also focuses on Eastern Partnership Countries.</w:t>
      </w:r>
      <w:r w:rsidR="00FF567B" w:rsidRPr="00DE660F">
        <w:rPr>
          <w:rFonts w:asciiTheme="minorHAnsi" w:eastAsia="Calibri" w:hAnsiTheme="minorHAnsi" w:cstheme="minorHAnsi"/>
          <w:color w:val="000000"/>
          <w:szCs w:val="20"/>
        </w:rPr>
        <w:t xml:space="preserve"> The project will run from 2019 to 2022, and it has a total budget of EUR 8 million for the six participating countries.</w:t>
      </w:r>
      <w:r w:rsidR="00B40216" w:rsidRPr="00DE660F">
        <w:rPr>
          <w:rFonts w:asciiTheme="minorHAnsi" w:eastAsia="Calibri" w:hAnsiTheme="minorHAnsi" w:cstheme="minorHAnsi"/>
          <w:color w:val="000000"/>
          <w:szCs w:val="20"/>
        </w:rPr>
        <w:t xml:space="preserve"> The EU4Climate project will complement this project, as it can provide support for the development and revision of NDCs, while this GEF-CBIT project will provide support for tracking progress of the NDCs.</w:t>
      </w:r>
      <w:r w:rsidR="00D46F25" w:rsidRPr="00DE660F">
        <w:rPr>
          <w:rFonts w:asciiTheme="minorHAnsi" w:eastAsia="Calibri" w:hAnsiTheme="minorHAnsi" w:cstheme="minorHAnsi"/>
          <w:color w:val="000000"/>
          <w:szCs w:val="20"/>
        </w:rPr>
        <w:t xml:space="preserve"> The projects will communicate on an ongoing basis regarding legislative and regulatory support to the Government of Armenia on climate-related matters</w:t>
      </w:r>
      <w:r w:rsidR="001249BB" w:rsidRPr="00DE660F">
        <w:rPr>
          <w:rFonts w:asciiTheme="minorHAnsi" w:eastAsia="Calibri" w:hAnsiTheme="minorHAnsi" w:cstheme="minorHAnsi"/>
          <w:color w:val="000000"/>
          <w:szCs w:val="20"/>
        </w:rPr>
        <w:t xml:space="preserve">, including the EU4Climate’s activities on adaptation </w:t>
      </w:r>
      <w:r w:rsidR="001249BB" w:rsidRPr="00DE660F">
        <w:rPr>
          <w:rFonts w:asciiTheme="minorHAnsi" w:eastAsia="Calibri" w:hAnsiTheme="minorHAnsi" w:cstheme="minorHAnsi"/>
          <w:color w:val="000000"/>
          <w:szCs w:val="20"/>
        </w:rPr>
        <w:lastRenderedPageBreak/>
        <w:t>planning</w:t>
      </w:r>
      <w:r w:rsidR="00D46F25" w:rsidRPr="00DE660F">
        <w:rPr>
          <w:rFonts w:asciiTheme="minorHAnsi" w:eastAsia="Calibri" w:hAnsiTheme="minorHAnsi" w:cstheme="minorHAnsi"/>
          <w:color w:val="000000"/>
          <w:szCs w:val="20"/>
        </w:rPr>
        <w:t>. Finally, this project will use information and analysis developed under the EU4Climate’s planned work with the European Institute on Gender Equality</w:t>
      </w:r>
      <w:r w:rsidR="00584C91" w:rsidRPr="00DE660F">
        <w:rPr>
          <w:rFonts w:asciiTheme="minorHAnsi" w:eastAsia="Calibri" w:hAnsiTheme="minorHAnsi" w:cstheme="minorHAnsi"/>
          <w:color w:val="000000"/>
          <w:szCs w:val="20"/>
        </w:rPr>
        <w:t>.</w:t>
      </w:r>
      <w:r w:rsidR="00240C7F" w:rsidRPr="00DE660F">
        <w:rPr>
          <w:rFonts w:asciiTheme="minorHAnsi" w:eastAsia="Calibri" w:hAnsiTheme="minorHAnsi" w:cstheme="minorHAnsi"/>
          <w:color w:val="000000"/>
          <w:szCs w:val="20"/>
        </w:rPr>
        <w:t xml:space="preserve"> </w:t>
      </w:r>
    </w:p>
    <w:p w14:paraId="059683B0" w14:textId="77777777" w:rsidR="00240C7F" w:rsidRPr="00DE660F" w:rsidRDefault="00FA0B53" w:rsidP="00584D5C">
      <w:pPr>
        <w:numPr>
          <w:ilvl w:val="0"/>
          <w:numId w:val="61"/>
        </w:numPr>
        <w:spacing w:after="0"/>
        <w:ind w:left="450" w:hanging="450"/>
        <w:rPr>
          <w:rFonts w:asciiTheme="minorHAnsi" w:hAnsiTheme="minorHAnsi" w:cstheme="minorHAnsi"/>
          <w:color w:val="000000"/>
          <w:szCs w:val="20"/>
        </w:rPr>
      </w:pPr>
      <w:r w:rsidRPr="00DE660F">
        <w:rPr>
          <w:rFonts w:asciiTheme="minorHAnsi" w:eastAsia="Calibri" w:hAnsiTheme="minorHAnsi" w:cstheme="minorHAnsi"/>
          <w:color w:val="000000"/>
          <w:szCs w:val="20"/>
        </w:rPr>
        <w:t xml:space="preserve">The </w:t>
      </w:r>
      <w:r w:rsidR="00240C7F" w:rsidRPr="00DE660F">
        <w:rPr>
          <w:rFonts w:asciiTheme="minorHAnsi" w:eastAsia="Calibri" w:hAnsiTheme="minorHAnsi" w:cstheme="minorHAnsi"/>
          <w:color w:val="000000"/>
          <w:szCs w:val="20"/>
        </w:rPr>
        <w:t>National Ad</w:t>
      </w:r>
      <w:r w:rsidR="006F4BA1" w:rsidRPr="00DE660F">
        <w:rPr>
          <w:rFonts w:asciiTheme="minorHAnsi" w:eastAsia="Calibri" w:hAnsiTheme="minorHAnsi" w:cstheme="minorHAnsi"/>
          <w:color w:val="000000"/>
          <w:szCs w:val="20"/>
        </w:rPr>
        <w:t>a</w:t>
      </w:r>
      <w:r w:rsidR="00240C7F" w:rsidRPr="00DE660F">
        <w:rPr>
          <w:rFonts w:asciiTheme="minorHAnsi" w:eastAsia="Calibri" w:hAnsiTheme="minorHAnsi" w:cstheme="minorHAnsi"/>
          <w:color w:val="000000"/>
          <w:szCs w:val="20"/>
        </w:rPr>
        <w:t>ptation Plan and Programming Project</w:t>
      </w:r>
      <w:r w:rsidRPr="00DE660F">
        <w:rPr>
          <w:rFonts w:asciiTheme="minorHAnsi" w:eastAsia="Calibri" w:hAnsiTheme="minorHAnsi" w:cstheme="minorHAnsi"/>
          <w:color w:val="000000"/>
          <w:szCs w:val="20"/>
        </w:rPr>
        <w:t>, which is</w:t>
      </w:r>
      <w:r w:rsidR="00240C7F" w:rsidRPr="00DE660F">
        <w:rPr>
          <w:rFonts w:asciiTheme="minorHAnsi" w:eastAsia="Calibri" w:hAnsiTheme="minorHAnsi" w:cstheme="minorHAnsi"/>
          <w:color w:val="000000"/>
          <w:szCs w:val="20"/>
        </w:rPr>
        <w:t xml:space="preserve"> funded under </w:t>
      </w:r>
      <w:r w:rsidRPr="00DE660F">
        <w:rPr>
          <w:rFonts w:asciiTheme="minorHAnsi" w:eastAsia="Calibri" w:hAnsiTheme="minorHAnsi" w:cstheme="minorHAnsi"/>
          <w:color w:val="000000"/>
          <w:szCs w:val="20"/>
        </w:rPr>
        <w:t xml:space="preserve">the </w:t>
      </w:r>
      <w:r w:rsidR="00240C7F" w:rsidRPr="00DE660F">
        <w:rPr>
          <w:rFonts w:asciiTheme="minorHAnsi" w:eastAsia="Calibri" w:hAnsiTheme="minorHAnsi" w:cstheme="minorHAnsi"/>
          <w:color w:val="000000"/>
          <w:szCs w:val="20"/>
        </w:rPr>
        <w:t>GCF Readiness programme implemented by UNDP</w:t>
      </w:r>
      <w:r w:rsidRPr="00DE660F">
        <w:rPr>
          <w:rFonts w:asciiTheme="minorHAnsi" w:eastAsia="Calibri" w:hAnsiTheme="minorHAnsi" w:cstheme="minorHAnsi"/>
          <w:color w:val="000000"/>
          <w:szCs w:val="20"/>
        </w:rPr>
        <w:t>,</w:t>
      </w:r>
      <w:r w:rsidR="00240C7F" w:rsidRPr="00DE660F">
        <w:rPr>
          <w:rFonts w:asciiTheme="minorHAnsi" w:eastAsia="Calibri" w:hAnsiTheme="minorHAnsi" w:cstheme="minorHAnsi"/>
          <w:color w:val="000000"/>
          <w:szCs w:val="20"/>
        </w:rPr>
        <w:t xml:space="preserve"> focuses on</w:t>
      </w:r>
      <w:r w:rsidR="003E1324" w:rsidRPr="00DE660F">
        <w:rPr>
          <w:rFonts w:asciiTheme="minorHAnsi" w:eastAsia="Calibri" w:hAnsiTheme="minorHAnsi" w:cstheme="minorHAnsi"/>
          <w:color w:val="000000"/>
          <w:szCs w:val="20"/>
        </w:rPr>
        <w:t xml:space="preserve"> supporting the Government of Armenia to advance medium and long-term adaptation planning</w:t>
      </w:r>
      <w:r w:rsidR="00240C7F" w:rsidRPr="00DE660F">
        <w:rPr>
          <w:rFonts w:asciiTheme="minorHAnsi" w:eastAsia="Calibri" w:hAnsiTheme="minorHAnsi" w:cstheme="minorHAnsi"/>
          <w:color w:val="000000"/>
          <w:szCs w:val="20"/>
        </w:rPr>
        <w:t>. The Project will run from 2019-2022</w:t>
      </w:r>
      <w:r w:rsidR="005C5801" w:rsidRPr="00DE660F">
        <w:rPr>
          <w:rFonts w:asciiTheme="minorHAnsi" w:eastAsia="Calibri" w:hAnsiTheme="minorHAnsi" w:cstheme="minorHAnsi"/>
          <w:color w:val="000000"/>
          <w:szCs w:val="20"/>
        </w:rPr>
        <w:t xml:space="preserve"> and will complement this Project </w:t>
      </w:r>
      <w:r w:rsidRPr="00DE660F">
        <w:rPr>
          <w:rFonts w:asciiTheme="minorHAnsi" w:eastAsia="Calibri" w:hAnsiTheme="minorHAnsi" w:cstheme="minorHAnsi"/>
          <w:color w:val="000000"/>
          <w:szCs w:val="20"/>
        </w:rPr>
        <w:t>in the area of</w:t>
      </w:r>
      <w:r w:rsidR="003E1324" w:rsidRPr="00DE660F">
        <w:rPr>
          <w:rFonts w:asciiTheme="minorHAnsi" w:eastAsia="Calibri" w:hAnsiTheme="minorHAnsi" w:cstheme="minorHAnsi"/>
          <w:color w:val="000000"/>
          <w:szCs w:val="20"/>
        </w:rPr>
        <w:t xml:space="preserve"> MRV system capacity building aimed at </w:t>
      </w:r>
      <w:r w:rsidRPr="00DE660F">
        <w:rPr>
          <w:rFonts w:asciiTheme="minorHAnsi" w:eastAsia="Calibri" w:hAnsiTheme="minorHAnsi" w:cstheme="minorHAnsi"/>
          <w:color w:val="000000"/>
          <w:szCs w:val="20"/>
        </w:rPr>
        <w:t xml:space="preserve">the </w:t>
      </w:r>
      <w:r w:rsidR="003E1324" w:rsidRPr="00DE660F">
        <w:rPr>
          <w:rFonts w:asciiTheme="minorHAnsi" w:eastAsia="Calibri" w:hAnsiTheme="minorHAnsi" w:cstheme="minorHAnsi"/>
          <w:color w:val="000000"/>
          <w:szCs w:val="20"/>
        </w:rPr>
        <w:t>effective integration of climate change adaptation into national and sectorial planning and management</w:t>
      </w:r>
      <w:r w:rsidR="00240C7F" w:rsidRPr="00DE660F">
        <w:rPr>
          <w:rFonts w:asciiTheme="minorHAnsi" w:eastAsia="Calibri" w:hAnsiTheme="minorHAnsi" w:cstheme="minorHAnsi"/>
          <w:color w:val="000000"/>
          <w:szCs w:val="20"/>
        </w:rPr>
        <w:t>.</w:t>
      </w:r>
    </w:p>
    <w:p w14:paraId="7A46A384" w14:textId="77777777" w:rsidR="00D073A0" w:rsidRPr="00DE660F" w:rsidRDefault="00D073A0" w:rsidP="00D073A0">
      <w:pPr>
        <w:spacing w:after="0"/>
        <w:ind w:left="450"/>
        <w:rPr>
          <w:rFonts w:asciiTheme="minorHAnsi" w:hAnsiTheme="minorHAnsi" w:cstheme="minorHAnsi"/>
          <w:color w:val="000000"/>
          <w:szCs w:val="20"/>
        </w:rPr>
      </w:pPr>
    </w:p>
    <w:p w14:paraId="02FC0215" w14:textId="77777777" w:rsidR="00624A3C" w:rsidRPr="00DE660F" w:rsidRDefault="00624A3C" w:rsidP="00EE65C9">
      <w:pPr>
        <w:rPr>
          <w:i/>
          <w:iCs/>
        </w:rPr>
      </w:pPr>
      <w:r w:rsidRPr="00DE660F">
        <w:rPr>
          <w:i/>
          <w:iCs/>
        </w:rPr>
        <w:t>Government Initiatives</w:t>
      </w:r>
    </w:p>
    <w:p w14:paraId="18E88E50" w14:textId="77777777" w:rsidR="00624A3C" w:rsidRPr="00DE660F" w:rsidRDefault="00624A3C" w:rsidP="00584D5C">
      <w:pPr>
        <w:numPr>
          <w:ilvl w:val="0"/>
          <w:numId w:val="61"/>
        </w:numPr>
        <w:spacing w:after="0"/>
        <w:ind w:left="450" w:hanging="450"/>
        <w:rPr>
          <w:rFonts w:asciiTheme="minorHAnsi" w:hAnsiTheme="minorHAnsi" w:cstheme="minorHAnsi"/>
          <w:spacing w:val="-1"/>
          <w:szCs w:val="20"/>
        </w:rPr>
      </w:pPr>
      <w:r w:rsidRPr="00DE660F">
        <w:rPr>
          <w:rFonts w:asciiTheme="minorHAnsi" w:hAnsiTheme="minorHAnsi" w:cstheme="minorHAnsi"/>
          <w:spacing w:val="-1"/>
          <w:szCs w:val="20"/>
        </w:rPr>
        <w:t xml:space="preserve">The Energy Balance. Close cooperation with the </w:t>
      </w:r>
      <w:r w:rsidR="006F4BA1" w:rsidRPr="00DE660F">
        <w:rPr>
          <w:rFonts w:asciiTheme="minorHAnsi" w:hAnsiTheme="minorHAnsi" w:cstheme="minorHAnsi"/>
          <w:spacing w:val="-1"/>
          <w:szCs w:val="20"/>
        </w:rPr>
        <w:t xml:space="preserve">Ministry of Territorial Development and Infrastructure (the former </w:t>
      </w:r>
      <w:r w:rsidRPr="00DE660F">
        <w:rPr>
          <w:rFonts w:asciiTheme="minorHAnsi" w:hAnsiTheme="minorHAnsi" w:cstheme="minorHAnsi"/>
          <w:spacing w:val="-1"/>
          <w:szCs w:val="20"/>
        </w:rPr>
        <w:t>Ministry of Energy Infrastructures and Natural Resources</w:t>
      </w:r>
      <w:r w:rsidR="005C5801" w:rsidRPr="00DE660F">
        <w:rPr>
          <w:rFonts w:asciiTheme="minorHAnsi" w:hAnsiTheme="minorHAnsi" w:cstheme="minorHAnsi"/>
          <w:spacing w:val="-1"/>
          <w:szCs w:val="20"/>
        </w:rPr>
        <w:t xml:space="preserve"> has been merged with the Ministry of Territorial Development and </w:t>
      </w:r>
      <w:r w:rsidR="006F4BA1" w:rsidRPr="00DE660F">
        <w:rPr>
          <w:rFonts w:asciiTheme="minorHAnsi" w:hAnsiTheme="minorHAnsi" w:cstheme="minorHAnsi"/>
          <w:spacing w:val="-1"/>
          <w:szCs w:val="20"/>
        </w:rPr>
        <w:t>Administration</w:t>
      </w:r>
      <w:r w:rsidR="005C5801" w:rsidRPr="00DE660F">
        <w:rPr>
          <w:rFonts w:asciiTheme="minorHAnsi" w:hAnsiTheme="minorHAnsi" w:cstheme="minorHAnsi"/>
          <w:spacing w:val="-1"/>
          <w:szCs w:val="20"/>
        </w:rPr>
        <w:t>)</w:t>
      </w:r>
      <w:r w:rsidRPr="00DE660F">
        <w:rPr>
          <w:rFonts w:asciiTheme="minorHAnsi" w:hAnsiTheme="minorHAnsi" w:cstheme="minorHAnsi"/>
          <w:spacing w:val="-1"/>
          <w:szCs w:val="20"/>
        </w:rPr>
        <w:t xml:space="preserve"> and Statistics Committee which are responsible for the develop</w:t>
      </w:r>
      <w:r w:rsidR="005C5801" w:rsidRPr="00DE660F">
        <w:rPr>
          <w:rFonts w:asciiTheme="minorHAnsi" w:hAnsiTheme="minorHAnsi" w:cstheme="minorHAnsi"/>
          <w:spacing w:val="-1"/>
          <w:szCs w:val="20"/>
        </w:rPr>
        <w:t>ment and publication of the RA E</w:t>
      </w:r>
      <w:r w:rsidRPr="00DE660F">
        <w:rPr>
          <w:rFonts w:asciiTheme="minorHAnsi" w:hAnsiTheme="minorHAnsi" w:cstheme="minorHAnsi"/>
          <w:spacing w:val="-1"/>
          <w:szCs w:val="20"/>
        </w:rPr>
        <w:t xml:space="preserve">nergy </w:t>
      </w:r>
      <w:r w:rsidR="005C5801" w:rsidRPr="00DE660F">
        <w:rPr>
          <w:rFonts w:asciiTheme="minorHAnsi" w:hAnsiTheme="minorHAnsi" w:cstheme="minorHAnsi"/>
          <w:spacing w:val="-1"/>
          <w:szCs w:val="20"/>
        </w:rPr>
        <w:t>B</w:t>
      </w:r>
      <w:r w:rsidRPr="00DE660F">
        <w:rPr>
          <w:rFonts w:asciiTheme="minorHAnsi" w:hAnsiTheme="minorHAnsi" w:cstheme="minorHAnsi"/>
          <w:spacing w:val="-1"/>
          <w:szCs w:val="20"/>
        </w:rPr>
        <w:t>alance on annual basis. In 2017 and 2018, the Statistics Committee published the Energy Balance of Armenia for 2015 and 2016, correspondingly. The CBIT project will cooperate with the team in charge of the energy balance preparation to ensure QA/QC of data applied in Energy Balance thus contributing to the improvement and sustainability of Energy sector GHG Inventory.</w:t>
      </w:r>
    </w:p>
    <w:p w14:paraId="2CA84CC3" w14:textId="77777777" w:rsidR="00624A3C" w:rsidRPr="00DE660F" w:rsidRDefault="00624A3C" w:rsidP="00584D5C">
      <w:pPr>
        <w:numPr>
          <w:ilvl w:val="0"/>
          <w:numId w:val="61"/>
        </w:numPr>
        <w:spacing w:after="0"/>
        <w:ind w:left="450" w:hanging="450"/>
        <w:rPr>
          <w:rFonts w:asciiTheme="minorHAnsi" w:hAnsiTheme="minorHAnsi" w:cstheme="minorHAnsi"/>
          <w:spacing w:val="-1"/>
          <w:szCs w:val="20"/>
        </w:rPr>
      </w:pPr>
      <w:r w:rsidRPr="00DE660F">
        <w:rPr>
          <w:rFonts w:asciiTheme="minorHAnsi" w:hAnsiTheme="minorHAnsi" w:cstheme="minorHAnsi"/>
          <w:spacing w:val="-1"/>
          <w:szCs w:val="20"/>
        </w:rPr>
        <w:t>The National Energy Efficiency Action Plan (</w:t>
      </w:r>
      <w:r w:rsidR="00D13899" w:rsidRPr="00DE660F">
        <w:rPr>
          <w:rFonts w:asciiTheme="minorHAnsi" w:hAnsiTheme="minorHAnsi" w:cstheme="minorHAnsi"/>
          <w:spacing w:val="-1"/>
          <w:szCs w:val="20"/>
        </w:rPr>
        <w:t xml:space="preserve">NEEAP -- </w:t>
      </w:r>
      <w:r w:rsidRPr="00DE660F">
        <w:rPr>
          <w:rFonts w:asciiTheme="minorHAnsi" w:hAnsiTheme="minorHAnsi" w:cstheme="minorHAnsi"/>
          <w:spacing w:val="-1"/>
          <w:szCs w:val="20"/>
        </w:rPr>
        <w:t xml:space="preserve">Phase II). The project will cooperate with the Ministry of </w:t>
      </w:r>
      <w:r w:rsidR="006F4BA1" w:rsidRPr="00DE660F">
        <w:rPr>
          <w:rFonts w:asciiTheme="minorHAnsi" w:hAnsiTheme="minorHAnsi" w:cstheme="minorHAnsi"/>
          <w:spacing w:val="-1"/>
          <w:szCs w:val="20"/>
        </w:rPr>
        <w:t>Territorial Development and Infrastructure</w:t>
      </w:r>
      <w:r w:rsidRPr="00DE660F">
        <w:rPr>
          <w:rFonts w:asciiTheme="minorHAnsi" w:hAnsiTheme="minorHAnsi" w:cstheme="minorHAnsi"/>
          <w:spacing w:val="-1"/>
          <w:szCs w:val="20"/>
        </w:rPr>
        <w:t xml:space="preserve"> which is responsible for tracking progress in impleme</w:t>
      </w:r>
      <w:r w:rsidR="005C5801" w:rsidRPr="00DE660F">
        <w:rPr>
          <w:rFonts w:asciiTheme="minorHAnsi" w:hAnsiTheme="minorHAnsi" w:cstheme="minorHAnsi"/>
          <w:spacing w:val="-1"/>
          <w:szCs w:val="20"/>
        </w:rPr>
        <w:t>ntation of Phase II of the NEEA</w:t>
      </w:r>
      <w:r w:rsidRPr="00DE660F">
        <w:rPr>
          <w:rFonts w:asciiTheme="minorHAnsi" w:hAnsiTheme="minorHAnsi" w:cstheme="minorHAnsi"/>
          <w:spacing w:val="-1"/>
          <w:szCs w:val="20"/>
        </w:rPr>
        <w:t>P</w:t>
      </w:r>
      <w:r w:rsidR="005C5801" w:rsidRPr="00DE660F">
        <w:rPr>
          <w:rFonts w:asciiTheme="minorHAnsi" w:hAnsiTheme="minorHAnsi" w:cstheme="minorHAnsi"/>
          <w:spacing w:val="-1"/>
          <w:szCs w:val="20"/>
        </w:rPr>
        <w:t xml:space="preserve"> and development of the Phase III of the NEEAP</w:t>
      </w:r>
      <w:r w:rsidRPr="00DE660F">
        <w:rPr>
          <w:rFonts w:asciiTheme="minorHAnsi" w:hAnsiTheme="minorHAnsi" w:cstheme="minorHAnsi"/>
          <w:spacing w:val="-1"/>
          <w:szCs w:val="20"/>
        </w:rPr>
        <w:t xml:space="preserve">. The CBIT project will develop appropriate templates for collecting data on EE measures and provide capacity-building and guidelines to the relevant technical specialists to ensure the provision of information in a complete, transparent and comparable manner. </w:t>
      </w:r>
    </w:p>
    <w:p w14:paraId="4F959A13" w14:textId="77777777" w:rsidR="00624A3C" w:rsidRPr="00DE660F" w:rsidRDefault="00624A3C" w:rsidP="00624A3C">
      <w:pPr>
        <w:spacing w:after="0"/>
        <w:ind w:left="450" w:hanging="450"/>
        <w:rPr>
          <w:rFonts w:asciiTheme="minorHAnsi" w:hAnsiTheme="minorHAnsi" w:cstheme="minorHAnsi"/>
          <w:iCs/>
          <w:szCs w:val="20"/>
        </w:rPr>
      </w:pPr>
    </w:p>
    <w:p w14:paraId="39449E73" w14:textId="77777777" w:rsidR="00FB2595" w:rsidRPr="00DE660F" w:rsidRDefault="00677513" w:rsidP="00624A3C">
      <w:pPr>
        <w:spacing w:after="0"/>
        <w:ind w:left="450" w:hanging="450"/>
        <w:rPr>
          <w:rFonts w:asciiTheme="minorHAnsi" w:hAnsiTheme="minorHAnsi" w:cstheme="minorHAnsi"/>
          <w:i/>
          <w:szCs w:val="20"/>
        </w:rPr>
      </w:pPr>
      <w:r w:rsidRPr="00DE660F">
        <w:rPr>
          <w:rFonts w:asciiTheme="minorHAnsi" w:hAnsiTheme="minorHAnsi" w:cstheme="minorHAnsi"/>
          <w:szCs w:val="20"/>
          <w:u w:val="single"/>
        </w:rPr>
        <w:t>Risks</w:t>
      </w:r>
      <w:r w:rsidRPr="00DE660F">
        <w:rPr>
          <w:rFonts w:asciiTheme="minorHAnsi" w:hAnsiTheme="minorHAnsi" w:cstheme="minorHAnsi"/>
          <w:i/>
          <w:szCs w:val="20"/>
        </w:rPr>
        <w:t>:</w:t>
      </w:r>
    </w:p>
    <w:p w14:paraId="187F6990" w14:textId="77777777" w:rsidR="00FB2595" w:rsidRPr="00DE660F" w:rsidRDefault="00FB2595" w:rsidP="00624A3C">
      <w:pPr>
        <w:spacing w:after="0"/>
        <w:ind w:left="450" w:hanging="450"/>
        <w:rPr>
          <w:rFonts w:asciiTheme="minorHAnsi" w:hAnsiTheme="minorHAnsi" w:cstheme="minorHAnsi"/>
          <w:i/>
          <w:szCs w:val="20"/>
        </w:rPr>
      </w:pPr>
    </w:p>
    <w:p w14:paraId="6B016D3C" w14:textId="77777777" w:rsidR="00FB2595" w:rsidRPr="00DE660F" w:rsidRDefault="00FB2595" w:rsidP="00624A3C">
      <w:pPr>
        <w:spacing w:after="0"/>
        <w:ind w:left="450" w:hanging="450"/>
        <w:rPr>
          <w:rFonts w:asciiTheme="minorHAnsi" w:hAnsiTheme="minorHAnsi" w:cstheme="minorHAnsi"/>
          <w:iCs/>
          <w:szCs w:val="20"/>
        </w:rPr>
      </w:pPr>
      <w:r w:rsidRPr="00DE660F">
        <w:rPr>
          <w:rFonts w:asciiTheme="minorHAnsi" w:hAnsiTheme="minorHAnsi" w:cstheme="minorHAnsi"/>
          <w:iCs/>
          <w:szCs w:val="20"/>
        </w:rPr>
        <w:t xml:space="preserve">Table </w:t>
      </w:r>
      <w:r w:rsidR="00D073A0" w:rsidRPr="00DE660F">
        <w:rPr>
          <w:rFonts w:asciiTheme="minorHAnsi" w:hAnsiTheme="minorHAnsi" w:cstheme="minorHAnsi"/>
          <w:iCs/>
          <w:szCs w:val="20"/>
        </w:rPr>
        <w:t>1</w:t>
      </w:r>
      <w:r w:rsidRPr="00DE660F">
        <w:rPr>
          <w:rFonts w:asciiTheme="minorHAnsi" w:hAnsiTheme="minorHAnsi" w:cstheme="minorHAnsi"/>
          <w:iCs/>
          <w:szCs w:val="20"/>
        </w:rPr>
        <w:t xml:space="preserve"> below provides an overview of project risks and the proposed steps to mitigate them during project implementation.  A detailed project risk log is provided in Annex 5.</w:t>
      </w:r>
    </w:p>
    <w:p w14:paraId="30C89248" w14:textId="77777777" w:rsidR="00FB2595" w:rsidRPr="00DE660F" w:rsidRDefault="00FB2595" w:rsidP="00624A3C">
      <w:pPr>
        <w:spacing w:after="0"/>
        <w:ind w:left="450" w:hanging="450"/>
        <w:rPr>
          <w:rFonts w:asciiTheme="minorHAnsi" w:hAnsiTheme="minorHAnsi" w:cstheme="minorHAnsi"/>
          <w:iCs/>
          <w:szCs w:val="20"/>
        </w:rPr>
      </w:pPr>
    </w:p>
    <w:p w14:paraId="19A094D2" w14:textId="77777777" w:rsidR="00FB2595" w:rsidRPr="00DE660F" w:rsidRDefault="00FB2595" w:rsidP="00624A3C">
      <w:pPr>
        <w:spacing w:after="0"/>
        <w:ind w:left="450" w:hanging="450"/>
        <w:rPr>
          <w:rFonts w:asciiTheme="minorHAnsi" w:hAnsiTheme="minorHAnsi" w:cstheme="minorHAnsi"/>
          <w:b/>
          <w:bCs/>
          <w:i/>
          <w:szCs w:val="20"/>
        </w:rPr>
      </w:pPr>
      <w:r w:rsidRPr="00DE660F">
        <w:rPr>
          <w:rFonts w:asciiTheme="minorHAnsi" w:hAnsiTheme="minorHAnsi" w:cstheme="minorHAnsi"/>
          <w:b/>
          <w:bCs/>
          <w:i/>
          <w:szCs w:val="20"/>
        </w:rPr>
        <w:t>Table</w:t>
      </w:r>
      <w:r w:rsidR="00D073A0" w:rsidRPr="00DE660F">
        <w:rPr>
          <w:rFonts w:asciiTheme="minorHAnsi" w:hAnsiTheme="minorHAnsi" w:cstheme="minorHAnsi"/>
          <w:b/>
          <w:bCs/>
          <w:i/>
          <w:szCs w:val="20"/>
        </w:rPr>
        <w:t xml:space="preserve"> 1</w:t>
      </w:r>
      <w:r w:rsidRPr="00DE660F">
        <w:rPr>
          <w:rFonts w:asciiTheme="minorHAnsi" w:hAnsiTheme="minorHAnsi" w:cstheme="minorHAnsi"/>
          <w:b/>
          <w:bCs/>
          <w:i/>
          <w:szCs w:val="20"/>
        </w:rPr>
        <w:t>: Overview of Project-related Risks</w:t>
      </w:r>
    </w:p>
    <w:p w14:paraId="407A0CC3" w14:textId="77777777" w:rsidR="00FB2595" w:rsidRPr="00DE660F" w:rsidRDefault="00FB2595" w:rsidP="00624A3C">
      <w:pPr>
        <w:spacing w:after="0"/>
        <w:ind w:left="450" w:hanging="450"/>
        <w:rPr>
          <w:rFonts w:asciiTheme="minorHAnsi" w:hAnsiTheme="minorHAnsi" w:cstheme="minorHAnsi"/>
          <w:b/>
          <w:i/>
          <w:szCs w:val="20"/>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0"/>
        <w:gridCol w:w="1170"/>
        <w:gridCol w:w="900"/>
        <w:gridCol w:w="4500"/>
      </w:tblGrid>
      <w:tr w:rsidR="00FB2595" w:rsidRPr="00DE660F" w14:paraId="48220240" w14:textId="77777777" w:rsidTr="00FB2595">
        <w:tc>
          <w:tcPr>
            <w:tcW w:w="2790" w:type="dxa"/>
            <w:shd w:val="clear" w:color="auto" w:fill="AEAAAA"/>
          </w:tcPr>
          <w:p w14:paraId="254871D4" w14:textId="77777777" w:rsidR="00FB2595" w:rsidRPr="00DE660F" w:rsidRDefault="00FB2595" w:rsidP="00930266">
            <w:pPr>
              <w:jc w:val="center"/>
              <w:rPr>
                <w:rFonts w:asciiTheme="minorHAnsi" w:hAnsiTheme="minorHAnsi" w:cstheme="minorHAnsi"/>
                <w:szCs w:val="20"/>
              </w:rPr>
            </w:pPr>
            <w:r w:rsidRPr="00DE660F">
              <w:rPr>
                <w:rFonts w:asciiTheme="minorHAnsi" w:hAnsiTheme="minorHAnsi" w:cstheme="minorHAnsi"/>
                <w:szCs w:val="20"/>
              </w:rPr>
              <w:t>Risk</w:t>
            </w:r>
          </w:p>
        </w:tc>
        <w:tc>
          <w:tcPr>
            <w:tcW w:w="1170" w:type="dxa"/>
            <w:shd w:val="clear" w:color="auto" w:fill="AEAAAA"/>
          </w:tcPr>
          <w:p w14:paraId="67439573" w14:textId="77777777" w:rsidR="00FB2595" w:rsidRPr="00DE660F" w:rsidRDefault="00FB2595" w:rsidP="00FB2595">
            <w:pPr>
              <w:ind w:right="273"/>
              <w:jc w:val="center"/>
              <w:rPr>
                <w:rFonts w:asciiTheme="minorHAnsi" w:hAnsiTheme="minorHAnsi" w:cstheme="minorHAnsi"/>
                <w:szCs w:val="20"/>
              </w:rPr>
            </w:pPr>
            <w:r w:rsidRPr="00DE660F">
              <w:rPr>
                <w:rFonts w:asciiTheme="minorHAnsi" w:hAnsiTheme="minorHAnsi" w:cstheme="minorHAnsi"/>
                <w:szCs w:val="20"/>
              </w:rPr>
              <w:t>Type of Risk</w:t>
            </w:r>
          </w:p>
        </w:tc>
        <w:tc>
          <w:tcPr>
            <w:tcW w:w="900" w:type="dxa"/>
            <w:shd w:val="clear" w:color="auto" w:fill="AEAAAA"/>
          </w:tcPr>
          <w:p w14:paraId="26C948E7" w14:textId="77777777" w:rsidR="00FB2595" w:rsidRPr="00DE660F" w:rsidRDefault="00FB2595" w:rsidP="00FB2595">
            <w:pPr>
              <w:ind w:right="-80"/>
              <w:jc w:val="center"/>
              <w:rPr>
                <w:rFonts w:asciiTheme="minorHAnsi" w:hAnsiTheme="minorHAnsi" w:cstheme="minorHAnsi"/>
                <w:szCs w:val="20"/>
              </w:rPr>
            </w:pPr>
            <w:r w:rsidRPr="00DE660F">
              <w:rPr>
                <w:rFonts w:asciiTheme="minorHAnsi" w:hAnsiTheme="minorHAnsi" w:cstheme="minorHAnsi"/>
                <w:szCs w:val="20"/>
              </w:rPr>
              <w:t>Level of Risk</w:t>
            </w:r>
          </w:p>
        </w:tc>
        <w:tc>
          <w:tcPr>
            <w:tcW w:w="4500" w:type="dxa"/>
            <w:shd w:val="clear" w:color="auto" w:fill="AEAAAA"/>
          </w:tcPr>
          <w:p w14:paraId="12FE7D85" w14:textId="77777777" w:rsidR="00FB2595" w:rsidRPr="00DE660F" w:rsidRDefault="00FB2595" w:rsidP="00930266">
            <w:pPr>
              <w:ind w:right="722"/>
              <w:jc w:val="center"/>
              <w:rPr>
                <w:rFonts w:asciiTheme="minorHAnsi" w:hAnsiTheme="minorHAnsi" w:cstheme="minorHAnsi"/>
                <w:szCs w:val="20"/>
              </w:rPr>
            </w:pPr>
            <w:r w:rsidRPr="00DE660F">
              <w:rPr>
                <w:rFonts w:asciiTheme="minorHAnsi" w:hAnsiTheme="minorHAnsi" w:cstheme="minorHAnsi"/>
                <w:szCs w:val="20"/>
              </w:rPr>
              <w:t>Mitigation Alternative</w:t>
            </w:r>
          </w:p>
        </w:tc>
      </w:tr>
      <w:tr w:rsidR="00FB2595" w:rsidRPr="00DE660F" w14:paraId="483D3B9B" w14:textId="77777777" w:rsidTr="00144463">
        <w:trPr>
          <w:trHeight w:val="2109"/>
        </w:trPr>
        <w:tc>
          <w:tcPr>
            <w:tcW w:w="2790" w:type="dxa"/>
            <w:shd w:val="clear" w:color="auto" w:fill="auto"/>
          </w:tcPr>
          <w:p w14:paraId="5BBD2E29" w14:textId="77777777" w:rsidR="00CA6400" w:rsidRPr="00DE660F" w:rsidRDefault="00CA6400" w:rsidP="00144463">
            <w:pPr>
              <w:rPr>
                <w:rFonts w:asciiTheme="minorHAnsi" w:hAnsiTheme="minorHAnsi" w:cstheme="minorHAnsi"/>
                <w:szCs w:val="20"/>
              </w:rPr>
            </w:pPr>
            <w:r w:rsidRPr="00DE660F">
              <w:rPr>
                <w:rFonts w:asciiTheme="minorHAnsi" w:hAnsiTheme="minorHAnsi" w:cstheme="minorHAnsi"/>
                <w:i/>
                <w:szCs w:val="20"/>
              </w:rPr>
              <w:t xml:space="preserve">Political Will: </w:t>
            </w:r>
            <w:r w:rsidRPr="00DE660F">
              <w:rPr>
                <w:rFonts w:asciiTheme="minorHAnsi" w:hAnsiTheme="minorHAnsi" w:cstheme="minorHAnsi"/>
                <w:szCs w:val="20"/>
              </w:rPr>
              <w:t>High level political support is essential to ensure an active involvement of the relevant ministries in the design, setting and proper operation of the MRV framework. There is a risk of insufficient government support for the establishment of the MRV framework.</w:t>
            </w:r>
          </w:p>
        </w:tc>
        <w:tc>
          <w:tcPr>
            <w:tcW w:w="1170" w:type="dxa"/>
            <w:shd w:val="clear" w:color="auto" w:fill="auto"/>
          </w:tcPr>
          <w:p w14:paraId="03A0BDBB" w14:textId="77777777" w:rsidR="00FB2595" w:rsidRPr="00DE660F" w:rsidRDefault="00FB2595" w:rsidP="00930266">
            <w:pPr>
              <w:autoSpaceDE w:val="0"/>
              <w:autoSpaceDN w:val="0"/>
              <w:adjustRightInd w:val="0"/>
              <w:spacing w:after="80"/>
              <w:rPr>
                <w:rFonts w:asciiTheme="minorHAnsi" w:hAnsiTheme="minorHAnsi" w:cstheme="minorHAnsi"/>
                <w:spacing w:val="-1"/>
                <w:szCs w:val="20"/>
              </w:rPr>
            </w:pPr>
            <w:r w:rsidRPr="00DE660F">
              <w:rPr>
                <w:rFonts w:asciiTheme="minorHAnsi" w:hAnsiTheme="minorHAnsi" w:cstheme="minorHAnsi"/>
                <w:spacing w:val="-1"/>
                <w:szCs w:val="20"/>
              </w:rPr>
              <w:t>Political</w:t>
            </w:r>
          </w:p>
        </w:tc>
        <w:tc>
          <w:tcPr>
            <w:tcW w:w="900" w:type="dxa"/>
          </w:tcPr>
          <w:p w14:paraId="489B5273" w14:textId="77777777" w:rsidR="00FB2595" w:rsidRPr="00DE660F" w:rsidRDefault="00FB2595" w:rsidP="00FB2595">
            <w:pPr>
              <w:autoSpaceDE w:val="0"/>
              <w:autoSpaceDN w:val="0"/>
              <w:adjustRightInd w:val="0"/>
              <w:ind w:right="135"/>
              <w:jc w:val="center"/>
              <w:rPr>
                <w:rFonts w:asciiTheme="minorHAnsi" w:hAnsiTheme="minorHAnsi" w:cstheme="minorHAnsi"/>
                <w:spacing w:val="-1"/>
                <w:szCs w:val="20"/>
              </w:rPr>
            </w:pPr>
            <w:r w:rsidRPr="00DE660F">
              <w:rPr>
                <w:rFonts w:asciiTheme="minorHAnsi" w:hAnsiTheme="minorHAnsi" w:cstheme="minorHAnsi"/>
                <w:spacing w:val="-1"/>
                <w:szCs w:val="20"/>
              </w:rPr>
              <w:t>L</w:t>
            </w:r>
          </w:p>
        </w:tc>
        <w:tc>
          <w:tcPr>
            <w:tcW w:w="4500" w:type="dxa"/>
            <w:shd w:val="clear" w:color="auto" w:fill="auto"/>
          </w:tcPr>
          <w:p w14:paraId="09B6E35E" w14:textId="77777777" w:rsidR="001B62A3" w:rsidRPr="00DE660F" w:rsidRDefault="001B62A3" w:rsidP="00930266">
            <w:pPr>
              <w:autoSpaceDE w:val="0"/>
              <w:autoSpaceDN w:val="0"/>
              <w:adjustRightInd w:val="0"/>
              <w:rPr>
                <w:rFonts w:asciiTheme="minorHAnsi" w:hAnsiTheme="minorHAnsi" w:cstheme="minorHAnsi"/>
                <w:spacing w:val="-1"/>
                <w:szCs w:val="20"/>
              </w:rPr>
            </w:pPr>
            <w:r w:rsidRPr="00DE660F">
              <w:rPr>
                <w:rFonts w:asciiTheme="minorHAnsi" w:hAnsiTheme="minorHAnsi" w:cstheme="minorHAnsi"/>
                <w:spacing w:val="-1"/>
                <w:szCs w:val="20"/>
              </w:rPr>
              <w:t>The fact that the RA Government Decision states that the MRV system shall be established and the Ministry of Environment is responsible for coordination of that process provides a strong motivation.</w:t>
            </w:r>
            <w:r w:rsidRPr="00DE660F">
              <w:rPr>
                <w:rFonts w:asciiTheme="minorHAnsi" w:hAnsiTheme="minorHAnsi" w:cstheme="minorHAnsi"/>
                <w:szCs w:val="20"/>
              </w:rPr>
              <w:t xml:space="preserve"> The formal</w:t>
            </w:r>
            <w:r w:rsidRPr="00DE660F">
              <w:rPr>
                <w:rFonts w:asciiTheme="minorHAnsi" w:hAnsiTheme="minorHAnsi" w:cstheme="minorHAnsi"/>
                <w:spacing w:val="-1"/>
                <w:szCs w:val="20"/>
              </w:rPr>
              <w:t xml:space="preserve"> arrangements that will be developed and proposed within the project shall be validated by the highest officials. This step will allow the government to enforce arrangements regarding ministries and other data providers to produce and report the necessary data in the required time and manner.</w:t>
            </w:r>
          </w:p>
        </w:tc>
      </w:tr>
      <w:tr w:rsidR="00FB2595" w:rsidRPr="00DE660F" w14:paraId="300F9A2F" w14:textId="77777777" w:rsidTr="00144463">
        <w:trPr>
          <w:trHeight w:val="2109"/>
        </w:trPr>
        <w:tc>
          <w:tcPr>
            <w:tcW w:w="2790" w:type="dxa"/>
            <w:shd w:val="clear" w:color="auto" w:fill="auto"/>
          </w:tcPr>
          <w:p w14:paraId="70247476" w14:textId="77777777" w:rsidR="00FB2595" w:rsidRPr="00DE660F" w:rsidRDefault="00FB2595" w:rsidP="00144463">
            <w:pPr>
              <w:rPr>
                <w:rFonts w:asciiTheme="minorHAnsi" w:hAnsiTheme="minorHAnsi" w:cstheme="minorHAnsi"/>
                <w:szCs w:val="20"/>
              </w:rPr>
            </w:pPr>
            <w:r w:rsidRPr="00DE660F">
              <w:rPr>
                <w:rFonts w:asciiTheme="minorHAnsi" w:hAnsiTheme="minorHAnsi" w:cstheme="minorHAnsi"/>
                <w:i/>
                <w:szCs w:val="20"/>
              </w:rPr>
              <w:t>Critical legislation or regulatory elements supporting the MRV framework fail to be adopted:</w:t>
            </w:r>
            <w:r w:rsidRPr="00DE660F">
              <w:rPr>
                <w:rFonts w:asciiTheme="minorHAnsi" w:hAnsiTheme="minorHAnsi" w:cstheme="minorHAnsi"/>
                <w:szCs w:val="20"/>
              </w:rPr>
              <w:t xml:space="preserve"> If data providers are not required to deliver data on an ongoing basis and to monitor their activities, these activities will not take place.</w:t>
            </w:r>
          </w:p>
        </w:tc>
        <w:tc>
          <w:tcPr>
            <w:tcW w:w="1170" w:type="dxa"/>
            <w:shd w:val="clear" w:color="auto" w:fill="auto"/>
          </w:tcPr>
          <w:p w14:paraId="4194B3D3" w14:textId="77777777" w:rsidR="00FB2595" w:rsidRPr="00DE660F" w:rsidRDefault="00FB2595" w:rsidP="00930266">
            <w:pPr>
              <w:autoSpaceDE w:val="0"/>
              <w:autoSpaceDN w:val="0"/>
              <w:adjustRightInd w:val="0"/>
              <w:spacing w:after="80"/>
              <w:rPr>
                <w:rFonts w:asciiTheme="minorHAnsi" w:hAnsiTheme="minorHAnsi" w:cstheme="minorHAnsi"/>
                <w:spacing w:val="-1"/>
                <w:szCs w:val="20"/>
              </w:rPr>
            </w:pPr>
            <w:r w:rsidRPr="00DE660F">
              <w:rPr>
                <w:rFonts w:asciiTheme="minorHAnsi" w:hAnsiTheme="minorHAnsi" w:cstheme="minorHAnsi"/>
                <w:spacing w:val="-1"/>
                <w:szCs w:val="20"/>
              </w:rPr>
              <w:t>Regulatory</w:t>
            </w:r>
          </w:p>
        </w:tc>
        <w:tc>
          <w:tcPr>
            <w:tcW w:w="900" w:type="dxa"/>
          </w:tcPr>
          <w:p w14:paraId="00C3814B" w14:textId="77777777" w:rsidR="00FB2595" w:rsidRPr="00DE660F" w:rsidRDefault="00FB2595" w:rsidP="00FB2595">
            <w:pPr>
              <w:autoSpaceDE w:val="0"/>
              <w:autoSpaceDN w:val="0"/>
              <w:adjustRightInd w:val="0"/>
              <w:ind w:right="140"/>
              <w:jc w:val="center"/>
              <w:rPr>
                <w:rFonts w:asciiTheme="minorHAnsi" w:hAnsiTheme="minorHAnsi" w:cstheme="minorHAnsi"/>
                <w:spacing w:val="-1"/>
                <w:szCs w:val="20"/>
              </w:rPr>
            </w:pPr>
            <w:r w:rsidRPr="00DE660F">
              <w:rPr>
                <w:rFonts w:asciiTheme="minorHAnsi" w:hAnsiTheme="minorHAnsi" w:cstheme="minorHAnsi"/>
                <w:spacing w:val="-1"/>
                <w:szCs w:val="20"/>
              </w:rPr>
              <w:t>L-M</w:t>
            </w:r>
          </w:p>
        </w:tc>
        <w:tc>
          <w:tcPr>
            <w:tcW w:w="4500" w:type="dxa"/>
            <w:shd w:val="clear" w:color="auto" w:fill="auto"/>
          </w:tcPr>
          <w:p w14:paraId="6743D357" w14:textId="77777777" w:rsidR="00FB2595" w:rsidRPr="00DE660F" w:rsidRDefault="00FB2595" w:rsidP="00930266">
            <w:pPr>
              <w:autoSpaceDE w:val="0"/>
              <w:autoSpaceDN w:val="0"/>
              <w:adjustRightInd w:val="0"/>
              <w:ind w:right="140"/>
              <w:rPr>
                <w:rFonts w:asciiTheme="minorHAnsi" w:hAnsiTheme="minorHAnsi" w:cstheme="minorHAnsi"/>
                <w:spacing w:val="-1"/>
                <w:szCs w:val="20"/>
              </w:rPr>
            </w:pPr>
            <w:r w:rsidRPr="00DE660F">
              <w:rPr>
                <w:rFonts w:asciiTheme="minorHAnsi" w:hAnsiTheme="minorHAnsi" w:cstheme="minorHAnsi"/>
                <w:spacing w:val="-1"/>
                <w:szCs w:val="20"/>
              </w:rPr>
              <w:t>Component 1 of the project will focus on using the model of a Memorandum of Understanding (MoU), which does not require legislation and has worked successfully in gathering data from different providers for the Energy Balance.</w:t>
            </w:r>
          </w:p>
        </w:tc>
      </w:tr>
      <w:tr w:rsidR="00FB2595" w:rsidRPr="00DE660F" w14:paraId="2AEA7281" w14:textId="77777777" w:rsidTr="00FB2595">
        <w:trPr>
          <w:trHeight w:val="1547"/>
        </w:trPr>
        <w:tc>
          <w:tcPr>
            <w:tcW w:w="2790" w:type="dxa"/>
            <w:shd w:val="clear" w:color="auto" w:fill="auto"/>
          </w:tcPr>
          <w:p w14:paraId="619AB964" w14:textId="77777777" w:rsidR="00FB2595" w:rsidRPr="00DE660F" w:rsidRDefault="00FB2595" w:rsidP="00930266">
            <w:pPr>
              <w:rPr>
                <w:rFonts w:asciiTheme="minorHAnsi" w:hAnsiTheme="minorHAnsi" w:cstheme="minorHAnsi"/>
                <w:szCs w:val="20"/>
              </w:rPr>
            </w:pPr>
            <w:r w:rsidRPr="00DE660F">
              <w:rPr>
                <w:rFonts w:asciiTheme="minorHAnsi" w:hAnsiTheme="minorHAnsi" w:cstheme="minorHAnsi"/>
                <w:i/>
                <w:szCs w:val="20"/>
              </w:rPr>
              <w:lastRenderedPageBreak/>
              <w:t xml:space="preserve">Staff turnover: </w:t>
            </w:r>
            <w:r w:rsidRPr="00DE660F">
              <w:rPr>
                <w:rFonts w:asciiTheme="minorHAnsi" w:hAnsiTheme="minorHAnsi" w:cstheme="minorHAnsi"/>
                <w:spacing w:val="-1"/>
                <w:szCs w:val="20"/>
              </w:rPr>
              <w:t>Considering that the CBIT project includes targeted capacity building, there is a risk of losing the capacity and skills acquired due to staff turnover.</w:t>
            </w:r>
          </w:p>
        </w:tc>
        <w:tc>
          <w:tcPr>
            <w:tcW w:w="1170" w:type="dxa"/>
            <w:shd w:val="clear" w:color="auto" w:fill="auto"/>
          </w:tcPr>
          <w:p w14:paraId="07C713A3" w14:textId="77777777" w:rsidR="00FB2595" w:rsidRPr="00DE660F" w:rsidRDefault="00FB2595" w:rsidP="00930266">
            <w:pPr>
              <w:autoSpaceDE w:val="0"/>
              <w:autoSpaceDN w:val="0"/>
              <w:adjustRightInd w:val="0"/>
              <w:spacing w:after="80"/>
              <w:rPr>
                <w:rFonts w:asciiTheme="minorHAnsi" w:hAnsiTheme="minorHAnsi" w:cstheme="minorHAnsi"/>
                <w:spacing w:val="-1"/>
                <w:szCs w:val="20"/>
              </w:rPr>
            </w:pPr>
            <w:proofErr w:type="spellStart"/>
            <w:r w:rsidRPr="00DE660F">
              <w:rPr>
                <w:rFonts w:asciiTheme="minorHAnsi" w:hAnsiTheme="minorHAnsi" w:cstheme="minorHAnsi"/>
                <w:spacing w:val="-1"/>
                <w:szCs w:val="20"/>
              </w:rPr>
              <w:t>Organiza-tional</w:t>
            </w:r>
            <w:proofErr w:type="spellEnd"/>
          </w:p>
        </w:tc>
        <w:tc>
          <w:tcPr>
            <w:tcW w:w="900" w:type="dxa"/>
          </w:tcPr>
          <w:p w14:paraId="7B4913AD" w14:textId="77777777" w:rsidR="00FB2595" w:rsidRPr="00DE660F" w:rsidRDefault="00FB2595" w:rsidP="00FB2595">
            <w:pPr>
              <w:autoSpaceDE w:val="0"/>
              <w:autoSpaceDN w:val="0"/>
              <w:adjustRightInd w:val="0"/>
              <w:ind w:right="140"/>
              <w:jc w:val="center"/>
              <w:rPr>
                <w:rFonts w:asciiTheme="minorHAnsi" w:hAnsiTheme="minorHAnsi" w:cstheme="minorHAnsi"/>
                <w:spacing w:val="-1"/>
                <w:szCs w:val="20"/>
              </w:rPr>
            </w:pPr>
            <w:r w:rsidRPr="00DE660F">
              <w:rPr>
                <w:rFonts w:asciiTheme="minorHAnsi" w:hAnsiTheme="minorHAnsi" w:cstheme="minorHAnsi"/>
                <w:spacing w:val="-1"/>
                <w:szCs w:val="20"/>
              </w:rPr>
              <w:t>L-M</w:t>
            </w:r>
          </w:p>
        </w:tc>
        <w:tc>
          <w:tcPr>
            <w:tcW w:w="4500" w:type="dxa"/>
            <w:shd w:val="clear" w:color="auto" w:fill="auto"/>
          </w:tcPr>
          <w:p w14:paraId="3D84CE48" w14:textId="77777777" w:rsidR="00FB2595" w:rsidRPr="00DE660F" w:rsidRDefault="00FB2595" w:rsidP="00930266">
            <w:pPr>
              <w:autoSpaceDE w:val="0"/>
              <w:autoSpaceDN w:val="0"/>
              <w:adjustRightInd w:val="0"/>
              <w:ind w:right="140"/>
              <w:rPr>
                <w:rFonts w:asciiTheme="minorHAnsi" w:hAnsiTheme="minorHAnsi" w:cstheme="minorHAnsi"/>
                <w:spacing w:val="-1"/>
                <w:szCs w:val="20"/>
              </w:rPr>
            </w:pPr>
            <w:r w:rsidRPr="00DE660F">
              <w:rPr>
                <w:rFonts w:asciiTheme="minorHAnsi" w:hAnsiTheme="minorHAnsi" w:cstheme="minorHAnsi"/>
                <w:spacing w:val="-1"/>
                <w:szCs w:val="20"/>
              </w:rPr>
              <w:t>Capacity strengthening activities will involve a carefully selected group of relevant experts within each ministry and agency to ensure that capacity can be retained, and succession planning will be discussed as a part of training. Guidelines and methodologies will be produced in written format, and the MRV system and operating procedures will be documented extensively, which will also contribute to retaining institutional memory</w:t>
            </w:r>
            <w:r w:rsidR="00021840" w:rsidRPr="00DE660F">
              <w:rPr>
                <w:rFonts w:asciiTheme="minorHAnsi" w:hAnsiTheme="minorHAnsi" w:cstheme="minorHAnsi"/>
                <w:spacing w:val="-1"/>
                <w:szCs w:val="20"/>
              </w:rPr>
              <w:t>.</w:t>
            </w:r>
          </w:p>
        </w:tc>
      </w:tr>
      <w:tr w:rsidR="00FB2595" w:rsidRPr="00DE660F" w14:paraId="1AAC7154" w14:textId="77777777" w:rsidTr="00FB2595">
        <w:trPr>
          <w:trHeight w:val="2109"/>
        </w:trPr>
        <w:tc>
          <w:tcPr>
            <w:tcW w:w="2790" w:type="dxa"/>
            <w:shd w:val="clear" w:color="auto" w:fill="auto"/>
          </w:tcPr>
          <w:p w14:paraId="7F378A3D" w14:textId="77777777" w:rsidR="00FB2595" w:rsidRPr="00DE660F" w:rsidRDefault="00FB2595" w:rsidP="00755235">
            <w:pPr>
              <w:rPr>
                <w:rFonts w:asciiTheme="minorHAnsi" w:hAnsiTheme="minorHAnsi" w:cstheme="minorHAnsi"/>
                <w:szCs w:val="20"/>
              </w:rPr>
            </w:pPr>
            <w:r w:rsidRPr="00DE660F">
              <w:rPr>
                <w:rFonts w:asciiTheme="minorHAnsi" w:hAnsiTheme="minorHAnsi" w:cstheme="minorHAnsi"/>
                <w:i/>
                <w:szCs w:val="20"/>
              </w:rPr>
              <w:t>Coordination:</w:t>
            </w:r>
            <w:r w:rsidRPr="00DE660F">
              <w:rPr>
                <w:rFonts w:asciiTheme="minorHAnsi" w:hAnsiTheme="minorHAnsi" w:cstheme="minorHAnsi"/>
                <w:szCs w:val="20"/>
              </w:rPr>
              <w:t xml:space="preserve"> Lack of proper coordination among institu</w:t>
            </w:r>
            <w:r w:rsidR="00755235" w:rsidRPr="00DE660F">
              <w:rPr>
                <w:rFonts w:asciiTheme="minorHAnsi" w:hAnsiTheme="minorHAnsi" w:cstheme="minorHAnsi"/>
                <w:szCs w:val="20"/>
              </w:rPr>
              <w:softHyphen/>
            </w:r>
            <w:r w:rsidRPr="00DE660F">
              <w:rPr>
                <w:rFonts w:asciiTheme="minorHAnsi" w:hAnsiTheme="minorHAnsi" w:cstheme="minorHAnsi"/>
                <w:szCs w:val="20"/>
              </w:rPr>
              <w:t xml:space="preserve">tions involved in the implementation of mitigation measures will limit the ability of the transparency framework to measure and report on mitigation. Because different government organizations work independently, </w:t>
            </w:r>
            <w:r w:rsidRPr="00DE660F">
              <w:rPr>
                <w:rFonts w:asciiTheme="minorHAnsi" w:hAnsiTheme="minorHAnsi" w:cstheme="minorHAnsi"/>
                <w:spacing w:val="-1"/>
                <w:szCs w:val="20"/>
              </w:rPr>
              <w:t>the project may not be able to identify all of the necessary data providers.</w:t>
            </w:r>
          </w:p>
        </w:tc>
        <w:tc>
          <w:tcPr>
            <w:tcW w:w="1170" w:type="dxa"/>
            <w:shd w:val="clear" w:color="auto" w:fill="auto"/>
          </w:tcPr>
          <w:p w14:paraId="10BF3C07" w14:textId="77777777" w:rsidR="00FB2595" w:rsidRPr="00DE660F" w:rsidRDefault="00FB2595" w:rsidP="00930266">
            <w:pPr>
              <w:autoSpaceDE w:val="0"/>
              <w:autoSpaceDN w:val="0"/>
              <w:adjustRightInd w:val="0"/>
              <w:spacing w:after="80"/>
              <w:rPr>
                <w:rFonts w:asciiTheme="minorHAnsi" w:hAnsiTheme="minorHAnsi" w:cstheme="minorHAnsi"/>
                <w:spacing w:val="-1"/>
                <w:szCs w:val="20"/>
              </w:rPr>
            </w:pPr>
            <w:proofErr w:type="spellStart"/>
            <w:r w:rsidRPr="00DE660F">
              <w:rPr>
                <w:rFonts w:asciiTheme="minorHAnsi" w:hAnsiTheme="minorHAnsi" w:cstheme="minorHAnsi"/>
                <w:spacing w:val="-1"/>
                <w:szCs w:val="20"/>
              </w:rPr>
              <w:t>Organiza-tional</w:t>
            </w:r>
            <w:proofErr w:type="spellEnd"/>
          </w:p>
        </w:tc>
        <w:tc>
          <w:tcPr>
            <w:tcW w:w="900" w:type="dxa"/>
          </w:tcPr>
          <w:p w14:paraId="136E8162" w14:textId="77777777" w:rsidR="00FB2595" w:rsidRPr="00DE660F" w:rsidRDefault="00FB2595" w:rsidP="00FB2595">
            <w:pPr>
              <w:autoSpaceDE w:val="0"/>
              <w:autoSpaceDN w:val="0"/>
              <w:adjustRightInd w:val="0"/>
              <w:ind w:right="140"/>
              <w:jc w:val="center"/>
              <w:rPr>
                <w:rFonts w:asciiTheme="minorHAnsi" w:hAnsiTheme="minorHAnsi" w:cstheme="minorHAnsi"/>
                <w:spacing w:val="-1"/>
                <w:szCs w:val="20"/>
              </w:rPr>
            </w:pPr>
            <w:r w:rsidRPr="00DE660F">
              <w:rPr>
                <w:rFonts w:asciiTheme="minorHAnsi" w:hAnsiTheme="minorHAnsi" w:cstheme="minorHAnsi"/>
                <w:spacing w:val="-1"/>
                <w:szCs w:val="20"/>
              </w:rPr>
              <w:t>M</w:t>
            </w:r>
          </w:p>
        </w:tc>
        <w:tc>
          <w:tcPr>
            <w:tcW w:w="4500" w:type="dxa"/>
            <w:shd w:val="clear" w:color="auto" w:fill="auto"/>
          </w:tcPr>
          <w:p w14:paraId="11663FDB" w14:textId="77777777" w:rsidR="00FB2595" w:rsidRPr="00DE660F" w:rsidRDefault="00FB2595" w:rsidP="00021840">
            <w:pPr>
              <w:autoSpaceDE w:val="0"/>
              <w:autoSpaceDN w:val="0"/>
              <w:adjustRightInd w:val="0"/>
              <w:ind w:right="140"/>
              <w:rPr>
                <w:rFonts w:asciiTheme="minorHAnsi" w:hAnsiTheme="minorHAnsi" w:cstheme="minorHAnsi"/>
                <w:spacing w:val="-1"/>
                <w:szCs w:val="20"/>
              </w:rPr>
            </w:pPr>
            <w:r w:rsidRPr="00DE660F">
              <w:rPr>
                <w:rFonts w:asciiTheme="minorHAnsi" w:hAnsiTheme="minorHAnsi" w:cstheme="minorHAnsi"/>
                <w:spacing w:val="-1"/>
                <w:szCs w:val="20"/>
              </w:rPr>
              <w:t>The use of the Inter-agency Council</w:t>
            </w:r>
            <w:r w:rsidR="00755235" w:rsidRPr="00DE660F">
              <w:rPr>
                <w:rFonts w:asciiTheme="minorHAnsi" w:hAnsiTheme="minorHAnsi" w:cstheme="minorHAnsi"/>
                <w:spacing w:val="-1"/>
                <w:szCs w:val="20"/>
              </w:rPr>
              <w:t xml:space="preserve"> (which </w:t>
            </w:r>
            <w:r w:rsidR="00021840" w:rsidRPr="00DE660F">
              <w:rPr>
                <w:rFonts w:asciiTheme="minorHAnsi" w:hAnsiTheme="minorHAnsi" w:cstheme="minorHAnsi"/>
                <w:spacing w:val="-1"/>
                <w:szCs w:val="20"/>
              </w:rPr>
              <w:t xml:space="preserve">must </w:t>
            </w:r>
            <w:r w:rsidR="00755235" w:rsidRPr="00DE660F">
              <w:rPr>
                <w:rFonts w:asciiTheme="minorHAnsi" w:hAnsiTheme="minorHAnsi" w:cstheme="minorHAnsi"/>
                <w:spacing w:val="-1"/>
                <w:szCs w:val="20"/>
              </w:rPr>
              <w:t xml:space="preserve">be </w:t>
            </w:r>
            <w:r w:rsidR="00021840" w:rsidRPr="00DE660F">
              <w:rPr>
                <w:rFonts w:asciiTheme="minorHAnsi" w:hAnsiTheme="minorHAnsi" w:cstheme="minorHAnsi"/>
                <w:spacing w:val="-1"/>
                <w:szCs w:val="20"/>
              </w:rPr>
              <w:t xml:space="preserve">reorganized </w:t>
            </w:r>
            <w:r w:rsidR="00755235" w:rsidRPr="00DE660F">
              <w:rPr>
                <w:rFonts w:asciiTheme="minorHAnsi" w:hAnsiTheme="minorHAnsi" w:cstheme="minorHAnsi"/>
                <w:spacing w:val="-1"/>
                <w:szCs w:val="20"/>
              </w:rPr>
              <w:t>due to change</w:t>
            </w:r>
            <w:r w:rsidR="00FA0B53" w:rsidRPr="00DE660F">
              <w:rPr>
                <w:rFonts w:asciiTheme="minorHAnsi" w:hAnsiTheme="minorHAnsi" w:cstheme="minorHAnsi"/>
                <w:spacing w:val="-1"/>
                <w:szCs w:val="20"/>
              </w:rPr>
              <w:t>s</w:t>
            </w:r>
            <w:r w:rsidR="00755235" w:rsidRPr="00DE660F">
              <w:rPr>
                <w:rFonts w:asciiTheme="minorHAnsi" w:hAnsiTheme="minorHAnsi" w:cstheme="minorHAnsi"/>
                <w:spacing w:val="-1"/>
                <w:szCs w:val="20"/>
              </w:rPr>
              <w:t xml:space="preserve"> </w:t>
            </w:r>
            <w:r w:rsidR="00FA0B53" w:rsidRPr="00DE660F">
              <w:rPr>
                <w:rFonts w:asciiTheme="minorHAnsi" w:hAnsiTheme="minorHAnsi" w:cstheme="minorHAnsi"/>
                <w:spacing w:val="-1"/>
                <w:szCs w:val="20"/>
              </w:rPr>
              <w:t xml:space="preserve">in </w:t>
            </w:r>
            <w:r w:rsidR="00755235" w:rsidRPr="00DE660F">
              <w:rPr>
                <w:rFonts w:asciiTheme="minorHAnsi" w:hAnsiTheme="minorHAnsi" w:cstheme="minorHAnsi"/>
                <w:spacing w:val="-1"/>
                <w:szCs w:val="20"/>
              </w:rPr>
              <w:t xml:space="preserve">the </w:t>
            </w:r>
            <w:r w:rsidR="00FA0B53" w:rsidRPr="00DE660F">
              <w:rPr>
                <w:rFonts w:asciiTheme="minorHAnsi" w:hAnsiTheme="minorHAnsi" w:cstheme="minorHAnsi"/>
                <w:spacing w:val="-1"/>
                <w:szCs w:val="20"/>
              </w:rPr>
              <w:t xml:space="preserve">structure of </w:t>
            </w:r>
            <w:r w:rsidR="00021840" w:rsidRPr="00DE660F">
              <w:rPr>
                <w:rFonts w:asciiTheme="minorHAnsi" w:hAnsiTheme="minorHAnsi" w:cstheme="minorHAnsi"/>
                <w:spacing w:val="-1"/>
                <w:szCs w:val="20"/>
              </w:rPr>
              <w:t xml:space="preserve">the </w:t>
            </w:r>
            <w:r w:rsidR="00755235" w:rsidRPr="00DE660F">
              <w:rPr>
                <w:rFonts w:asciiTheme="minorHAnsi" w:hAnsiTheme="minorHAnsi" w:cstheme="minorHAnsi"/>
                <w:spacing w:val="-1"/>
                <w:szCs w:val="20"/>
              </w:rPr>
              <w:t xml:space="preserve">Government </w:t>
            </w:r>
            <w:r w:rsidR="00021840" w:rsidRPr="00DE660F">
              <w:rPr>
                <w:rFonts w:asciiTheme="minorHAnsi" w:hAnsiTheme="minorHAnsi" w:cstheme="minorHAnsi"/>
                <w:spacing w:val="-1"/>
                <w:szCs w:val="20"/>
              </w:rPr>
              <w:t xml:space="preserve">that were </w:t>
            </w:r>
            <w:r w:rsidR="00FA0B53" w:rsidRPr="00DE660F">
              <w:rPr>
                <w:rFonts w:asciiTheme="minorHAnsi" w:hAnsiTheme="minorHAnsi" w:cstheme="minorHAnsi"/>
                <w:spacing w:val="-1"/>
                <w:szCs w:val="20"/>
              </w:rPr>
              <w:t xml:space="preserve">made </w:t>
            </w:r>
            <w:r w:rsidR="00755235" w:rsidRPr="00DE660F">
              <w:rPr>
                <w:rFonts w:asciiTheme="minorHAnsi" w:hAnsiTheme="minorHAnsi" w:cstheme="minorHAnsi"/>
                <w:spacing w:val="-1"/>
                <w:szCs w:val="20"/>
              </w:rPr>
              <w:t xml:space="preserve">in </w:t>
            </w:r>
            <w:r w:rsidR="00FA0B53" w:rsidRPr="00DE660F">
              <w:rPr>
                <w:rFonts w:asciiTheme="minorHAnsi" w:hAnsiTheme="minorHAnsi" w:cstheme="minorHAnsi"/>
                <w:spacing w:val="-1"/>
                <w:szCs w:val="20"/>
              </w:rPr>
              <w:t xml:space="preserve">June </w:t>
            </w:r>
            <w:r w:rsidR="00755235" w:rsidRPr="00DE660F">
              <w:rPr>
                <w:rFonts w:asciiTheme="minorHAnsi" w:hAnsiTheme="minorHAnsi" w:cstheme="minorHAnsi"/>
                <w:spacing w:val="-1"/>
                <w:szCs w:val="20"/>
              </w:rPr>
              <w:t>2019)</w:t>
            </w:r>
            <w:r w:rsidRPr="00DE660F">
              <w:rPr>
                <w:rFonts w:asciiTheme="minorHAnsi" w:hAnsiTheme="minorHAnsi" w:cstheme="minorHAnsi"/>
                <w:spacing w:val="-1"/>
                <w:szCs w:val="20"/>
              </w:rPr>
              <w:t xml:space="preserve"> for coordination among government agencies and the introduction of clearly-defined reporting obligations and data providers that are binding will ensure the engagement of key players and reduce the risk of overlap.</w:t>
            </w:r>
          </w:p>
        </w:tc>
      </w:tr>
    </w:tbl>
    <w:p w14:paraId="648462E7" w14:textId="77777777" w:rsidR="00677513" w:rsidRPr="00DE660F" w:rsidRDefault="00677513" w:rsidP="001354E3">
      <w:pPr>
        <w:spacing w:after="0"/>
        <w:jc w:val="left"/>
        <w:rPr>
          <w:szCs w:val="20"/>
          <w:u w:val="single"/>
        </w:rPr>
      </w:pPr>
    </w:p>
    <w:p w14:paraId="45D32B62" w14:textId="77777777" w:rsidR="005455A1" w:rsidRPr="00DE660F" w:rsidRDefault="00A572FB" w:rsidP="00DF6A74">
      <w:pPr>
        <w:spacing w:after="0"/>
        <w:rPr>
          <w:rFonts w:asciiTheme="minorHAnsi" w:hAnsiTheme="minorHAnsi" w:cstheme="minorHAnsi"/>
          <w:szCs w:val="20"/>
        </w:rPr>
      </w:pPr>
      <w:r w:rsidRPr="00DE660F">
        <w:rPr>
          <w:rFonts w:asciiTheme="minorHAnsi" w:hAnsiTheme="minorHAnsi" w:cstheme="minorHAnsi"/>
          <w:szCs w:val="20"/>
          <w:u w:val="single"/>
        </w:rPr>
        <w:t>Stakeholder engagement</w:t>
      </w:r>
      <w:r w:rsidR="0036517D" w:rsidRPr="00DE660F">
        <w:rPr>
          <w:rFonts w:asciiTheme="minorHAnsi" w:hAnsiTheme="minorHAnsi" w:cstheme="minorHAnsi"/>
          <w:szCs w:val="20"/>
          <w:u w:val="single"/>
        </w:rPr>
        <w:t xml:space="preserve"> plan</w:t>
      </w:r>
      <w:r w:rsidR="00707A93" w:rsidRPr="00DE660F">
        <w:rPr>
          <w:rFonts w:asciiTheme="minorHAnsi" w:hAnsiTheme="minorHAnsi" w:cstheme="minorHAnsi"/>
          <w:szCs w:val="20"/>
        </w:rPr>
        <w:t xml:space="preserve">: </w:t>
      </w:r>
    </w:p>
    <w:p w14:paraId="513424EB" w14:textId="77777777" w:rsidR="00DF6A74" w:rsidRPr="00DE660F" w:rsidRDefault="00DF6A74" w:rsidP="00DF6A74">
      <w:pPr>
        <w:spacing w:after="0"/>
        <w:rPr>
          <w:rFonts w:asciiTheme="minorHAnsi" w:hAnsiTheme="minorHAnsi" w:cstheme="minorHAnsi"/>
          <w:szCs w:val="20"/>
        </w:rPr>
      </w:pPr>
    </w:p>
    <w:p w14:paraId="58792ECD" w14:textId="77777777" w:rsidR="00DF6A74" w:rsidRPr="00DE660F" w:rsidRDefault="001F6DB4" w:rsidP="00DF6A74">
      <w:pPr>
        <w:spacing w:after="0"/>
        <w:rPr>
          <w:rFonts w:asciiTheme="minorHAnsi" w:hAnsiTheme="minorHAnsi" w:cstheme="minorHAnsi"/>
          <w:szCs w:val="20"/>
        </w:rPr>
      </w:pPr>
      <w:r w:rsidRPr="00DE660F">
        <w:rPr>
          <w:rFonts w:asciiTheme="minorHAnsi" w:hAnsiTheme="minorHAnsi" w:cstheme="minorHAnsi"/>
          <w:szCs w:val="20"/>
        </w:rPr>
        <w:t>A summary of stakeholder involvement in the project to dat</w:t>
      </w:r>
      <w:r w:rsidR="00362827" w:rsidRPr="00DE660F">
        <w:rPr>
          <w:rFonts w:asciiTheme="minorHAnsi" w:hAnsiTheme="minorHAnsi" w:cstheme="minorHAnsi"/>
          <w:szCs w:val="20"/>
        </w:rPr>
        <w:t>e</w:t>
      </w:r>
      <w:r w:rsidRPr="00DE660F">
        <w:rPr>
          <w:rFonts w:asciiTheme="minorHAnsi" w:hAnsiTheme="minorHAnsi" w:cstheme="minorHAnsi"/>
          <w:szCs w:val="20"/>
        </w:rPr>
        <w:t xml:space="preserve"> and t</w:t>
      </w:r>
      <w:r w:rsidR="00DF6A74" w:rsidRPr="00DE660F">
        <w:rPr>
          <w:rFonts w:asciiTheme="minorHAnsi" w:hAnsiTheme="minorHAnsi" w:cstheme="minorHAnsi"/>
          <w:szCs w:val="20"/>
        </w:rPr>
        <w:t>he stakeholder engagement plan for the project is provided in Annex 4</w:t>
      </w:r>
      <w:r w:rsidR="00C75D50" w:rsidRPr="00DE660F">
        <w:rPr>
          <w:rFonts w:asciiTheme="minorHAnsi" w:hAnsiTheme="minorHAnsi" w:cstheme="minorHAnsi"/>
          <w:szCs w:val="20"/>
        </w:rPr>
        <w:t xml:space="preserve">.  A summary of the stakeholder validation workshop and a list of participants is </w:t>
      </w:r>
      <w:r w:rsidR="0087377C" w:rsidRPr="00DE660F">
        <w:rPr>
          <w:rFonts w:asciiTheme="minorHAnsi" w:hAnsiTheme="minorHAnsi" w:cstheme="minorHAnsi"/>
          <w:szCs w:val="20"/>
        </w:rPr>
        <w:t>provided</w:t>
      </w:r>
      <w:r w:rsidR="00C75D50" w:rsidRPr="00DE660F">
        <w:rPr>
          <w:rFonts w:asciiTheme="minorHAnsi" w:hAnsiTheme="minorHAnsi" w:cstheme="minorHAnsi"/>
          <w:szCs w:val="20"/>
        </w:rPr>
        <w:t xml:space="preserve"> in Annexes 4A</w:t>
      </w:r>
      <w:r w:rsidRPr="00DE660F">
        <w:rPr>
          <w:rFonts w:asciiTheme="minorHAnsi" w:hAnsiTheme="minorHAnsi" w:cstheme="minorHAnsi"/>
          <w:szCs w:val="20"/>
        </w:rPr>
        <w:t xml:space="preserve"> and </w:t>
      </w:r>
      <w:r w:rsidR="00C75D50" w:rsidRPr="00DE660F">
        <w:rPr>
          <w:rFonts w:asciiTheme="minorHAnsi" w:hAnsiTheme="minorHAnsi" w:cstheme="minorHAnsi"/>
          <w:szCs w:val="20"/>
        </w:rPr>
        <w:t>4B, respectively</w:t>
      </w:r>
      <w:r w:rsidR="00DF6A74" w:rsidRPr="00DE660F">
        <w:rPr>
          <w:rFonts w:asciiTheme="minorHAnsi" w:hAnsiTheme="minorHAnsi" w:cstheme="minorHAnsi"/>
          <w:szCs w:val="20"/>
        </w:rPr>
        <w:t>.</w:t>
      </w:r>
    </w:p>
    <w:p w14:paraId="3C0549BC" w14:textId="77777777" w:rsidR="00393350" w:rsidRPr="00DE660F" w:rsidRDefault="00393350" w:rsidP="00DF6A74">
      <w:pPr>
        <w:spacing w:after="0"/>
        <w:rPr>
          <w:rFonts w:asciiTheme="minorHAnsi" w:hAnsiTheme="minorHAnsi" w:cstheme="minorHAnsi"/>
          <w:i/>
          <w:color w:val="000000"/>
          <w:szCs w:val="20"/>
        </w:rPr>
      </w:pPr>
    </w:p>
    <w:p w14:paraId="31EA9447" w14:textId="77777777" w:rsidR="00B554E0" w:rsidRPr="00DE660F" w:rsidRDefault="00EB69AE" w:rsidP="00DF6A74">
      <w:pPr>
        <w:spacing w:after="0"/>
        <w:rPr>
          <w:rFonts w:asciiTheme="minorHAnsi" w:hAnsiTheme="minorHAnsi" w:cstheme="minorHAnsi"/>
          <w:szCs w:val="20"/>
        </w:rPr>
      </w:pPr>
      <w:r w:rsidRPr="00DE660F">
        <w:rPr>
          <w:rFonts w:asciiTheme="minorHAnsi" w:hAnsiTheme="minorHAnsi" w:cstheme="minorHAnsi"/>
          <w:szCs w:val="20"/>
          <w:u w:val="single"/>
        </w:rPr>
        <w:t xml:space="preserve">Gender </w:t>
      </w:r>
      <w:r w:rsidR="00C27F3E" w:rsidRPr="00DE660F">
        <w:rPr>
          <w:rFonts w:asciiTheme="minorHAnsi" w:hAnsiTheme="minorHAnsi" w:cstheme="minorHAnsi"/>
          <w:szCs w:val="20"/>
          <w:u w:val="single"/>
        </w:rPr>
        <w:t>E</w:t>
      </w:r>
      <w:r w:rsidRPr="00DE660F">
        <w:rPr>
          <w:rFonts w:asciiTheme="minorHAnsi" w:hAnsiTheme="minorHAnsi" w:cstheme="minorHAnsi"/>
          <w:szCs w:val="20"/>
          <w:u w:val="single"/>
        </w:rPr>
        <w:t>quality and Women’s Empowerment</w:t>
      </w:r>
      <w:r w:rsidRPr="00DE660F">
        <w:rPr>
          <w:rFonts w:asciiTheme="minorHAnsi" w:hAnsiTheme="minorHAnsi" w:cstheme="minorHAnsi"/>
          <w:szCs w:val="20"/>
        </w:rPr>
        <w:t xml:space="preserve">:  </w:t>
      </w:r>
    </w:p>
    <w:p w14:paraId="0F473F9D" w14:textId="77777777" w:rsidR="005455A1" w:rsidRPr="00DE660F" w:rsidRDefault="005455A1" w:rsidP="00DF6A74">
      <w:pPr>
        <w:spacing w:after="0"/>
        <w:rPr>
          <w:rFonts w:asciiTheme="minorHAnsi" w:eastAsia="MS Mincho" w:hAnsiTheme="minorHAnsi" w:cstheme="minorHAnsi"/>
          <w:i/>
          <w:szCs w:val="20"/>
        </w:rPr>
      </w:pPr>
    </w:p>
    <w:p w14:paraId="3B601904" w14:textId="77777777" w:rsidR="005455A1" w:rsidRPr="00DE660F" w:rsidRDefault="005455A1" w:rsidP="00991977">
      <w:pPr>
        <w:spacing w:after="0"/>
        <w:rPr>
          <w:rFonts w:asciiTheme="minorHAnsi" w:hAnsiTheme="minorHAnsi" w:cstheme="minorHAnsi"/>
          <w:szCs w:val="20"/>
        </w:rPr>
      </w:pPr>
      <w:r w:rsidRPr="00DE660F">
        <w:rPr>
          <w:rFonts w:asciiTheme="minorHAnsi" w:hAnsiTheme="minorHAnsi" w:cstheme="minorHAnsi"/>
          <w:szCs w:val="20"/>
        </w:rPr>
        <w:t>The</w:t>
      </w:r>
      <w:r w:rsidRPr="00DE660F">
        <w:rPr>
          <w:rFonts w:asciiTheme="minorHAnsi" w:hAnsiTheme="minorHAnsi" w:cstheme="minorHAnsi"/>
          <w:spacing w:val="21"/>
          <w:szCs w:val="20"/>
        </w:rPr>
        <w:t xml:space="preserve"> </w:t>
      </w:r>
      <w:r w:rsidRPr="00DE660F">
        <w:rPr>
          <w:rFonts w:asciiTheme="minorHAnsi" w:hAnsiTheme="minorHAnsi" w:cstheme="minorHAnsi"/>
          <w:szCs w:val="20"/>
        </w:rPr>
        <w:t>project</w:t>
      </w:r>
      <w:r w:rsidRPr="00DE660F">
        <w:rPr>
          <w:rFonts w:asciiTheme="minorHAnsi" w:hAnsiTheme="minorHAnsi" w:cstheme="minorHAnsi"/>
          <w:spacing w:val="21"/>
          <w:szCs w:val="20"/>
        </w:rPr>
        <w:t xml:space="preserve"> </w:t>
      </w:r>
      <w:r w:rsidRPr="00DE660F">
        <w:rPr>
          <w:rFonts w:asciiTheme="minorHAnsi" w:hAnsiTheme="minorHAnsi" w:cstheme="minorHAnsi"/>
          <w:szCs w:val="20"/>
        </w:rPr>
        <w:t>“Building</w:t>
      </w:r>
      <w:r w:rsidRPr="00DE660F">
        <w:rPr>
          <w:rFonts w:asciiTheme="minorHAnsi" w:hAnsiTheme="minorHAnsi" w:cstheme="minorHAnsi"/>
          <w:spacing w:val="21"/>
          <w:szCs w:val="20"/>
        </w:rPr>
        <w:t xml:space="preserve"> </w:t>
      </w:r>
      <w:r w:rsidRPr="00DE660F">
        <w:rPr>
          <w:rFonts w:asciiTheme="minorHAnsi" w:hAnsiTheme="minorHAnsi" w:cstheme="minorHAnsi"/>
          <w:szCs w:val="20"/>
        </w:rPr>
        <w:t>institutional</w:t>
      </w:r>
      <w:r w:rsidRPr="00DE660F">
        <w:rPr>
          <w:rFonts w:asciiTheme="minorHAnsi" w:hAnsiTheme="minorHAnsi" w:cstheme="minorHAnsi"/>
          <w:spacing w:val="21"/>
          <w:szCs w:val="20"/>
        </w:rPr>
        <w:t xml:space="preserve"> </w:t>
      </w:r>
      <w:r w:rsidRPr="00DE660F">
        <w:rPr>
          <w:rFonts w:asciiTheme="minorHAnsi" w:hAnsiTheme="minorHAnsi" w:cstheme="minorHAnsi"/>
          <w:szCs w:val="20"/>
        </w:rPr>
        <w:t>and</w:t>
      </w:r>
      <w:r w:rsidRPr="00DE660F">
        <w:rPr>
          <w:rFonts w:asciiTheme="minorHAnsi" w:hAnsiTheme="minorHAnsi" w:cstheme="minorHAnsi"/>
          <w:spacing w:val="22"/>
          <w:szCs w:val="20"/>
        </w:rPr>
        <w:t xml:space="preserve"> </w:t>
      </w:r>
      <w:r w:rsidRPr="00DE660F">
        <w:rPr>
          <w:rFonts w:asciiTheme="minorHAnsi" w:hAnsiTheme="minorHAnsi" w:cstheme="minorHAnsi"/>
          <w:szCs w:val="20"/>
        </w:rPr>
        <w:t>technical</w:t>
      </w:r>
      <w:r w:rsidRPr="00DE660F">
        <w:rPr>
          <w:rFonts w:asciiTheme="minorHAnsi" w:hAnsiTheme="minorHAnsi" w:cstheme="minorHAnsi"/>
          <w:spacing w:val="21"/>
          <w:szCs w:val="20"/>
        </w:rPr>
        <w:t xml:space="preserve"> </w:t>
      </w:r>
      <w:r w:rsidRPr="00DE660F">
        <w:rPr>
          <w:rFonts w:asciiTheme="minorHAnsi" w:hAnsiTheme="minorHAnsi" w:cstheme="minorHAnsi"/>
          <w:szCs w:val="20"/>
        </w:rPr>
        <w:t>capacities</w:t>
      </w:r>
      <w:r w:rsidRPr="00DE660F">
        <w:rPr>
          <w:rFonts w:asciiTheme="minorHAnsi" w:hAnsiTheme="minorHAnsi" w:cstheme="minorHAnsi"/>
          <w:spacing w:val="21"/>
          <w:szCs w:val="20"/>
        </w:rPr>
        <w:t xml:space="preserve"> </w:t>
      </w:r>
      <w:r w:rsidRPr="00DE660F">
        <w:rPr>
          <w:rFonts w:asciiTheme="minorHAnsi" w:hAnsiTheme="minorHAnsi" w:cstheme="minorHAnsi"/>
          <w:szCs w:val="20"/>
        </w:rPr>
        <w:t>to</w:t>
      </w:r>
      <w:r w:rsidRPr="00DE660F">
        <w:rPr>
          <w:rFonts w:asciiTheme="minorHAnsi" w:hAnsiTheme="minorHAnsi" w:cstheme="minorHAnsi"/>
          <w:spacing w:val="21"/>
          <w:szCs w:val="20"/>
        </w:rPr>
        <w:t xml:space="preserve"> </w:t>
      </w:r>
      <w:r w:rsidRPr="00DE660F">
        <w:rPr>
          <w:rFonts w:asciiTheme="minorHAnsi" w:hAnsiTheme="minorHAnsi" w:cstheme="minorHAnsi"/>
          <w:szCs w:val="20"/>
        </w:rPr>
        <w:t>enhance</w:t>
      </w:r>
      <w:r w:rsidRPr="00DE660F">
        <w:rPr>
          <w:rFonts w:asciiTheme="minorHAnsi" w:hAnsiTheme="minorHAnsi" w:cstheme="minorHAnsi"/>
          <w:spacing w:val="21"/>
          <w:szCs w:val="20"/>
        </w:rPr>
        <w:t xml:space="preserve"> </w:t>
      </w:r>
      <w:r w:rsidRPr="00DE660F">
        <w:rPr>
          <w:rFonts w:asciiTheme="minorHAnsi" w:hAnsiTheme="minorHAnsi" w:cstheme="minorHAnsi"/>
          <w:szCs w:val="20"/>
        </w:rPr>
        <w:t>transparency</w:t>
      </w:r>
      <w:r w:rsidRPr="00DE660F">
        <w:rPr>
          <w:rFonts w:asciiTheme="minorHAnsi" w:hAnsiTheme="minorHAnsi" w:cstheme="minorHAnsi"/>
          <w:spacing w:val="21"/>
          <w:szCs w:val="20"/>
        </w:rPr>
        <w:t xml:space="preserve"> </w:t>
      </w:r>
      <w:r w:rsidRPr="00DE660F">
        <w:rPr>
          <w:rFonts w:asciiTheme="minorHAnsi" w:hAnsiTheme="minorHAnsi" w:cstheme="minorHAnsi"/>
          <w:szCs w:val="20"/>
        </w:rPr>
        <w:t>in</w:t>
      </w:r>
      <w:r w:rsidRPr="00DE660F">
        <w:rPr>
          <w:rFonts w:asciiTheme="minorHAnsi" w:hAnsiTheme="minorHAnsi" w:cstheme="minorHAnsi"/>
          <w:spacing w:val="22"/>
          <w:szCs w:val="20"/>
        </w:rPr>
        <w:t xml:space="preserve"> </w:t>
      </w:r>
      <w:r w:rsidRPr="00DE660F">
        <w:rPr>
          <w:rFonts w:asciiTheme="minorHAnsi" w:hAnsiTheme="minorHAnsi" w:cstheme="minorHAnsi"/>
          <w:szCs w:val="20"/>
        </w:rPr>
        <w:t>the</w:t>
      </w:r>
      <w:r w:rsidRPr="00DE660F">
        <w:rPr>
          <w:rFonts w:asciiTheme="minorHAnsi" w:hAnsiTheme="minorHAnsi" w:cstheme="minorHAnsi"/>
          <w:spacing w:val="21"/>
          <w:szCs w:val="20"/>
        </w:rPr>
        <w:t xml:space="preserve"> </w:t>
      </w:r>
      <w:r w:rsidRPr="00DE660F">
        <w:rPr>
          <w:rFonts w:asciiTheme="minorHAnsi" w:hAnsiTheme="minorHAnsi" w:cstheme="minorHAnsi"/>
          <w:szCs w:val="20"/>
        </w:rPr>
        <w:t>framework</w:t>
      </w:r>
      <w:r w:rsidRPr="00DE660F">
        <w:rPr>
          <w:rFonts w:asciiTheme="minorHAnsi" w:hAnsiTheme="minorHAnsi" w:cstheme="minorHAnsi"/>
          <w:spacing w:val="21"/>
          <w:szCs w:val="20"/>
        </w:rPr>
        <w:t xml:space="preserve"> </w:t>
      </w:r>
      <w:r w:rsidRPr="00DE660F">
        <w:rPr>
          <w:rFonts w:asciiTheme="minorHAnsi" w:hAnsiTheme="minorHAnsi" w:cstheme="minorHAnsi"/>
          <w:szCs w:val="20"/>
        </w:rPr>
        <w:t>of</w:t>
      </w:r>
      <w:r w:rsidRPr="00DE660F">
        <w:rPr>
          <w:rFonts w:asciiTheme="minorHAnsi" w:hAnsiTheme="minorHAnsi" w:cstheme="minorHAnsi"/>
          <w:spacing w:val="22"/>
          <w:szCs w:val="20"/>
        </w:rPr>
        <w:t xml:space="preserve"> </w:t>
      </w:r>
      <w:r w:rsidRPr="00DE660F">
        <w:rPr>
          <w:rFonts w:asciiTheme="minorHAnsi" w:hAnsiTheme="minorHAnsi" w:cstheme="minorHAnsi"/>
          <w:szCs w:val="20"/>
        </w:rPr>
        <w:t>the</w:t>
      </w:r>
      <w:r w:rsidRPr="00DE660F">
        <w:rPr>
          <w:rFonts w:asciiTheme="minorHAnsi" w:hAnsiTheme="minorHAnsi" w:cstheme="minorHAnsi"/>
          <w:spacing w:val="21"/>
          <w:szCs w:val="20"/>
        </w:rPr>
        <w:t xml:space="preserve"> </w:t>
      </w:r>
      <w:r w:rsidRPr="00DE660F">
        <w:rPr>
          <w:rFonts w:asciiTheme="minorHAnsi" w:hAnsiTheme="minorHAnsi" w:cstheme="minorHAnsi"/>
          <w:szCs w:val="20"/>
        </w:rPr>
        <w:t>Paris Agreement</w:t>
      </w:r>
      <w:r w:rsidRPr="00DE660F">
        <w:rPr>
          <w:rFonts w:asciiTheme="minorHAnsi" w:hAnsiTheme="minorHAnsi" w:cstheme="minorHAnsi"/>
          <w:spacing w:val="46"/>
          <w:szCs w:val="20"/>
        </w:rPr>
        <w:t xml:space="preserve"> </w:t>
      </w:r>
      <w:r w:rsidRPr="00DE660F">
        <w:rPr>
          <w:rFonts w:asciiTheme="minorHAnsi" w:hAnsiTheme="minorHAnsi" w:cstheme="minorHAnsi"/>
          <w:szCs w:val="20"/>
        </w:rPr>
        <w:t>in</w:t>
      </w:r>
      <w:r w:rsidRPr="00DE660F">
        <w:rPr>
          <w:rFonts w:asciiTheme="minorHAnsi" w:hAnsiTheme="minorHAnsi" w:cstheme="minorHAnsi"/>
          <w:spacing w:val="46"/>
          <w:szCs w:val="20"/>
        </w:rPr>
        <w:t xml:space="preserve"> </w:t>
      </w:r>
      <w:r w:rsidRPr="00DE660F">
        <w:rPr>
          <w:rFonts w:asciiTheme="minorHAnsi" w:hAnsiTheme="minorHAnsi" w:cstheme="minorHAnsi"/>
          <w:szCs w:val="20"/>
        </w:rPr>
        <w:t>Armenia”</w:t>
      </w:r>
      <w:r w:rsidRPr="00DE660F">
        <w:rPr>
          <w:rFonts w:asciiTheme="minorHAnsi" w:hAnsiTheme="minorHAnsi" w:cstheme="minorHAnsi"/>
          <w:spacing w:val="46"/>
          <w:szCs w:val="20"/>
        </w:rPr>
        <w:t xml:space="preserve"> </w:t>
      </w:r>
      <w:r w:rsidRPr="00DE660F">
        <w:rPr>
          <w:rFonts w:asciiTheme="minorHAnsi" w:hAnsiTheme="minorHAnsi" w:cstheme="minorHAnsi"/>
          <w:szCs w:val="20"/>
        </w:rPr>
        <w:t>will</w:t>
      </w:r>
      <w:r w:rsidRPr="00DE660F">
        <w:rPr>
          <w:rFonts w:asciiTheme="minorHAnsi" w:hAnsiTheme="minorHAnsi" w:cstheme="minorHAnsi"/>
          <w:spacing w:val="46"/>
          <w:szCs w:val="20"/>
        </w:rPr>
        <w:t xml:space="preserve"> </w:t>
      </w:r>
      <w:r w:rsidRPr="00DE660F">
        <w:rPr>
          <w:rFonts w:asciiTheme="minorHAnsi" w:hAnsiTheme="minorHAnsi" w:cstheme="minorHAnsi"/>
          <w:szCs w:val="20"/>
        </w:rPr>
        <w:t>be</w:t>
      </w:r>
      <w:r w:rsidRPr="00DE660F">
        <w:rPr>
          <w:rFonts w:asciiTheme="minorHAnsi" w:hAnsiTheme="minorHAnsi" w:cstheme="minorHAnsi"/>
          <w:spacing w:val="46"/>
          <w:szCs w:val="20"/>
        </w:rPr>
        <w:t xml:space="preserve"> </w:t>
      </w:r>
      <w:r w:rsidRPr="00DE660F">
        <w:rPr>
          <w:rFonts w:asciiTheme="minorHAnsi" w:hAnsiTheme="minorHAnsi" w:cstheme="minorHAnsi"/>
          <w:szCs w:val="20"/>
        </w:rPr>
        <w:t>a</w:t>
      </w:r>
      <w:r w:rsidRPr="00DE660F">
        <w:rPr>
          <w:rFonts w:asciiTheme="minorHAnsi" w:hAnsiTheme="minorHAnsi" w:cstheme="minorHAnsi"/>
          <w:spacing w:val="46"/>
          <w:szCs w:val="20"/>
        </w:rPr>
        <w:t xml:space="preserve"> </w:t>
      </w:r>
      <w:r w:rsidRPr="00DE660F">
        <w:rPr>
          <w:rFonts w:asciiTheme="minorHAnsi" w:hAnsiTheme="minorHAnsi" w:cstheme="minorHAnsi"/>
          <w:szCs w:val="20"/>
        </w:rPr>
        <w:t>meaningful</w:t>
      </w:r>
      <w:r w:rsidRPr="00DE660F">
        <w:rPr>
          <w:rFonts w:asciiTheme="minorHAnsi" w:hAnsiTheme="minorHAnsi" w:cstheme="minorHAnsi"/>
          <w:spacing w:val="46"/>
          <w:szCs w:val="20"/>
        </w:rPr>
        <w:t xml:space="preserve"> </w:t>
      </w:r>
      <w:r w:rsidRPr="00DE660F">
        <w:rPr>
          <w:rFonts w:asciiTheme="minorHAnsi" w:hAnsiTheme="minorHAnsi" w:cstheme="minorHAnsi"/>
          <w:szCs w:val="20"/>
        </w:rPr>
        <w:t>entry</w:t>
      </w:r>
      <w:r w:rsidRPr="00DE660F">
        <w:rPr>
          <w:rFonts w:asciiTheme="minorHAnsi" w:hAnsiTheme="minorHAnsi" w:cstheme="minorHAnsi"/>
          <w:spacing w:val="46"/>
          <w:szCs w:val="20"/>
        </w:rPr>
        <w:t xml:space="preserve"> </w:t>
      </w:r>
      <w:r w:rsidRPr="00DE660F">
        <w:rPr>
          <w:rFonts w:asciiTheme="minorHAnsi" w:hAnsiTheme="minorHAnsi" w:cstheme="minorHAnsi"/>
          <w:szCs w:val="20"/>
        </w:rPr>
        <w:t>point</w:t>
      </w:r>
      <w:r w:rsidRPr="00DE660F">
        <w:rPr>
          <w:rFonts w:asciiTheme="minorHAnsi" w:hAnsiTheme="minorHAnsi" w:cstheme="minorHAnsi"/>
          <w:spacing w:val="46"/>
          <w:szCs w:val="20"/>
        </w:rPr>
        <w:t xml:space="preserve"> </w:t>
      </w:r>
      <w:r w:rsidRPr="00DE660F">
        <w:rPr>
          <w:rFonts w:asciiTheme="minorHAnsi" w:hAnsiTheme="minorHAnsi" w:cstheme="minorHAnsi"/>
          <w:szCs w:val="20"/>
        </w:rPr>
        <w:t>for</w:t>
      </w:r>
      <w:r w:rsidRPr="00DE660F">
        <w:rPr>
          <w:rFonts w:asciiTheme="minorHAnsi" w:hAnsiTheme="minorHAnsi" w:cstheme="minorHAnsi"/>
          <w:spacing w:val="46"/>
          <w:szCs w:val="20"/>
        </w:rPr>
        <w:t xml:space="preserve"> </w:t>
      </w:r>
      <w:r w:rsidRPr="00DE660F">
        <w:rPr>
          <w:rFonts w:asciiTheme="minorHAnsi" w:hAnsiTheme="minorHAnsi" w:cstheme="minorHAnsi"/>
          <w:szCs w:val="20"/>
        </w:rPr>
        <w:t>training,</w:t>
      </w:r>
      <w:r w:rsidRPr="00DE660F">
        <w:rPr>
          <w:rFonts w:asciiTheme="minorHAnsi" w:hAnsiTheme="minorHAnsi" w:cstheme="minorHAnsi"/>
          <w:spacing w:val="46"/>
          <w:szCs w:val="20"/>
        </w:rPr>
        <w:t xml:space="preserve"> </w:t>
      </w:r>
      <w:r w:rsidRPr="00DE660F">
        <w:rPr>
          <w:rFonts w:asciiTheme="minorHAnsi" w:hAnsiTheme="minorHAnsi" w:cstheme="minorHAnsi"/>
          <w:szCs w:val="20"/>
        </w:rPr>
        <w:t>awareness-raising</w:t>
      </w:r>
      <w:r w:rsidRPr="00DE660F">
        <w:rPr>
          <w:rFonts w:asciiTheme="minorHAnsi" w:hAnsiTheme="minorHAnsi" w:cstheme="minorHAnsi"/>
          <w:spacing w:val="46"/>
          <w:szCs w:val="20"/>
        </w:rPr>
        <w:t xml:space="preserve"> </w:t>
      </w:r>
      <w:r w:rsidRPr="00DE660F">
        <w:rPr>
          <w:rFonts w:asciiTheme="minorHAnsi" w:hAnsiTheme="minorHAnsi" w:cstheme="minorHAnsi"/>
          <w:szCs w:val="20"/>
        </w:rPr>
        <w:t>and</w:t>
      </w:r>
      <w:r w:rsidRPr="00DE660F">
        <w:rPr>
          <w:rFonts w:asciiTheme="minorHAnsi" w:hAnsiTheme="minorHAnsi" w:cstheme="minorHAnsi"/>
          <w:spacing w:val="46"/>
          <w:szCs w:val="20"/>
        </w:rPr>
        <w:t xml:space="preserve"> </w:t>
      </w:r>
      <w:r w:rsidRPr="00DE660F">
        <w:rPr>
          <w:rFonts w:asciiTheme="minorHAnsi" w:hAnsiTheme="minorHAnsi" w:cstheme="minorHAnsi"/>
          <w:szCs w:val="20"/>
        </w:rPr>
        <w:t>capacity-building efforts</w:t>
      </w:r>
      <w:r w:rsidRPr="00DE660F">
        <w:rPr>
          <w:rFonts w:asciiTheme="minorHAnsi" w:hAnsiTheme="minorHAnsi" w:cstheme="minorHAnsi"/>
          <w:spacing w:val="24"/>
          <w:szCs w:val="20"/>
        </w:rPr>
        <w:t xml:space="preserve"> </w:t>
      </w:r>
      <w:r w:rsidRPr="00DE660F">
        <w:rPr>
          <w:rFonts w:asciiTheme="minorHAnsi" w:hAnsiTheme="minorHAnsi" w:cstheme="minorHAnsi"/>
          <w:szCs w:val="20"/>
        </w:rPr>
        <w:t>to</w:t>
      </w:r>
      <w:r w:rsidRPr="00DE660F">
        <w:rPr>
          <w:rFonts w:asciiTheme="minorHAnsi" w:hAnsiTheme="minorHAnsi" w:cstheme="minorHAnsi"/>
          <w:spacing w:val="24"/>
          <w:szCs w:val="20"/>
        </w:rPr>
        <w:t xml:space="preserve"> </w:t>
      </w:r>
      <w:r w:rsidRPr="00DE660F">
        <w:rPr>
          <w:rFonts w:asciiTheme="minorHAnsi" w:hAnsiTheme="minorHAnsi" w:cstheme="minorHAnsi"/>
          <w:szCs w:val="20"/>
        </w:rPr>
        <w:t>ensure</w:t>
      </w:r>
      <w:r w:rsidRPr="00DE660F">
        <w:rPr>
          <w:rFonts w:asciiTheme="minorHAnsi" w:hAnsiTheme="minorHAnsi" w:cstheme="minorHAnsi"/>
          <w:spacing w:val="24"/>
          <w:szCs w:val="20"/>
        </w:rPr>
        <w:t xml:space="preserve"> </w:t>
      </w:r>
      <w:r w:rsidRPr="00DE660F">
        <w:rPr>
          <w:rFonts w:asciiTheme="minorHAnsi" w:hAnsiTheme="minorHAnsi" w:cstheme="minorHAnsi"/>
          <w:szCs w:val="20"/>
        </w:rPr>
        <w:t>women’s</w:t>
      </w:r>
      <w:r w:rsidRPr="00DE660F">
        <w:rPr>
          <w:rFonts w:asciiTheme="minorHAnsi" w:hAnsiTheme="minorHAnsi" w:cstheme="minorHAnsi"/>
          <w:spacing w:val="24"/>
          <w:szCs w:val="20"/>
        </w:rPr>
        <w:t xml:space="preserve"> </w:t>
      </w:r>
      <w:r w:rsidRPr="00DE660F">
        <w:rPr>
          <w:rFonts w:asciiTheme="minorHAnsi" w:hAnsiTheme="minorHAnsi" w:cstheme="minorHAnsi"/>
          <w:szCs w:val="20"/>
        </w:rPr>
        <w:t>equal</w:t>
      </w:r>
      <w:r w:rsidRPr="00DE660F">
        <w:rPr>
          <w:rFonts w:asciiTheme="minorHAnsi" w:hAnsiTheme="minorHAnsi" w:cstheme="minorHAnsi"/>
          <w:spacing w:val="24"/>
          <w:szCs w:val="20"/>
        </w:rPr>
        <w:t xml:space="preserve"> </w:t>
      </w:r>
      <w:r w:rsidRPr="00DE660F">
        <w:rPr>
          <w:rFonts w:asciiTheme="minorHAnsi" w:hAnsiTheme="minorHAnsi" w:cstheme="minorHAnsi"/>
          <w:szCs w:val="20"/>
        </w:rPr>
        <w:t>engagement</w:t>
      </w:r>
      <w:r w:rsidRPr="00DE660F">
        <w:rPr>
          <w:rFonts w:asciiTheme="minorHAnsi" w:hAnsiTheme="minorHAnsi" w:cstheme="minorHAnsi"/>
          <w:spacing w:val="24"/>
          <w:szCs w:val="20"/>
        </w:rPr>
        <w:t xml:space="preserve"> </w:t>
      </w:r>
      <w:r w:rsidRPr="00DE660F">
        <w:rPr>
          <w:rFonts w:asciiTheme="minorHAnsi" w:hAnsiTheme="minorHAnsi" w:cstheme="minorHAnsi"/>
          <w:szCs w:val="20"/>
        </w:rPr>
        <w:t>in</w:t>
      </w:r>
      <w:r w:rsidRPr="00DE660F">
        <w:rPr>
          <w:rFonts w:asciiTheme="minorHAnsi" w:hAnsiTheme="minorHAnsi" w:cstheme="minorHAnsi"/>
          <w:spacing w:val="24"/>
          <w:szCs w:val="20"/>
        </w:rPr>
        <w:t xml:space="preserve"> </w:t>
      </w:r>
      <w:r w:rsidRPr="00DE660F">
        <w:rPr>
          <w:rFonts w:asciiTheme="minorHAnsi" w:hAnsiTheme="minorHAnsi" w:cstheme="minorHAnsi"/>
          <w:szCs w:val="20"/>
        </w:rPr>
        <w:t>and</w:t>
      </w:r>
      <w:r w:rsidRPr="00DE660F">
        <w:rPr>
          <w:rFonts w:asciiTheme="minorHAnsi" w:hAnsiTheme="minorHAnsi" w:cstheme="minorHAnsi"/>
          <w:spacing w:val="24"/>
          <w:szCs w:val="20"/>
        </w:rPr>
        <w:t xml:space="preserve"> </w:t>
      </w:r>
      <w:r w:rsidRPr="00DE660F">
        <w:rPr>
          <w:rFonts w:asciiTheme="minorHAnsi" w:hAnsiTheme="minorHAnsi" w:cstheme="minorHAnsi"/>
          <w:szCs w:val="20"/>
        </w:rPr>
        <w:t>benefit</w:t>
      </w:r>
      <w:r w:rsidRPr="00DE660F">
        <w:rPr>
          <w:rFonts w:asciiTheme="minorHAnsi" w:hAnsiTheme="minorHAnsi" w:cstheme="minorHAnsi"/>
          <w:spacing w:val="24"/>
          <w:szCs w:val="20"/>
        </w:rPr>
        <w:t xml:space="preserve"> </w:t>
      </w:r>
      <w:r w:rsidRPr="00DE660F">
        <w:rPr>
          <w:rFonts w:asciiTheme="minorHAnsi" w:hAnsiTheme="minorHAnsi" w:cstheme="minorHAnsi"/>
          <w:szCs w:val="20"/>
        </w:rPr>
        <w:t>from</w:t>
      </w:r>
      <w:r w:rsidRPr="00DE660F">
        <w:rPr>
          <w:rFonts w:asciiTheme="minorHAnsi" w:hAnsiTheme="minorHAnsi" w:cstheme="minorHAnsi"/>
          <w:spacing w:val="24"/>
          <w:szCs w:val="20"/>
        </w:rPr>
        <w:t xml:space="preserve"> </w:t>
      </w:r>
      <w:r w:rsidRPr="00DE660F">
        <w:rPr>
          <w:rFonts w:asciiTheme="minorHAnsi" w:hAnsiTheme="minorHAnsi" w:cstheme="minorHAnsi"/>
          <w:szCs w:val="20"/>
        </w:rPr>
        <w:t>climate</w:t>
      </w:r>
      <w:r w:rsidRPr="00DE660F">
        <w:rPr>
          <w:rFonts w:asciiTheme="minorHAnsi" w:hAnsiTheme="minorHAnsi" w:cstheme="minorHAnsi"/>
          <w:spacing w:val="24"/>
          <w:szCs w:val="20"/>
        </w:rPr>
        <w:t xml:space="preserve"> </w:t>
      </w:r>
      <w:r w:rsidRPr="00DE660F">
        <w:rPr>
          <w:rFonts w:asciiTheme="minorHAnsi" w:hAnsiTheme="minorHAnsi" w:cstheme="minorHAnsi"/>
          <w:szCs w:val="20"/>
        </w:rPr>
        <w:t>change</w:t>
      </w:r>
      <w:r w:rsidRPr="00DE660F">
        <w:rPr>
          <w:rFonts w:asciiTheme="minorHAnsi" w:hAnsiTheme="minorHAnsi" w:cstheme="minorHAnsi"/>
          <w:spacing w:val="24"/>
          <w:szCs w:val="20"/>
        </w:rPr>
        <w:t xml:space="preserve"> </w:t>
      </w:r>
      <w:r w:rsidRPr="00DE660F">
        <w:rPr>
          <w:rFonts w:asciiTheme="minorHAnsi" w:hAnsiTheme="minorHAnsi" w:cstheme="minorHAnsi"/>
          <w:szCs w:val="20"/>
        </w:rPr>
        <w:t>actions.</w:t>
      </w:r>
      <w:r w:rsidRPr="00DE660F">
        <w:rPr>
          <w:rFonts w:asciiTheme="minorHAnsi" w:hAnsiTheme="minorHAnsi" w:cstheme="minorHAnsi"/>
          <w:spacing w:val="24"/>
          <w:szCs w:val="20"/>
        </w:rPr>
        <w:t xml:space="preserve"> </w:t>
      </w:r>
      <w:r w:rsidRPr="00DE660F">
        <w:rPr>
          <w:rFonts w:asciiTheme="minorHAnsi" w:hAnsiTheme="minorHAnsi" w:cstheme="minorHAnsi"/>
          <w:szCs w:val="20"/>
        </w:rPr>
        <w:t>It will help to</w:t>
      </w:r>
      <w:r w:rsidRPr="00DE660F">
        <w:rPr>
          <w:rFonts w:asciiTheme="minorHAnsi" w:hAnsiTheme="minorHAnsi" w:cstheme="minorHAnsi"/>
          <w:spacing w:val="24"/>
          <w:szCs w:val="20"/>
        </w:rPr>
        <w:t xml:space="preserve"> u</w:t>
      </w:r>
      <w:r w:rsidRPr="00DE660F">
        <w:rPr>
          <w:rFonts w:asciiTheme="minorHAnsi" w:hAnsiTheme="minorHAnsi" w:cstheme="minorHAnsi"/>
          <w:szCs w:val="20"/>
        </w:rPr>
        <w:t>nderstand</w:t>
      </w:r>
      <w:r w:rsidRPr="00DE660F">
        <w:rPr>
          <w:rFonts w:asciiTheme="minorHAnsi" w:hAnsiTheme="minorHAnsi" w:cstheme="minorHAnsi"/>
          <w:spacing w:val="24"/>
          <w:szCs w:val="20"/>
        </w:rPr>
        <w:t xml:space="preserve"> </w:t>
      </w:r>
      <w:r w:rsidRPr="00DE660F">
        <w:rPr>
          <w:rFonts w:asciiTheme="minorHAnsi" w:hAnsiTheme="minorHAnsi" w:cstheme="minorHAnsi"/>
          <w:szCs w:val="20"/>
        </w:rPr>
        <w:t>how</w:t>
      </w:r>
      <w:r w:rsidRPr="00DE660F">
        <w:rPr>
          <w:rFonts w:asciiTheme="minorHAnsi" w:hAnsiTheme="minorHAnsi" w:cstheme="minorHAnsi"/>
          <w:spacing w:val="24"/>
          <w:szCs w:val="20"/>
        </w:rPr>
        <w:t xml:space="preserve"> </w:t>
      </w:r>
      <w:r w:rsidRPr="00DE660F">
        <w:rPr>
          <w:rFonts w:asciiTheme="minorHAnsi" w:hAnsiTheme="minorHAnsi" w:cstheme="minorHAnsi"/>
          <w:szCs w:val="20"/>
        </w:rPr>
        <w:t>both men</w:t>
      </w:r>
      <w:r w:rsidRPr="00DE660F">
        <w:rPr>
          <w:rFonts w:asciiTheme="minorHAnsi" w:hAnsiTheme="minorHAnsi" w:cstheme="minorHAnsi"/>
          <w:spacing w:val="12"/>
          <w:szCs w:val="20"/>
        </w:rPr>
        <w:t xml:space="preserve"> </w:t>
      </w:r>
      <w:r w:rsidRPr="00DE660F">
        <w:rPr>
          <w:rFonts w:asciiTheme="minorHAnsi" w:hAnsiTheme="minorHAnsi" w:cstheme="minorHAnsi"/>
          <w:szCs w:val="20"/>
        </w:rPr>
        <w:t>and</w:t>
      </w:r>
      <w:r w:rsidRPr="00DE660F">
        <w:rPr>
          <w:rFonts w:asciiTheme="minorHAnsi" w:hAnsiTheme="minorHAnsi" w:cstheme="minorHAnsi"/>
          <w:spacing w:val="12"/>
          <w:szCs w:val="20"/>
        </w:rPr>
        <w:t xml:space="preserve"> </w:t>
      </w:r>
      <w:r w:rsidRPr="00DE660F">
        <w:rPr>
          <w:rFonts w:asciiTheme="minorHAnsi" w:hAnsiTheme="minorHAnsi" w:cstheme="minorHAnsi"/>
          <w:szCs w:val="20"/>
        </w:rPr>
        <w:t>women</w:t>
      </w:r>
      <w:r w:rsidRPr="00DE660F">
        <w:rPr>
          <w:rFonts w:asciiTheme="minorHAnsi" w:hAnsiTheme="minorHAnsi" w:cstheme="minorHAnsi"/>
          <w:spacing w:val="12"/>
          <w:szCs w:val="20"/>
        </w:rPr>
        <w:t xml:space="preserve"> </w:t>
      </w:r>
      <w:r w:rsidRPr="00DE660F">
        <w:rPr>
          <w:rFonts w:asciiTheme="minorHAnsi" w:hAnsiTheme="minorHAnsi" w:cstheme="minorHAnsi"/>
          <w:szCs w:val="20"/>
        </w:rPr>
        <w:t>are</w:t>
      </w:r>
      <w:r w:rsidRPr="00DE660F">
        <w:rPr>
          <w:rFonts w:asciiTheme="minorHAnsi" w:hAnsiTheme="minorHAnsi" w:cstheme="minorHAnsi"/>
          <w:spacing w:val="12"/>
          <w:szCs w:val="20"/>
        </w:rPr>
        <w:t xml:space="preserve"> </w:t>
      </w:r>
      <w:r w:rsidRPr="00DE660F">
        <w:rPr>
          <w:rFonts w:asciiTheme="minorHAnsi" w:hAnsiTheme="minorHAnsi" w:cstheme="minorHAnsi"/>
          <w:szCs w:val="20"/>
        </w:rPr>
        <w:t>involved</w:t>
      </w:r>
      <w:r w:rsidRPr="00DE660F">
        <w:rPr>
          <w:rFonts w:asciiTheme="minorHAnsi" w:hAnsiTheme="minorHAnsi" w:cstheme="minorHAnsi"/>
          <w:spacing w:val="12"/>
          <w:szCs w:val="20"/>
        </w:rPr>
        <w:t xml:space="preserve"> </w:t>
      </w:r>
      <w:r w:rsidRPr="00DE660F">
        <w:rPr>
          <w:rFonts w:asciiTheme="minorHAnsi" w:hAnsiTheme="minorHAnsi" w:cstheme="minorHAnsi"/>
          <w:szCs w:val="20"/>
        </w:rPr>
        <w:t>in</w:t>
      </w:r>
      <w:r w:rsidRPr="00DE660F">
        <w:rPr>
          <w:rFonts w:asciiTheme="minorHAnsi" w:hAnsiTheme="minorHAnsi" w:cstheme="minorHAnsi"/>
          <w:spacing w:val="12"/>
          <w:szCs w:val="20"/>
        </w:rPr>
        <w:t xml:space="preserve"> </w:t>
      </w:r>
      <w:r w:rsidRPr="00DE660F">
        <w:rPr>
          <w:rFonts w:asciiTheme="minorHAnsi" w:hAnsiTheme="minorHAnsi" w:cstheme="minorHAnsi"/>
          <w:szCs w:val="20"/>
        </w:rPr>
        <w:t>managing</w:t>
      </w:r>
      <w:r w:rsidRPr="00DE660F">
        <w:rPr>
          <w:rFonts w:asciiTheme="minorHAnsi" w:hAnsiTheme="minorHAnsi" w:cstheme="minorHAnsi"/>
          <w:spacing w:val="12"/>
          <w:szCs w:val="20"/>
        </w:rPr>
        <w:t xml:space="preserve"> </w:t>
      </w:r>
      <w:r w:rsidRPr="00DE660F">
        <w:rPr>
          <w:rFonts w:asciiTheme="minorHAnsi" w:hAnsiTheme="minorHAnsi" w:cstheme="minorHAnsi"/>
          <w:szCs w:val="20"/>
        </w:rPr>
        <w:t>their</w:t>
      </w:r>
      <w:r w:rsidRPr="00DE660F">
        <w:rPr>
          <w:rFonts w:asciiTheme="minorHAnsi" w:hAnsiTheme="minorHAnsi" w:cstheme="minorHAnsi"/>
          <w:spacing w:val="12"/>
          <w:szCs w:val="20"/>
        </w:rPr>
        <w:t xml:space="preserve"> </w:t>
      </w:r>
      <w:r w:rsidRPr="00DE660F">
        <w:rPr>
          <w:rFonts w:asciiTheme="minorHAnsi" w:hAnsiTheme="minorHAnsi" w:cstheme="minorHAnsi"/>
          <w:szCs w:val="20"/>
        </w:rPr>
        <w:t>environments,</w:t>
      </w:r>
      <w:r w:rsidRPr="00DE660F">
        <w:rPr>
          <w:rFonts w:asciiTheme="minorHAnsi" w:hAnsiTheme="minorHAnsi" w:cstheme="minorHAnsi"/>
          <w:spacing w:val="12"/>
          <w:szCs w:val="20"/>
        </w:rPr>
        <w:t xml:space="preserve"> </w:t>
      </w:r>
      <w:r w:rsidRPr="00DE660F">
        <w:rPr>
          <w:rFonts w:asciiTheme="minorHAnsi" w:hAnsiTheme="minorHAnsi" w:cstheme="minorHAnsi"/>
          <w:szCs w:val="20"/>
        </w:rPr>
        <w:t>and it will</w:t>
      </w:r>
      <w:r w:rsidRPr="00DE660F">
        <w:rPr>
          <w:rFonts w:asciiTheme="minorHAnsi" w:hAnsiTheme="minorHAnsi" w:cstheme="minorHAnsi"/>
          <w:spacing w:val="12"/>
          <w:szCs w:val="20"/>
        </w:rPr>
        <w:t xml:space="preserve"> </w:t>
      </w:r>
      <w:r w:rsidRPr="00DE660F">
        <w:rPr>
          <w:rFonts w:asciiTheme="minorHAnsi" w:hAnsiTheme="minorHAnsi" w:cstheme="minorHAnsi"/>
          <w:szCs w:val="20"/>
        </w:rPr>
        <w:t>clarify</w:t>
      </w:r>
      <w:r w:rsidRPr="00DE660F">
        <w:rPr>
          <w:rFonts w:asciiTheme="minorHAnsi" w:hAnsiTheme="minorHAnsi" w:cstheme="minorHAnsi"/>
          <w:spacing w:val="12"/>
          <w:szCs w:val="20"/>
        </w:rPr>
        <w:t xml:space="preserve"> </w:t>
      </w:r>
      <w:r w:rsidRPr="00DE660F">
        <w:rPr>
          <w:rFonts w:asciiTheme="minorHAnsi" w:hAnsiTheme="minorHAnsi" w:cstheme="minorHAnsi"/>
          <w:szCs w:val="20"/>
        </w:rPr>
        <w:t>the</w:t>
      </w:r>
      <w:r w:rsidRPr="00DE660F">
        <w:rPr>
          <w:rFonts w:asciiTheme="minorHAnsi" w:hAnsiTheme="minorHAnsi" w:cstheme="minorHAnsi"/>
          <w:spacing w:val="12"/>
          <w:szCs w:val="20"/>
        </w:rPr>
        <w:t xml:space="preserve"> </w:t>
      </w:r>
      <w:r w:rsidRPr="00DE660F">
        <w:rPr>
          <w:rFonts w:asciiTheme="minorHAnsi" w:hAnsiTheme="minorHAnsi" w:cstheme="minorHAnsi"/>
          <w:szCs w:val="20"/>
        </w:rPr>
        <w:t>overall</w:t>
      </w:r>
      <w:r w:rsidRPr="00DE660F">
        <w:rPr>
          <w:rFonts w:asciiTheme="minorHAnsi" w:hAnsiTheme="minorHAnsi" w:cstheme="minorHAnsi"/>
          <w:spacing w:val="12"/>
          <w:szCs w:val="20"/>
        </w:rPr>
        <w:t xml:space="preserve"> </w:t>
      </w:r>
      <w:r w:rsidRPr="00DE660F">
        <w:rPr>
          <w:rFonts w:asciiTheme="minorHAnsi" w:hAnsiTheme="minorHAnsi" w:cstheme="minorHAnsi"/>
          <w:szCs w:val="20"/>
        </w:rPr>
        <w:t>picture</w:t>
      </w:r>
      <w:r w:rsidRPr="00DE660F">
        <w:rPr>
          <w:rFonts w:asciiTheme="minorHAnsi" w:hAnsiTheme="minorHAnsi" w:cstheme="minorHAnsi"/>
          <w:spacing w:val="12"/>
          <w:szCs w:val="20"/>
        </w:rPr>
        <w:t xml:space="preserve"> </w:t>
      </w:r>
      <w:r w:rsidRPr="00DE660F">
        <w:rPr>
          <w:rFonts w:asciiTheme="minorHAnsi" w:hAnsiTheme="minorHAnsi" w:cstheme="minorHAnsi"/>
          <w:szCs w:val="20"/>
        </w:rPr>
        <w:t>of</w:t>
      </w:r>
      <w:r w:rsidRPr="00DE660F">
        <w:rPr>
          <w:rFonts w:asciiTheme="minorHAnsi" w:hAnsiTheme="minorHAnsi" w:cstheme="minorHAnsi"/>
          <w:spacing w:val="12"/>
          <w:szCs w:val="20"/>
        </w:rPr>
        <w:t xml:space="preserve"> </w:t>
      </w:r>
      <w:r w:rsidRPr="00DE660F">
        <w:rPr>
          <w:rFonts w:asciiTheme="minorHAnsi" w:hAnsiTheme="minorHAnsi" w:cstheme="minorHAnsi"/>
          <w:szCs w:val="20"/>
        </w:rPr>
        <w:t>the</w:t>
      </w:r>
      <w:r w:rsidRPr="00DE660F">
        <w:rPr>
          <w:rFonts w:asciiTheme="minorHAnsi" w:hAnsiTheme="minorHAnsi" w:cstheme="minorHAnsi"/>
          <w:spacing w:val="12"/>
          <w:szCs w:val="20"/>
        </w:rPr>
        <w:t xml:space="preserve"> </w:t>
      </w:r>
      <w:r w:rsidRPr="00DE660F">
        <w:rPr>
          <w:rFonts w:asciiTheme="minorHAnsi" w:hAnsiTheme="minorHAnsi" w:cstheme="minorHAnsi"/>
          <w:szCs w:val="20"/>
        </w:rPr>
        <w:t>effects</w:t>
      </w:r>
      <w:r w:rsidRPr="00DE660F">
        <w:rPr>
          <w:rFonts w:asciiTheme="minorHAnsi" w:hAnsiTheme="minorHAnsi" w:cstheme="minorHAnsi"/>
          <w:spacing w:val="12"/>
          <w:szCs w:val="20"/>
        </w:rPr>
        <w:t xml:space="preserve"> </w:t>
      </w:r>
      <w:r w:rsidRPr="00DE660F">
        <w:rPr>
          <w:rFonts w:asciiTheme="minorHAnsi" w:hAnsiTheme="minorHAnsi" w:cstheme="minorHAnsi"/>
          <w:szCs w:val="20"/>
        </w:rPr>
        <w:t>of</w:t>
      </w:r>
      <w:r w:rsidRPr="00DE660F">
        <w:rPr>
          <w:rFonts w:asciiTheme="minorHAnsi" w:hAnsiTheme="minorHAnsi" w:cstheme="minorHAnsi"/>
          <w:spacing w:val="12"/>
          <w:szCs w:val="20"/>
        </w:rPr>
        <w:t xml:space="preserve"> </w:t>
      </w:r>
      <w:r w:rsidRPr="00DE660F">
        <w:rPr>
          <w:rFonts w:asciiTheme="minorHAnsi" w:hAnsiTheme="minorHAnsi" w:cstheme="minorHAnsi"/>
          <w:szCs w:val="20"/>
        </w:rPr>
        <w:t>climate</w:t>
      </w:r>
      <w:r w:rsidRPr="00DE660F">
        <w:rPr>
          <w:rFonts w:asciiTheme="minorHAnsi" w:hAnsiTheme="minorHAnsi" w:cstheme="minorHAnsi"/>
          <w:spacing w:val="12"/>
          <w:szCs w:val="20"/>
        </w:rPr>
        <w:t xml:space="preserve"> </w:t>
      </w:r>
      <w:r w:rsidRPr="00DE660F">
        <w:rPr>
          <w:rFonts w:asciiTheme="minorHAnsi" w:hAnsiTheme="minorHAnsi" w:cstheme="minorHAnsi"/>
          <w:szCs w:val="20"/>
        </w:rPr>
        <w:t>change</w:t>
      </w:r>
      <w:r w:rsidRPr="00DE660F">
        <w:rPr>
          <w:rFonts w:asciiTheme="minorHAnsi" w:hAnsiTheme="minorHAnsi" w:cstheme="minorHAnsi"/>
          <w:spacing w:val="12"/>
          <w:szCs w:val="20"/>
        </w:rPr>
        <w:t xml:space="preserve"> </w:t>
      </w:r>
      <w:r w:rsidRPr="00DE660F">
        <w:rPr>
          <w:rFonts w:asciiTheme="minorHAnsi" w:hAnsiTheme="minorHAnsi" w:cstheme="minorHAnsi"/>
          <w:szCs w:val="20"/>
        </w:rPr>
        <w:t>on</w:t>
      </w:r>
      <w:r w:rsidRPr="00DE660F">
        <w:rPr>
          <w:rFonts w:asciiTheme="minorHAnsi" w:hAnsiTheme="minorHAnsi" w:cstheme="minorHAnsi"/>
          <w:spacing w:val="12"/>
          <w:szCs w:val="20"/>
        </w:rPr>
        <w:t xml:space="preserve"> </w:t>
      </w:r>
      <w:r w:rsidRPr="00DE660F">
        <w:rPr>
          <w:rFonts w:asciiTheme="minorHAnsi" w:hAnsiTheme="minorHAnsi" w:cstheme="minorHAnsi"/>
          <w:szCs w:val="20"/>
        </w:rPr>
        <w:t>different groups</w:t>
      </w:r>
      <w:r w:rsidRPr="00DE660F">
        <w:rPr>
          <w:rFonts w:asciiTheme="minorHAnsi" w:hAnsiTheme="minorHAnsi" w:cstheme="minorHAnsi"/>
          <w:spacing w:val="28"/>
          <w:szCs w:val="20"/>
        </w:rPr>
        <w:t xml:space="preserve"> </w:t>
      </w:r>
      <w:r w:rsidRPr="00DE660F">
        <w:rPr>
          <w:rFonts w:asciiTheme="minorHAnsi" w:hAnsiTheme="minorHAnsi" w:cstheme="minorHAnsi"/>
          <w:szCs w:val="20"/>
        </w:rPr>
        <w:t>of</w:t>
      </w:r>
      <w:r w:rsidRPr="00DE660F">
        <w:rPr>
          <w:rFonts w:asciiTheme="minorHAnsi" w:hAnsiTheme="minorHAnsi" w:cstheme="minorHAnsi"/>
          <w:spacing w:val="28"/>
          <w:szCs w:val="20"/>
        </w:rPr>
        <w:t xml:space="preserve"> </w:t>
      </w:r>
      <w:r w:rsidRPr="00DE660F">
        <w:rPr>
          <w:rFonts w:asciiTheme="minorHAnsi" w:hAnsiTheme="minorHAnsi" w:cstheme="minorHAnsi"/>
          <w:szCs w:val="20"/>
        </w:rPr>
        <w:t>citizens,</w:t>
      </w:r>
      <w:r w:rsidRPr="00DE660F">
        <w:rPr>
          <w:rFonts w:asciiTheme="minorHAnsi" w:hAnsiTheme="minorHAnsi" w:cstheme="minorHAnsi"/>
          <w:spacing w:val="28"/>
          <w:szCs w:val="20"/>
        </w:rPr>
        <w:t xml:space="preserve"> </w:t>
      </w:r>
      <w:r w:rsidRPr="00DE660F">
        <w:rPr>
          <w:rFonts w:asciiTheme="minorHAnsi" w:hAnsiTheme="minorHAnsi" w:cstheme="minorHAnsi"/>
          <w:szCs w:val="20"/>
        </w:rPr>
        <w:t>increasing</w:t>
      </w:r>
      <w:r w:rsidRPr="00DE660F">
        <w:rPr>
          <w:rFonts w:asciiTheme="minorHAnsi" w:hAnsiTheme="minorHAnsi" w:cstheme="minorHAnsi"/>
          <w:spacing w:val="28"/>
          <w:szCs w:val="20"/>
        </w:rPr>
        <w:t xml:space="preserve"> </w:t>
      </w:r>
      <w:r w:rsidRPr="00DE660F">
        <w:rPr>
          <w:rFonts w:asciiTheme="minorHAnsi" w:hAnsiTheme="minorHAnsi" w:cstheme="minorHAnsi"/>
          <w:szCs w:val="20"/>
        </w:rPr>
        <w:t xml:space="preserve">transparency. </w:t>
      </w:r>
    </w:p>
    <w:p w14:paraId="70AC8405" w14:textId="77777777" w:rsidR="00D716B9" w:rsidRPr="00DE660F" w:rsidRDefault="00D716B9" w:rsidP="00991977">
      <w:pPr>
        <w:spacing w:after="0"/>
        <w:rPr>
          <w:rFonts w:asciiTheme="minorHAnsi" w:hAnsiTheme="minorHAnsi" w:cstheme="minorHAnsi"/>
          <w:szCs w:val="20"/>
        </w:rPr>
      </w:pPr>
    </w:p>
    <w:p w14:paraId="25519E4B" w14:textId="77777777" w:rsidR="00D716B9" w:rsidRPr="00DE660F" w:rsidRDefault="00D716B9" w:rsidP="00991977">
      <w:pPr>
        <w:spacing w:after="0"/>
        <w:rPr>
          <w:rFonts w:asciiTheme="minorHAnsi" w:hAnsiTheme="minorHAnsi" w:cstheme="minorHAnsi"/>
          <w:szCs w:val="20"/>
        </w:rPr>
      </w:pPr>
      <w:r w:rsidRPr="00DE660F">
        <w:rPr>
          <w:rFonts w:asciiTheme="minorHAnsi" w:hAnsiTheme="minorHAnsi" w:cstheme="minorHAnsi"/>
          <w:szCs w:val="20"/>
        </w:rPr>
        <w:t>A survey of Armenia’s reporting to the UNFCCC and its NDCs found the following:</w:t>
      </w:r>
    </w:p>
    <w:p w14:paraId="47325B11" w14:textId="77777777" w:rsidR="00D716B9" w:rsidRPr="00DE660F" w:rsidRDefault="00D716B9" w:rsidP="00D716B9">
      <w:pPr>
        <w:pStyle w:val="ListParagraph"/>
        <w:numPr>
          <w:ilvl w:val="0"/>
          <w:numId w:val="67"/>
        </w:numPr>
        <w:autoSpaceDE w:val="0"/>
        <w:autoSpaceDN w:val="0"/>
        <w:adjustRightInd w:val="0"/>
        <w:contextualSpacing/>
        <w:jc w:val="both"/>
        <w:rPr>
          <w:rFonts w:asciiTheme="minorHAnsi" w:hAnsiTheme="minorHAnsi" w:cstheme="minorHAnsi"/>
          <w:color w:val="000000"/>
          <w:sz w:val="20"/>
          <w:szCs w:val="20"/>
        </w:rPr>
      </w:pPr>
      <w:r w:rsidRPr="00DE660F">
        <w:rPr>
          <w:rFonts w:asciiTheme="minorHAnsi" w:hAnsiTheme="minorHAnsi" w:cstheme="minorHAnsi"/>
          <w:color w:val="000000"/>
          <w:sz w:val="20"/>
          <w:szCs w:val="20"/>
        </w:rPr>
        <w:t>The most recent National Communication submitted does not mention gender issues related to climate change.</w:t>
      </w:r>
    </w:p>
    <w:p w14:paraId="71DC8160" w14:textId="77777777" w:rsidR="00D716B9" w:rsidRPr="00DE660F" w:rsidRDefault="00D716B9" w:rsidP="00D716B9">
      <w:pPr>
        <w:pStyle w:val="ListParagraph"/>
        <w:numPr>
          <w:ilvl w:val="0"/>
          <w:numId w:val="67"/>
        </w:numPr>
        <w:autoSpaceDE w:val="0"/>
        <w:autoSpaceDN w:val="0"/>
        <w:adjustRightInd w:val="0"/>
        <w:contextualSpacing/>
        <w:jc w:val="both"/>
        <w:rPr>
          <w:rFonts w:asciiTheme="minorHAnsi" w:hAnsiTheme="minorHAnsi" w:cstheme="minorHAnsi"/>
          <w:color w:val="000000"/>
          <w:sz w:val="20"/>
          <w:szCs w:val="20"/>
        </w:rPr>
      </w:pPr>
      <w:r w:rsidRPr="00DE660F">
        <w:rPr>
          <w:rFonts w:asciiTheme="minorHAnsi" w:hAnsiTheme="minorHAnsi" w:cstheme="minorHAnsi"/>
          <w:color w:val="000000"/>
          <w:sz w:val="20"/>
          <w:szCs w:val="20"/>
        </w:rPr>
        <w:t>The most recent Biennial Update Report does not mention gender issues related to climate change.</w:t>
      </w:r>
    </w:p>
    <w:p w14:paraId="335C36CA" w14:textId="77777777" w:rsidR="00D716B9" w:rsidRPr="00DE660F" w:rsidRDefault="00D716B9" w:rsidP="00D716B9">
      <w:pPr>
        <w:pStyle w:val="ListParagraph"/>
        <w:numPr>
          <w:ilvl w:val="0"/>
          <w:numId w:val="67"/>
        </w:numPr>
        <w:autoSpaceDE w:val="0"/>
        <w:autoSpaceDN w:val="0"/>
        <w:adjustRightInd w:val="0"/>
        <w:contextualSpacing/>
        <w:jc w:val="both"/>
        <w:rPr>
          <w:rFonts w:asciiTheme="minorHAnsi" w:hAnsiTheme="minorHAnsi" w:cstheme="minorHAnsi"/>
          <w:color w:val="000000"/>
          <w:sz w:val="20"/>
          <w:szCs w:val="20"/>
        </w:rPr>
      </w:pPr>
      <w:r w:rsidRPr="00DE660F">
        <w:rPr>
          <w:rFonts w:asciiTheme="minorHAnsi" w:hAnsiTheme="minorHAnsi" w:cstheme="minorHAnsi"/>
          <w:color w:val="000000"/>
          <w:sz w:val="20"/>
          <w:szCs w:val="20"/>
        </w:rPr>
        <w:t>Armenia’s NDC does not explicitly mention women or gender issues related to its contribution.</w:t>
      </w:r>
    </w:p>
    <w:p w14:paraId="73AEA10C" w14:textId="77777777" w:rsidR="005455A1" w:rsidRPr="00DE660F" w:rsidRDefault="005455A1" w:rsidP="00D716B9">
      <w:pPr>
        <w:spacing w:after="0"/>
        <w:rPr>
          <w:rFonts w:asciiTheme="minorHAnsi" w:hAnsiTheme="minorHAnsi" w:cstheme="minorHAnsi"/>
          <w:szCs w:val="20"/>
        </w:rPr>
      </w:pPr>
    </w:p>
    <w:p w14:paraId="0D653602" w14:textId="77777777" w:rsidR="005455A1" w:rsidRPr="00DE660F" w:rsidRDefault="005455A1" w:rsidP="00991977">
      <w:pPr>
        <w:spacing w:after="0"/>
        <w:rPr>
          <w:rFonts w:asciiTheme="minorHAnsi" w:hAnsiTheme="minorHAnsi" w:cstheme="minorHAnsi"/>
          <w:szCs w:val="20"/>
        </w:rPr>
      </w:pPr>
      <w:r w:rsidRPr="00DE660F">
        <w:rPr>
          <w:rFonts w:asciiTheme="minorHAnsi" w:hAnsiTheme="minorHAnsi" w:cstheme="minorHAnsi"/>
          <w:szCs w:val="20"/>
        </w:rPr>
        <w:t>Output 3.2.4 of the proposed project (“Gender issues mainstreamed into transparency activities”) will ensure that gender issues are taken into consideration in all project activities</w:t>
      </w:r>
      <w:r w:rsidR="00D716B9" w:rsidRPr="00DE660F">
        <w:rPr>
          <w:rFonts w:asciiTheme="minorHAnsi" w:hAnsiTheme="minorHAnsi" w:cstheme="minorHAnsi"/>
          <w:szCs w:val="20"/>
        </w:rPr>
        <w:t xml:space="preserve"> and into subsequent national reporting under the UNFCCC and the Paris Agreement</w:t>
      </w:r>
      <w:r w:rsidRPr="00DE660F">
        <w:rPr>
          <w:rFonts w:asciiTheme="minorHAnsi" w:hAnsiTheme="minorHAnsi" w:cstheme="minorHAnsi"/>
          <w:szCs w:val="20"/>
        </w:rPr>
        <w:t>. Gender will also be addressed in each of the project components: the project will monitor the participation of women in the institutional arrangements surrounding transparency arrangements (Component 1); it will ensure the collection of gender-disaggregated data where necessary (Component 2); it will monitor the differentiated effects of climate impacts, mitigation and adaptation activities, and support received for those activities on women and men (Component 2); and it will exchange information and knowledge on good practice in gender mainstreaming with other parties to the Paris Agreement (</w:t>
      </w:r>
      <w:r w:rsidR="00136A5B" w:rsidRPr="00DE660F">
        <w:rPr>
          <w:rFonts w:asciiTheme="minorHAnsi" w:hAnsiTheme="minorHAnsi" w:cstheme="minorHAnsi"/>
          <w:szCs w:val="20"/>
        </w:rPr>
        <w:t>Component</w:t>
      </w:r>
      <w:r w:rsidRPr="00DE660F">
        <w:rPr>
          <w:rFonts w:asciiTheme="minorHAnsi" w:hAnsiTheme="minorHAnsi" w:cstheme="minorHAnsi"/>
          <w:szCs w:val="20"/>
        </w:rPr>
        <w:t xml:space="preserve"> 3). </w:t>
      </w:r>
    </w:p>
    <w:p w14:paraId="7ED5ACE2" w14:textId="77777777" w:rsidR="00C75D50" w:rsidRPr="00DE660F" w:rsidRDefault="00C75D50" w:rsidP="00991977">
      <w:pPr>
        <w:spacing w:after="0"/>
        <w:rPr>
          <w:rFonts w:asciiTheme="minorHAnsi" w:hAnsiTheme="minorHAnsi" w:cstheme="minorHAnsi"/>
          <w:szCs w:val="20"/>
        </w:rPr>
      </w:pPr>
    </w:p>
    <w:p w14:paraId="66566936" w14:textId="77777777" w:rsidR="00C75D50" w:rsidRPr="00DE660F" w:rsidRDefault="00550ECD" w:rsidP="00C75D50">
      <w:pPr>
        <w:spacing w:after="0"/>
        <w:rPr>
          <w:rFonts w:eastAsia="MS Mincho"/>
          <w:iCs/>
        </w:rPr>
      </w:pPr>
      <w:r w:rsidRPr="00DE660F">
        <w:rPr>
          <w:iCs/>
          <w:szCs w:val="20"/>
        </w:rPr>
        <w:lastRenderedPageBreak/>
        <w:t>In terms of overall project approach</w:t>
      </w:r>
      <w:r w:rsidR="00C75D50" w:rsidRPr="00DE660F">
        <w:rPr>
          <w:iCs/>
          <w:szCs w:val="20"/>
        </w:rPr>
        <w:t xml:space="preserve">, the project is aligned with the UNDP in Armenia 2016-2020 Gender Equality Strategy. The project will leverage UNDP Armenia’s experience as a country office that has received the UNDP Gender Equality Seal after undergoing a corporate certification process. The project team will utilize the country office gender focal point where relevant and will align project communications and outreach with the country office approach to gender mainstreaming in its communications policy, including the use of </w:t>
      </w:r>
      <w:r w:rsidR="00E37090" w:rsidRPr="00DE660F">
        <w:rPr>
          <w:iCs/>
          <w:szCs w:val="20"/>
        </w:rPr>
        <w:t>guidelines on gender-neutral language.</w:t>
      </w:r>
      <w:r w:rsidR="00E37090" w:rsidRPr="00DE660F">
        <w:rPr>
          <w:rStyle w:val="FootnoteReference"/>
          <w:iCs/>
          <w:szCs w:val="20"/>
        </w:rPr>
        <w:footnoteReference w:id="2"/>
      </w:r>
    </w:p>
    <w:p w14:paraId="1C0F3A6D" w14:textId="77777777" w:rsidR="00C75D50" w:rsidRPr="00DE660F" w:rsidRDefault="00C75D50" w:rsidP="00991977">
      <w:pPr>
        <w:spacing w:after="0"/>
        <w:rPr>
          <w:rFonts w:asciiTheme="minorHAnsi" w:hAnsiTheme="minorHAnsi" w:cstheme="minorHAnsi"/>
          <w:szCs w:val="20"/>
        </w:rPr>
      </w:pPr>
    </w:p>
    <w:p w14:paraId="0F411A1A" w14:textId="77777777" w:rsidR="00991977" w:rsidRPr="00DE660F" w:rsidRDefault="00991977" w:rsidP="00991977">
      <w:pPr>
        <w:spacing w:after="0"/>
        <w:rPr>
          <w:rFonts w:asciiTheme="majorHAnsi" w:hAnsiTheme="majorHAnsi" w:cstheme="majorHAnsi"/>
          <w:szCs w:val="20"/>
        </w:rPr>
      </w:pPr>
      <w:r w:rsidRPr="00DE660F">
        <w:rPr>
          <w:rFonts w:asciiTheme="majorHAnsi" w:hAnsiTheme="majorHAnsi" w:cstheme="majorHAnsi"/>
          <w:szCs w:val="20"/>
        </w:rPr>
        <w:t>Gender is also seen as a key component of the project’s holistic approach for results-based management, and it will be addressed throughout the project cycle in the following way:</w:t>
      </w:r>
    </w:p>
    <w:p w14:paraId="4F931B41" w14:textId="77777777" w:rsidR="00991977" w:rsidRPr="00DE660F" w:rsidRDefault="00991977" w:rsidP="00991977">
      <w:pPr>
        <w:pStyle w:val="ListParagraph"/>
        <w:contextualSpacing/>
        <w:jc w:val="both"/>
        <w:rPr>
          <w:rFonts w:asciiTheme="majorHAnsi" w:hAnsiTheme="majorHAnsi" w:cstheme="majorHAnsi"/>
          <w:sz w:val="20"/>
          <w:szCs w:val="20"/>
        </w:rPr>
      </w:pPr>
    </w:p>
    <w:p w14:paraId="59897536" w14:textId="77777777" w:rsidR="00991977" w:rsidRPr="00DE660F" w:rsidRDefault="00991977" w:rsidP="00B1070B">
      <w:pPr>
        <w:pStyle w:val="ListParagraph"/>
        <w:numPr>
          <w:ilvl w:val="0"/>
          <w:numId w:val="66"/>
        </w:numPr>
        <w:contextualSpacing/>
        <w:jc w:val="both"/>
        <w:rPr>
          <w:rFonts w:asciiTheme="majorHAnsi" w:hAnsiTheme="majorHAnsi" w:cstheme="majorHAnsi"/>
          <w:sz w:val="20"/>
          <w:szCs w:val="20"/>
        </w:rPr>
      </w:pPr>
      <w:r w:rsidRPr="00DE660F">
        <w:rPr>
          <w:rFonts w:asciiTheme="majorHAnsi" w:hAnsiTheme="majorHAnsi" w:cstheme="majorHAnsi"/>
          <w:sz w:val="20"/>
          <w:szCs w:val="20"/>
        </w:rPr>
        <w:t xml:space="preserve">The project will monitor the </w:t>
      </w:r>
      <w:r w:rsidRPr="00DE660F">
        <w:rPr>
          <w:rFonts w:asciiTheme="majorHAnsi" w:hAnsiTheme="majorHAnsi" w:cstheme="majorHAnsi"/>
          <w:b/>
          <w:sz w:val="20"/>
          <w:szCs w:val="20"/>
        </w:rPr>
        <w:t>share of women and men who are direct project beneficiaries</w:t>
      </w:r>
      <w:r w:rsidRPr="00DE660F">
        <w:rPr>
          <w:rFonts w:asciiTheme="majorHAnsi" w:hAnsiTheme="majorHAnsi" w:cstheme="majorHAnsi"/>
          <w:sz w:val="20"/>
          <w:szCs w:val="20"/>
        </w:rPr>
        <w:t xml:space="preserve">, and it will also monitor the nature of these benefits.  </w:t>
      </w:r>
    </w:p>
    <w:p w14:paraId="09628857" w14:textId="77777777" w:rsidR="00C75D50" w:rsidRPr="00DE660F" w:rsidRDefault="00C75D50" w:rsidP="00B1070B">
      <w:pPr>
        <w:pStyle w:val="ListParagraph"/>
        <w:numPr>
          <w:ilvl w:val="0"/>
          <w:numId w:val="66"/>
        </w:numPr>
        <w:contextualSpacing/>
        <w:jc w:val="both"/>
        <w:rPr>
          <w:rFonts w:asciiTheme="majorHAnsi" w:hAnsiTheme="majorHAnsi" w:cstheme="majorHAnsi"/>
          <w:sz w:val="20"/>
          <w:szCs w:val="20"/>
        </w:rPr>
      </w:pPr>
      <w:r w:rsidRPr="00DE660F">
        <w:rPr>
          <w:rFonts w:asciiTheme="majorHAnsi" w:hAnsiTheme="majorHAnsi" w:cstheme="majorHAnsi"/>
          <w:sz w:val="20"/>
          <w:szCs w:val="20"/>
        </w:rPr>
        <w:t>Four of the project’s outcome indicators measure gender considerations directly.</w:t>
      </w:r>
    </w:p>
    <w:p w14:paraId="24151E6A" w14:textId="77777777" w:rsidR="00991977" w:rsidRPr="00DE660F" w:rsidRDefault="00991977" w:rsidP="00B1070B">
      <w:pPr>
        <w:pStyle w:val="ListParagraph"/>
        <w:numPr>
          <w:ilvl w:val="0"/>
          <w:numId w:val="66"/>
        </w:numPr>
        <w:contextualSpacing/>
        <w:jc w:val="both"/>
        <w:rPr>
          <w:rFonts w:asciiTheme="majorHAnsi" w:hAnsiTheme="majorHAnsi" w:cstheme="majorHAnsi"/>
          <w:sz w:val="20"/>
          <w:szCs w:val="20"/>
        </w:rPr>
      </w:pPr>
      <w:r w:rsidRPr="00DE660F">
        <w:rPr>
          <w:rFonts w:asciiTheme="majorHAnsi" w:hAnsiTheme="majorHAnsi" w:cstheme="majorHAnsi"/>
          <w:sz w:val="20"/>
          <w:szCs w:val="20"/>
        </w:rPr>
        <w:t xml:space="preserve">Gender-sensitive targets and activities will be monitored in </w:t>
      </w:r>
      <w:r w:rsidRPr="00DE660F">
        <w:rPr>
          <w:rFonts w:asciiTheme="majorHAnsi" w:hAnsiTheme="majorHAnsi" w:cstheme="majorHAnsi"/>
          <w:b/>
          <w:sz w:val="20"/>
          <w:szCs w:val="20"/>
        </w:rPr>
        <w:t>project reporting</w:t>
      </w:r>
      <w:r w:rsidRPr="00DE660F">
        <w:rPr>
          <w:rFonts w:asciiTheme="majorHAnsi" w:hAnsiTheme="majorHAnsi" w:cstheme="majorHAnsi"/>
          <w:sz w:val="20"/>
          <w:szCs w:val="20"/>
        </w:rPr>
        <w:t>, both in annual reports and PIRs and in the terminal evaluation.</w:t>
      </w:r>
    </w:p>
    <w:p w14:paraId="593C93CF" w14:textId="77777777" w:rsidR="0068530B" w:rsidRPr="00DE660F" w:rsidRDefault="0068530B" w:rsidP="00B1070B">
      <w:pPr>
        <w:pStyle w:val="ListParagraph"/>
        <w:numPr>
          <w:ilvl w:val="0"/>
          <w:numId w:val="66"/>
        </w:numPr>
        <w:contextualSpacing/>
        <w:jc w:val="both"/>
        <w:rPr>
          <w:rFonts w:asciiTheme="majorHAnsi" w:hAnsiTheme="majorHAnsi" w:cstheme="majorHAnsi"/>
          <w:sz w:val="20"/>
          <w:szCs w:val="20"/>
        </w:rPr>
      </w:pPr>
      <w:r w:rsidRPr="00DE660F">
        <w:rPr>
          <w:rFonts w:asciiTheme="majorHAnsi" w:hAnsiTheme="majorHAnsi" w:cstheme="majorHAnsi"/>
          <w:sz w:val="20"/>
          <w:szCs w:val="20"/>
        </w:rPr>
        <w:t>A national gender consultant will provide support to gender-related activities and M&amp;E.</w:t>
      </w:r>
    </w:p>
    <w:p w14:paraId="03FF5B19" w14:textId="77777777" w:rsidR="00991977" w:rsidRPr="00DE660F" w:rsidRDefault="00991977" w:rsidP="00B1070B">
      <w:pPr>
        <w:pStyle w:val="ListParagraph"/>
        <w:numPr>
          <w:ilvl w:val="0"/>
          <w:numId w:val="66"/>
        </w:numPr>
        <w:contextualSpacing/>
        <w:jc w:val="both"/>
        <w:rPr>
          <w:rFonts w:asciiTheme="majorHAnsi" w:hAnsiTheme="majorHAnsi" w:cstheme="majorHAnsi"/>
          <w:sz w:val="20"/>
          <w:szCs w:val="20"/>
        </w:rPr>
      </w:pPr>
      <w:r w:rsidRPr="00DE660F">
        <w:rPr>
          <w:rFonts w:asciiTheme="majorHAnsi" w:hAnsiTheme="majorHAnsi" w:cstheme="majorHAnsi"/>
          <w:sz w:val="20"/>
          <w:szCs w:val="20"/>
        </w:rPr>
        <w:t xml:space="preserve">The project will take into account the </w:t>
      </w:r>
      <w:r w:rsidRPr="00DE660F">
        <w:rPr>
          <w:rFonts w:asciiTheme="majorHAnsi" w:hAnsiTheme="majorHAnsi"/>
          <w:i/>
          <w:sz w:val="20"/>
          <w:szCs w:val="20"/>
        </w:rPr>
        <w:t>Gender Responsive National Communications Toolkit</w:t>
      </w:r>
      <w:r w:rsidRPr="00DE660F">
        <w:rPr>
          <w:rFonts w:asciiTheme="majorHAnsi" w:hAnsiTheme="majorHAnsi"/>
          <w:sz w:val="20"/>
          <w:szCs w:val="20"/>
          <w:vertAlign w:val="superscript"/>
        </w:rPr>
        <w:t xml:space="preserve"> </w:t>
      </w:r>
      <w:r w:rsidRPr="00DE660F">
        <w:rPr>
          <w:rFonts w:asciiTheme="majorHAnsi" w:hAnsiTheme="majorHAnsi"/>
          <w:sz w:val="20"/>
          <w:szCs w:val="20"/>
        </w:rPr>
        <w:t>developed by the Global Support Programme through UNDP and in collaboration with UNEP and GEF</w:t>
      </w:r>
      <w:r w:rsidR="00115C20" w:rsidRPr="00DE660F">
        <w:rPr>
          <w:rFonts w:asciiTheme="majorHAnsi" w:hAnsiTheme="majorHAnsi"/>
          <w:sz w:val="20"/>
          <w:szCs w:val="20"/>
        </w:rPr>
        <w:t>, including the planned updated version of the toolkit</w:t>
      </w:r>
      <w:r w:rsidRPr="00DE660F">
        <w:rPr>
          <w:rFonts w:asciiTheme="majorHAnsi" w:hAnsiTheme="majorHAnsi"/>
          <w:sz w:val="20"/>
          <w:szCs w:val="20"/>
        </w:rPr>
        <w:t>.</w:t>
      </w:r>
    </w:p>
    <w:p w14:paraId="76567AF6" w14:textId="77777777" w:rsidR="00991977" w:rsidRPr="00DE660F" w:rsidRDefault="00991977" w:rsidP="00991977">
      <w:pPr>
        <w:spacing w:after="0"/>
        <w:contextualSpacing/>
        <w:rPr>
          <w:rFonts w:asciiTheme="majorHAnsi" w:hAnsiTheme="majorHAnsi" w:cstheme="majorHAnsi"/>
          <w:szCs w:val="20"/>
        </w:rPr>
      </w:pPr>
    </w:p>
    <w:p w14:paraId="6EB82800" w14:textId="43EE75B0" w:rsidR="005455A1" w:rsidRPr="00DE660F" w:rsidRDefault="004303C7" w:rsidP="00991977">
      <w:pPr>
        <w:spacing w:after="0"/>
        <w:rPr>
          <w:rFonts w:eastAsia="MS Mincho"/>
          <w:iCs/>
        </w:rPr>
      </w:pPr>
      <w:r w:rsidRPr="00DE660F">
        <w:rPr>
          <w:iCs/>
          <w:szCs w:val="20"/>
        </w:rPr>
        <w:t xml:space="preserve">The project includes </w:t>
      </w:r>
      <w:r w:rsidRPr="00DE660F">
        <w:rPr>
          <w:rFonts w:eastAsia="MS Mincho"/>
          <w:iCs/>
        </w:rPr>
        <w:t xml:space="preserve">gender-responsive measures to address gender gaps or promote gender equality and women’s empowerment. The project is expected to contribute to gender equality in the area of </w:t>
      </w:r>
      <w:r w:rsidRPr="00DE660F">
        <w:rPr>
          <w:iCs/>
          <w:szCs w:val="22"/>
        </w:rPr>
        <w:t xml:space="preserve">improving women’s </w:t>
      </w:r>
      <w:r w:rsidRPr="00DE660F">
        <w:rPr>
          <w:rFonts w:eastAsia="MS Mincho"/>
          <w:iCs/>
        </w:rPr>
        <w:t xml:space="preserve">participation and decision making. The project's results framework includes gender-responsive indicators. </w:t>
      </w:r>
      <w:r w:rsidR="00925D8A" w:rsidRPr="00DE660F">
        <w:rPr>
          <w:iCs/>
          <w:szCs w:val="20"/>
        </w:rPr>
        <w:t xml:space="preserve">The Atlas gender marker for this project is </w:t>
      </w:r>
      <w:r w:rsidR="00991977" w:rsidRPr="00DE660F">
        <w:rPr>
          <w:iCs/>
          <w:szCs w:val="20"/>
        </w:rPr>
        <w:t>2</w:t>
      </w:r>
      <w:r w:rsidR="00925D8A" w:rsidRPr="00DE660F">
        <w:rPr>
          <w:iCs/>
          <w:szCs w:val="20"/>
        </w:rPr>
        <w:t>.</w:t>
      </w:r>
      <w:r w:rsidRPr="00DE660F">
        <w:rPr>
          <w:iCs/>
          <w:szCs w:val="20"/>
        </w:rPr>
        <w:t xml:space="preserve"> </w:t>
      </w:r>
      <w:r w:rsidRPr="00DE660F">
        <w:rPr>
          <w:rFonts w:asciiTheme="minorHAnsi" w:hAnsiTheme="minorHAnsi" w:cstheme="minorHAnsi"/>
          <w:iCs/>
          <w:szCs w:val="20"/>
        </w:rPr>
        <w:t>An initial gender analysis and</w:t>
      </w:r>
      <w:r w:rsidRPr="00DE660F">
        <w:rPr>
          <w:iCs/>
          <w:szCs w:val="20"/>
        </w:rPr>
        <w:t xml:space="preserve"> gender action plan are provided in Annex </w:t>
      </w:r>
      <w:r w:rsidR="00F75BF4" w:rsidRPr="00DE660F">
        <w:rPr>
          <w:iCs/>
          <w:szCs w:val="20"/>
        </w:rPr>
        <w:t>8</w:t>
      </w:r>
      <w:r w:rsidR="00C75D50" w:rsidRPr="00DE660F">
        <w:rPr>
          <w:iCs/>
          <w:szCs w:val="20"/>
        </w:rPr>
        <w:t xml:space="preserve"> and Annex </w:t>
      </w:r>
      <w:r w:rsidR="00F75BF4" w:rsidRPr="00DE660F">
        <w:rPr>
          <w:iCs/>
          <w:szCs w:val="20"/>
        </w:rPr>
        <w:t>8</w:t>
      </w:r>
      <w:r w:rsidR="00C75D50" w:rsidRPr="00DE660F">
        <w:rPr>
          <w:iCs/>
          <w:szCs w:val="20"/>
        </w:rPr>
        <w:t>A, respectively</w:t>
      </w:r>
      <w:r w:rsidRPr="00DE660F">
        <w:rPr>
          <w:iCs/>
          <w:szCs w:val="20"/>
        </w:rPr>
        <w:t>.</w:t>
      </w:r>
      <w:r w:rsidR="00C75D50" w:rsidRPr="00DE660F">
        <w:rPr>
          <w:iCs/>
          <w:szCs w:val="20"/>
        </w:rPr>
        <w:t xml:space="preserve">  </w:t>
      </w:r>
    </w:p>
    <w:p w14:paraId="29E372ED" w14:textId="77777777" w:rsidR="005F6003" w:rsidRPr="00DE660F" w:rsidRDefault="005F6003" w:rsidP="00D13899">
      <w:pPr>
        <w:spacing w:after="0"/>
        <w:rPr>
          <w:i/>
          <w:szCs w:val="20"/>
        </w:rPr>
      </w:pPr>
    </w:p>
    <w:p w14:paraId="15BCA95E" w14:textId="77777777" w:rsidR="00E334FF" w:rsidRPr="00DE660F" w:rsidRDefault="00C77E42" w:rsidP="00D13899">
      <w:pPr>
        <w:spacing w:after="0"/>
        <w:rPr>
          <w:rFonts w:asciiTheme="minorHAnsi" w:hAnsiTheme="minorHAnsi" w:cstheme="minorHAnsi"/>
          <w:szCs w:val="20"/>
        </w:rPr>
      </w:pPr>
      <w:r w:rsidRPr="00DE660F">
        <w:rPr>
          <w:bCs/>
          <w:szCs w:val="20"/>
          <w:u w:val="single"/>
        </w:rPr>
        <w:t>South-South and Triangular Cooperation</w:t>
      </w:r>
      <w:r w:rsidRPr="00DE660F">
        <w:rPr>
          <w:bCs/>
          <w:szCs w:val="20"/>
        </w:rPr>
        <w:t xml:space="preserve"> (</w:t>
      </w:r>
      <w:proofErr w:type="spellStart"/>
      <w:r w:rsidRPr="00DE660F">
        <w:rPr>
          <w:bCs/>
          <w:szCs w:val="20"/>
        </w:rPr>
        <w:t>SSTrC</w:t>
      </w:r>
      <w:proofErr w:type="spellEnd"/>
      <w:r w:rsidRPr="00DE660F">
        <w:rPr>
          <w:bCs/>
          <w:szCs w:val="20"/>
        </w:rPr>
        <w:t>):</w:t>
      </w:r>
      <w:r w:rsidR="00E334FF" w:rsidRPr="00DE660F">
        <w:rPr>
          <w:bCs/>
          <w:szCs w:val="20"/>
        </w:rPr>
        <w:t xml:space="preserve"> </w:t>
      </w:r>
      <w:r w:rsidR="00E334FF" w:rsidRPr="00DE660F">
        <w:rPr>
          <w:szCs w:val="20"/>
        </w:rPr>
        <w:t>Learning opportunities and technology transfer from peer</w:t>
      </w:r>
      <w:r w:rsidR="00E334FF" w:rsidRPr="00DE660F">
        <w:t xml:space="preserve"> </w:t>
      </w:r>
      <w:r w:rsidR="00E334FF" w:rsidRPr="00DE660F">
        <w:rPr>
          <w:rFonts w:asciiTheme="minorHAnsi" w:hAnsiTheme="minorHAnsi" w:cstheme="minorHAnsi"/>
          <w:szCs w:val="20"/>
        </w:rPr>
        <w:t xml:space="preserve">countries will be further explored during project implementation. To present opportunities for replication in other countries, the project will codify good practices and facilitate dissemination through global ongoing South-South and global platforms, such as </w:t>
      </w:r>
      <w:r w:rsidR="00D13899" w:rsidRPr="00DE660F">
        <w:rPr>
          <w:rFonts w:asciiTheme="minorHAnsi" w:hAnsiTheme="minorHAnsi" w:cstheme="minorHAnsi"/>
          <w:szCs w:val="20"/>
        </w:rPr>
        <w:t xml:space="preserve">the </w:t>
      </w:r>
      <w:r w:rsidR="00B554E0" w:rsidRPr="00DE660F">
        <w:rPr>
          <w:rFonts w:asciiTheme="minorHAnsi" w:hAnsiTheme="minorHAnsi" w:cstheme="minorHAnsi"/>
          <w:szCs w:val="20"/>
        </w:rPr>
        <w:t>CBIT Global</w:t>
      </w:r>
      <w:r w:rsidR="00E334FF" w:rsidRPr="00DE660F">
        <w:rPr>
          <w:rFonts w:asciiTheme="minorHAnsi" w:hAnsiTheme="minorHAnsi" w:cstheme="minorHAnsi"/>
          <w:szCs w:val="20"/>
        </w:rPr>
        <w:t xml:space="preserve"> Platform, the UN South-South Galaxy knowledge sharing platform</w:t>
      </w:r>
      <w:r w:rsidR="00D13899" w:rsidRPr="00DE660F">
        <w:rPr>
          <w:rFonts w:asciiTheme="minorHAnsi" w:hAnsiTheme="minorHAnsi" w:cstheme="minorHAnsi"/>
          <w:szCs w:val="20"/>
        </w:rPr>
        <w:t>,</w:t>
      </w:r>
      <w:r w:rsidR="00E334FF" w:rsidRPr="00DE660F">
        <w:rPr>
          <w:rFonts w:asciiTheme="minorHAnsi" w:hAnsiTheme="minorHAnsi" w:cstheme="minorHAnsi"/>
          <w:szCs w:val="20"/>
        </w:rPr>
        <w:t xml:space="preserve"> and PANORAMA</w:t>
      </w:r>
      <w:r w:rsidR="00E334FF" w:rsidRPr="00DE660F">
        <w:rPr>
          <w:rFonts w:asciiTheme="minorHAnsi" w:hAnsiTheme="minorHAnsi" w:cstheme="minorHAnsi"/>
          <w:szCs w:val="20"/>
          <w:vertAlign w:val="superscript"/>
        </w:rPr>
        <w:footnoteReference w:id="3"/>
      </w:r>
      <w:r w:rsidR="00E334FF" w:rsidRPr="00DE660F">
        <w:rPr>
          <w:rFonts w:asciiTheme="minorHAnsi" w:hAnsiTheme="minorHAnsi" w:cstheme="minorHAnsi"/>
          <w:szCs w:val="20"/>
        </w:rPr>
        <w:t xml:space="preserve">. </w:t>
      </w:r>
    </w:p>
    <w:p w14:paraId="01BA48A1" w14:textId="77777777" w:rsidR="00E334FF" w:rsidRPr="00DE660F" w:rsidRDefault="00E334FF" w:rsidP="00B554E0">
      <w:pPr>
        <w:spacing w:after="0"/>
        <w:jc w:val="left"/>
        <w:rPr>
          <w:rFonts w:asciiTheme="minorHAnsi" w:hAnsiTheme="minorHAnsi" w:cstheme="minorHAnsi"/>
          <w:szCs w:val="20"/>
        </w:rPr>
      </w:pPr>
    </w:p>
    <w:p w14:paraId="6280F4EB" w14:textId="77777777" w:rsidR="00E334FF" w:rsidRPr="00DE660F" w:rsidRDefault="00E334FF" w:rsidP="00B554E0">
      <w:pPr>
        <w:rPr>
          <w:rFonts w:asciiTheme="minorHAnsi" w:hAnsiTheme="minorHAnsi" w:cstheme="minorHAnsi"/>
          <w:szCs w:val="20"/>
        </w:rPr>
      </w:pPr>
      <w:r w:rsidRPr="00DE660F">
        <w:rPr>
          <w:rFonts w:asciiTheme="minorHAnsi" w:hAnsiTheme="minorHAnsi" w:cstheme="minorHAnsi"/>
          <w:szCs w:val="20"/>
        </w:rPr>
        <w:t xml:space="preserve">In addition, to bring the voice of </w:t>
      </w:r>
      <w:r w:rsidR="00647A1D" w:rsidRPr="00DE660F">
        <w:rPr>
          <w:rFonts w:asciiTheme="minorHAnsi" w:hAnsiTheme="minorHAnsi" w:cstheme="minorHAnsi"/>
          <w:szCs w:val="20"/>
        </w:rPr>
        <w:t>Armenia</w:t>
      </w:r>
      <w:r w:rsidRPr="00DE660F">
        <w:rPr>
          <w:rFonts w:asciiTheme="minorHAnsi" w:hAnsiTheme="minorHAnsi" w:cstheme="minorHAnsi"/>
          <w:szCs w:val="20"/>
        </w:rPr>
        <w:t xml:space="preserve"> to global and regional fora, the project will explore opportunities for meaningful participation in specific events where UNDP could support engagement with the global development discourse on </w:t>
      </w:r>
      <w:r w:rsidR="00647A1D" w:rsidRPr="00DE660F">
        <w:rPr>
          <w:rFonts w:asciiTheme="minorHAnsi" w:hAnsiTheme="minorHAnsi" w:cstheme="minorHAnsi"/>
          <w:szCs w:val="20"/>
        </w:rPr>
        <w:t>transparency-related issues.</w:t>
      </w:r>
      <w:r w:rsidRPr="00DE660F">
        <w:rPr>
          <w:rFonts w:asciiTheme="minorHAnsi" w:hAnsiTheme="minorHAnsi" w:cstheme="minorHAnsi"/>
          <w:szCs w:val="20"/>
        </w:rPr>
        <w:t xml:space="preserve"> The project will furthermore provide opportunities for regional cooperation with countries that are implementing </w:t>
      </w:r>
      <w:r w:rsidR="00647A1D" w:rsidRPr="00DE660F">
        <w:rPr>
          <w:rFonts w:asciiTheme="minorHAnsi" w:hAnsiTheme="minorHAnsi" w:cstheme="minorHAnsi"/>
          <w:szCs w:val="20"/>
        </w:rPr>
        <w:t xml:space="preserve">CBIT </w:t>
      </w:r>
      <w:r w:rsidRPr="00DE660F">
        <w:rPr>
          <w:rFonts w:asciiTheme="minorHAnsi" w:hAnsiTheme="minorHAnsi" w:cstheme="minorHAnsi"/>
          <w:szCs w:val="20"/>
        </w:rPr>
        <w:t xml:space="preserve">initiatives in geopolitical, social and environmental contexts relevant to the proposed project in </w:t>
      </w:r>
      <w:r w:rsidR="00647A1D" w:rsidRPr="00DE660F">
        <w:rPr>
          <w:rFonts w:asciiTheme="minorHAnsi" w:hAnsiTheme="minorHAnsi" w:cstheme="minorHAnsi"/>
          <w:iCs/>
          <w:szCs w:val="20"/>
        </w:rPr>
        <w:t>Armenia.</w:t>
      </w:r>
      <w:r w:rsidR="00B554E0" w:rsidRPr="00DE660F">
        <w:rPr>
          <w:rFonts w:asciiTheme="minorHAnsi" w:hAnsiTheme="minorHAnsi" w:cstheme="minorHAnsi"/>
          <w:szCs w:val="20"/>
        </w:rPr>
        <w:t xml:space="preserve"> The user-friendly on-line portal that is developed under Component 2 of the project will enhance general awareness on transparency initiatives and to make climate change-related data and information accessible for south-south learning among many different kinds of stakeholders. Under Component 3, methodologies, guidance and training will be carefully documented, and lessons learned will be captured and shared with other developing country parties to the Paris Agreement. Progress against the NDC targets will also be assessed and shared with people in Armenia and with all other countries in the agreement.</w:t>
      </w:r>
    </w:p>
    <w:p w14:paraId="0840D091" w14:textId="77777777" w:rsidR="00E334FF" w:rsidRPr="00DE660F" w:rsidRDefault="00E334FF" w:rsidP="00E6555A">
      <w:pPr>
        <w:spacing w:after="0"/>
        <w:jc w:val="left"/>
        <w:rPr>
          <w:i/>
          <w:szCs w:val="20"/>
        </w:rPr>
      </w:pPr>
    </w:p>
    <w:p w14:paraId="398DF217" w14:textId="77777777" w:rsidR="004D1EBD" w:rsidRPr="00DE660F" w:rsidRDefault="002067D4" w:rsidP="00E6555A">
      <w:pPr>
        <w:spacing w:after="0"/>
        <w:jc w:val="left"/>
        <w:rPr>
          <w:rFonts w:cs="Calibri"/>
          <w:i/>
          <w:szCs w:val="20"/>
        </w:rPr>
      </w:pPr>
      <w:r w:rsidRPr="00DE660F">
        <w:rPr>
          <w:rFonts w:cs="Calibri"/>
          <w:szCs w:val="20"/>
          <w:u w:val="single"/>
        </w:rPr>
        <w:t xml:space="preserve">Innovativeness, </w:t>
      </w:r>
      <w:r w:rsidR="00E334FF" w:rsidRPr="00DE660F">
        <w:rPr>
          <w:rFonts w:cs="Calibri"/>
          <w:szCs w:val="20"/>
          <w:u w:val="single"/>
        </w:rPr>
        <w:t>S</w:t>
      </w:r>
      <w:r w:rsidR="00075FD8" w:rsidRPr="00DE660F">
        <w:rPr>
          <w:rFonts w:cs="Calibri"/>
          <w:szCs w:val="20"/>
          <w:u w:val="single"/>
        </w:rPr>
        <w:t xml:space="preserve">ustainability and </w:t>
      </w:r>
      <w:r w:rsidR="00E334FF" w:rsidRPr="00DE660F">
        <w:rPr>
          <w:rFonts w:cs="Calibri"/>
          <w:szCs w:val="20"/>
          <w:u w:val="single"/>
        </w:rPr>
        <w:t>P</w:t>
      </w:r>
      <w:r w:rsidRPr="00DE660F">
        <w:rPr>
          <w:rFonts w:cs="Calibri"/>
          <w:szCs w:val="20"/>
          <w:u w:val="single"/>
        </w:rPr>
        <w:t xml:space="preserve">otential for </w:t>
      </w:r>
      <w:r w:rsidR="00E334FF" w:rsidRPr="00DE660F">
        <w:rPr>
          <w:rFonts w:cs="Calibri"/>
          <w:szCs w:val="20"/>
          <w:u w:val="single"/>
        </w:rPr>
        <w:t>S</w:t>
      </w:r>
      <w:r w:rsidR="00075FD8" w:rsidRPr="00DE660F">
        <w:rPr>
          <w:rFonts w:cs="Calibri"/>
          <w:szCs w:val="20"/>
          <w:u w:val="single"/>
        </w:rPr>
        <w:t>caling Up</w:t>
      </w:r>
      <w:r w:rsidR="00591D26" w:rsidRPr="00DE660F">
        <w:rPr>
          <w:rFonts w:cs="Calibri"/>
          <w:szCs w:val="20"/>
        </w:rPr>
        <w:t xml:space="preserve">: </w:t>
      </w:r>
    </w:p>
    <w:p w14:paraId="158D24AA" w14:textId="77777777" w:rsidR="00E6555A" w:rsidRPr="00DE660F" w:rsidRDefault="00E6555A" w:rsidP="00E6555A">
      <w:pPr>
        <w:spacing w:after="0"/>
        <w:jc w:val="left"/>
        <w:rPr>
          <w:rFonts w:cs="Calibri"/>
          <w:i/>
          <w:szCs w:val="20"/>
        </w:rPr>
      </w:pPr>
    </w:p>
    <w:p w14:paraId="62C44C19" w14:textId="77777777" w:rsidR="0090091F" w:rsidRPr="00DE660F" w:rsidRDefault="00E6555A" w:rsidP="00E6555A">
      <w:pPr>
        <w:rPr>
          <w:szCs w:val="20"/>
        </w:rPr>
      </w:pPr>
      <w:r w:rsidRPr="00DE660F">
        <w:rPr>
          <w:i/>
          <w:szCs w:val="20"/>
        </w:rPr>
        <w:t>Innovati</w:t>
      </w:r>
      <w:r w:rsidR="00D13899" w:rsidRPr="00DE660F">
        <w:rPr>
          <w:i/>
          <w:szCs w:val="20"/>
        </w:rPr>
        <w:t>ve</w:t>
      </w:r>
      <w:r w:rsidRPr="00DE660F">
        <w:rPr>
          <w:i/>
          <w:szCs w:val="20"/>
        </w:rPr>
        <w:t>n</w:t>
      </w:r>
      <w:r w:rsidR="00D13899" w:rsidRPr="00DE660F">
        <w:rPr>
          <w:i/>
          <w:szCs w:val="20"/>
        </w:rPr>
        <w:t>ess</w:t>
      </w:r>
      <w:r w:rsidRPr="00DE660F">
        <w:rPr>
          <w:i/>
          <w:szCs w:val="20"/>
        </w:rPr>
        <w:t>:</w:t>
      </w:r>
      <w:r w:rsidRPr="00DE660F">
        <w:rPr>
          <w:szCs w:val="20"/>
        </w:rPr>
        <w:t xml:space="preserve"> The project represents a </w:t>
      </w:r>
      <w:r w:rsidR="00555675" w:rsidRPr="00DE660F">
        <w:rPr>
          <w:szCs w:val="20"/>
        </w:rPr>
        <w:t xml:space="preserve">series of </w:t>
      </w:r>
      <w:r w:rsidRPr="00DE660F">
        <w:rPr>
          <w:szCs w:val="20"/>
        </w:rPr>
        <w:t>significant innovation</w:t>
      </w:r>
      <w:r w:rsidR="00555675" w:rsidRPr="00DE660F">
        <w:rPr>
          <w:szCs w:val="20"/>
        </w:rPr>
        <w:t>s</w:t>
      </w:r>
      <w:r w:rsidRPr="00DE660F">
        <w:rPr>
          <w:szCs w:val="20"/>
        </w:rPr>
        <w:t xml:space="preserve"> in Armenia</w:t>
      </w:r>
      <w:r w:rsidR="00555675" w:rsidRPr="00DE660F">
        <w:rPr>
          <w:szCs w:val="20"/>
        </w:rPr>
        <w:t>.</w:t>
      </w:r>
      <w:r w:rsidRPr="00DE660F">
        <w:rPr>
          <w:szCs w:val="20"/>
        </w:rPr>
        <w:t xml:space="preserve"> </w:t>
      </w:r>
      <w:r w:rsidR="00555675" w:rsidRPr="00DE660F">
        <w:rPr>
          <w:szCs w:val="20"/>
        </w:rPr>
        <w:t xml:space="preserve">Under Component 1, the project will introduce </w:t>
      </w:r>
      <w:r w:rsidR="00F56E0F" w:rsidRPr="00DE660F">
        <w:rPr>
          <w:szCs w:val="20"/>
        </w:rPr>
        <w:t xml:space="preserve">technical working groups in the form of the National Transparency Task Force, which </w:t>
      </w:r>
      <w:r w:rsidR="00555675" w:rsidRPr="00DE660F">
        <w:rPr>
          <w:szCs w:val="20"/>
        </w:rPr>
        <w:t xml:space="preserve">will allow for </w:t>
      </w:r>
      <w:r w:rsidR="00F56E0F" w:rsidRPr="00DE660F">
        <w:rPr>
          <w:szCs w:val="20"/>
        </w:rPr>
        <w:t>more flexible and responsive</w:t>
      </w:r>
      <w:r w:rsidR="00555675" w:rsidRPr="00DE660F">
        <w:rPr>
          <w:szCs w:val="20"/>
        </w:rPr>
        <w:t xml:space="preserve"> inter-agency cooperation on climate change MRV. Under Component 2, the project, will establish formal, continuous arrangements for climate change MRV in the country. </w:t>
      </w:r>
    </w:p>
    <w:p w14:paraId="1FA839B8" w14:textId="77777777" w:rsidR="0090091F" w:rsidRPr="00DE660F" w:rsidRDefault="00555675" w:rsidP="00E6555A">
      <w:pPr>
        <w:rPr>
          <w:szCs w:val="20"/>
        </w:rPr>
      </w:pPr>
      <w:r w:rsidRPr="00DE660F">
        <w:rPr>
          <w:szCs w:val="20"/>
        </w:rPr>
        <w:lastRenderedPageBreak/>
        <w:t xml:space="preserve">Under Component 3, the project </w:t>
      </w:r>
      <w:r w:rsidR="00E6555A" w:rsidRPr="00DE660F">
        <w:rPr>
          <w:szCs w:val="20"/>
        </w:rPr>
        <w:t xml:space="preserve">will also undertake the new step of working with different stakeholders to include community-level mitigation activities under the Covenant of Mayors in overall reporting on climate action. </w:t>
      </w:r>
      <w:r w:rsidR="0090091F" w:rsidRPr="00DE660F">
        <w:rPr>
          <w:szCs w:val="20"/>
        </w:rPr>
        <w:t xml:space="preserve">It will also undertake the new step of working with different stakeholders to include community-level mitigation activities under the Covenant of Mayors in overall reporting on climate action for the NDC under Outcome 3.3. The widespread nature of the </w:t>
      </w:r>
      <w:proofErr w:type="spellStart"/>
      <w:r w:rsidR="0090091F" w:rsidRPr="00DE660F">
        <w:rPr>
          <w:szCs w:val="20"/>
        </w:rPr>
        <w:t>CoM</w:t>
      </w:r>
      <w:proofErr w:type="spellEnd"/>
      <w:r w:rsidR="0090091F" w:rsidRPr="00DE660F">
        <w:rPr>
          <w:szCs w:val="20"/>
        </w:rPr>
        <w:t xml:space="preserve"> program (more than 18 municipalities in Armenia have signed the </w:t>
      </w:r>
      <w:proofErr w:type="spellStart"/>
      <w:r w:rsidR="0090091F" w:rsidRPr="00DE660F">
        <w:rPr>
          <w:szCs w:val="20"/>
        </w:rPr>
        <w:t>CoM</w:t>
      </w:r>
      <w:proofErr w:type="spellEnd"/>
      <w:r w:rsidR="0090091F" w:rsidRPr="00DE660F">
        <w:rPr>
          <w:szCs w:val="20"/>
        </w:rPr>
        <w:t xml:space="preserve">, and 8 of them have submitted a Sustainable Energy Action Plan (SEAP)) means that it should be possible to consider reporting by cities as good practice in MRV in participating municipalities in Armenia. In the capital city, Yerevan, the SEAP was developed with support of UNDP, and the city is an Implementing Partner in the UNDP-GCF project on scaling energy efficiency in the building sector, which has a component on MRV.  The CBIT project will encourage a two-way exchange of information with cities participating in the </w:t>
      </w:r>
      <w:proofErr w:type="spellStart"/>
      <w:r w:rsidR="0090091F" w:rsidRPr="00DE660F">
        <w:rPr>
          <w:szCs w:val="20"/>
        </w:rPr>
        <w:t>CoM</w:t>
      </w:r>
      <w:proofErr w:type="spellEnd"/>
      <w:r w:rsidR="0090091F" w:rsidRPr="00DE660F">
        <w:rPr>
          <w:szCs w:val="20"/>
        </w:rPr>
        <w:t xml:space="preserve"> program.  From their side, the participating cities will share good practices and support tools from the </w:t>
      </w:r>
      <w:proofErr w:type="spellStart"/>
      <w:r w:rsidR="0090091F" w:rsidRPr="00DE660F">
        <w:rPr>
          <w:szCs w:val="20"/>
        </w:rPr>
        <w:t>CoM</w:t>
      </w:r>
      <w:proofErr w:type="spellEnd"/>
      <w:r w:rsidR="0090091F" w:rsidRPr="00DE660F">
        <w:rPr>
          <w:szCs w:val="20"/>
        </w:rPr>
        <w:t xml:space="preserve"> network regarding MRV with the CBIT project.  The project, in turn, will share guidance and findings from its networks (e.g. the CBIT Global Platform) with the </w:t>
      </w:r>
      <w:proofErr w:type="spellStart"/>
      <w:r w:rsidR="0090091F" w:rsidRPr="00DE660F">
        <w:rPr>
          <w:szCs w:val="20"/>
        </w:rPr>
        <w:t>CoM</w:t>
      </w:r>
      <w:proofErr w:type="spellEnd"/>
      <w:r w:rsidR="0090091F" w:rsidRPr="00DE660F">
        <w:rPr>
          <w:szCs w:val="20"/>
        </w:rPr>
        <w:t xml:space="preserve"> cities. This cooperation may also extend to MRV related to adaptation activities, as the </w:t>
      </w:r>
      <w:proofErr w:type="spellStart"/>
      <w:r w:rsidR="0090091F" w:rsidRPr="00DE660F">
        <w:rPr>
          <w:szCs w:val="20"/>
        </w:rPr>
        <w:t>CoM</w:t>
      </w:r>
      <w:proofErr w:type="spellEnd"/>
      <w:r w:rsidR="0090091F" w:rsidRPr="00DE660F">
        <w:rPr>
          <w:szCs w:val="20"/>
        </w:rPr>
        <w:t xml:space="preserve"> has developed an adaptation support tool for its participating cities. Armenia can serve as an important source of experience for other countries on monitoring SEAPs, particularly those participating in the European Union’s European Neighborhood Instrument—East, and the project will encourage the participating cities to share innovations in the </w:t>
      </w:r>
      <w:proofErr w:type="spellStart"/>
      <w:r w:rsidR="0090091F" w:rsidRPr="00DE660F">
        <w:rPr>
          <w:szCs w:val="20"/>
        </w:rPr>
        <w:t>CoM</w:t>
      </w:r>
      <w:proofErr w:type="spellEnd"/>
      <w:r w:rsidR="0090091F" w:rsidRPr="00DE660F">
        <w:rPr>
          <w:szCs w:val="20"/>
        </w:rPr>
        <w:t xml:space="preserve"> international good practice database.</w:t>
      </w:r>
      <w:r w:rsidR="0090091F" w:rsidRPr="00DE660F">
        <w:rPr>
          <w:szCs w:val="20"/>
        </w:rPr>
        <w:footnoteReference w:id="4"/>
      </w:r>
      <w:r w:rsidR="0090091F" w:rsidRPr="00DE660F">
        <w:rPr>
          <w:szCs w:val="20"/>
        </w:rPr>
        <w:t xml:space="preserve"> Furthermore, the approaches that will be designed under the project to address a lack of data in certain sectors and for certain sources represent innovative methods that may be highly relevant to other countries in the same global sub-region.</w:t>
      </w:r>
    </w:p>
    <w:p w14:paraId="13BB0B22" w14:textId="77777777" w:rsidR="0090091F" w:rsidRPr="00DE660F" w:rsidRDefault="0090091F" w:rsidP="00E6555A">
      <w:pPr>
        <w:rPr>
          <w:szCs w:val="20"/>
        </w:rPr>
      </w:pPr>
    </w:p>
    <w:p w14:paraId="09A6CF2D" w14:textId="77777777" w:rsidR="00E6555A" w:rsidRPr="00DE660F" w:rsidRDefault="00555675" w:rsidP="00E6555A">
      <w:pPr>
        <w:rPr>
          <w:szCs w:val="20"/>
        </w:rPr>
      </w:pPr>
      <w:r w:rsidRPr="00DE660F">
        <w:rPr>
          <w:szCs w:val="20"/>
        </w:rPr>
        <w:t xml:space="preserve">Finally, activities under several components and the gender plan provided in Annex 9A will mainstream gender into national reporting and NDC tracking. </w:t>
      </w:r>
      <w:proofErr w:type="gramStart"/>
      <w:r w:rsidRPr="00DE660F">
        <w:rPr>
          <w:szCs w:val="20"/>
        </w:rPr>
        <w:t>Finally ,</w:t>
      </w:r>
      <w:proofErr w:type="gramEnd"/>
      <w:r w:rsidRPr="00DE660F">
        <w:rPr>
          <w:szCs w:val="20"/>
        </w:rPr>
        <w:t xml:space="preserve"> t</w:t>
      </w:r>
      <w:r w:rsidR="00E6555A" w:rsidRPr="00DE660F">
        <w:rPr>
          <w:szCs w:val="20"/>
        </w:rPr>
        <w:t xml:space="preserve">he approaches designed under </w:t>
      </w:r>
      <w:r w:rsidRPr="00DE660F">
        <w:rPr>
          <w:szCs w:val="20"/>
        </w:rPr>
        <w:t xml:space="preserve">this </w:t>
      </w:r>
      <w:r w:rsidR="00E6555A" w:rsidRPr="00DE660F">
        <w:rPr>
          <w:szCs w:val="20"/>
        </w:rPr>
        <w:t xml:space="preserve">project to address </w:t>
      </w:r>
      <w:r w:rsidRPr="00DE660F">
        <w:rPr>
          <w:szCs w:val="20"/>
        </w:rPr>
        <w:t xml:space="preserve">the </w:t>
      </w:r>
      <w:r w:rsidR="00E6555A" w:rsidRPr="00DE660F">
        <w:rPr>
          <w:szCs w:val="20"/>
        </w:rPr>
        <w:t xml:space="preserve">lack of data in certain sectors and for certain sources </w:t>
      </w:r>
      <w:r w:rsidRPr="00DE660F">
        <w:rPr>
          <w:szCs w:val="20"/>
        </w:rPr>
        <w:t xml:space="preserve">will </w:t>
      </w:r>
      <w:r w:rsidR="00E6555A" w:rsidRPr="00DE660F">
        <w:rPr>
          <w:szCs w:val="20"/>
        </w:rPr>
        <w:t>represent innovative methods that may be highly relevant to other countries in the same global sub-region.</w:t>
      </w:r>
    </w:p>
    <w:p w14:paraId="5F66B12F" w14:textId="77777777" w:rsidR="00E6555A" w:rsidRPr="00DE660F" w:rsidRDefault="00E6555A" w:rsidP="00E6555A">
      <w:pPr>
        <w:rPr>
          <w:szCs w:val="20"/>
        </w:rPr>
      </w:pPr>
      <w:r w:rsidRPr="00DE660F">
        <w:rPr>
          <w:szCs w:val="20"/>
        </w:rPr>
        <w:t xml:space="preserve"> </w:t>
      </w:r>
    </w:p>
    <w:p w14:paraId="01A84EFD" w14:textId="77777777" w:rsidR="00E6555A" w:rsidRPr="00DE660F" w:rsidRDefault="00E6555A" w:rsidP="00E6555A">
      <w:pPr>
        <w:rPr>
          <w:szCs w:val="20"/>
        </w:rPr>
      </w:pPr>
      <w:r w:rsidRPr="00DE660F">
        <w:rPr>
          <w:i/>
          <w:szCs w:val="20"/>
        </w:rPr>
        <w:t>Sustainability:</w:t>
      </w:r>
      <w:r w:rsidRPr="00DE660F">
        <w:rPr>
          <w:szCs w:val="20"/>
        </w:rPr>
        <w:t xml:space="preserve"> The project will ensure sustainability in several ways.  </w:t>
      </w:r>
      <w:r w:rsidR="00555675" w:rsidRPr="00DE660F">
        <w:rPr>
          <w:szCs w:val="20"/>
        </w:rPr>
        <w:t xml:space="preserve">In the area of </w:t>
      </w:r>
      <w:r w:rsidR="00555675" w:rsidRPr="00DE660F">
        <w:rPr>
          <w:i/>
          <w:iCs/>
          <w:szCs w:val="20"/>
        </w:rPr>
        <w:t>institutional sustainability</w:t>
      </w:r>
      <w:r w:rsidR="00555675" w:rsidRPr="00DE660F">
        <w:rPr>
          <w:szCs w:val="20"/>
        </w:rPr>
        <w:t>, the</w:t>
      </w:r>
      <w:r w:rsidRPr="00DE660F">
        <w:rPr>
          <w:szCs w:val="20"/>
        </w:rPr>
        <w:t xml:space="preserve"> </w:t>
      </w:r>
      <w:r w:rsidR="00555675" w:rsidRPr="00DE660F">
        <w:rPr>
          <w:szCs w:val="20"/>
        </w:rPr>
        <w:t xml:space="preserve">project </w:t>
      </w:r>
      <w:r w:rsidRPr="00DE660F">
        <w:rPr>
          <w:szCs w:val="20"/>
        </w:rPr>
        <w:t xml:space="preserve">will build upon existing institutions and bodies, such as the Inter-agency Council, to underpin the new MRV framework. Second, the government mandates regarding climate change data collection, management, and reporting will remain in place after the project finishes. Third, extensive documentation and succession planning for data providers will allow these activities to continue even when there are staff changes at government agencies. </w:t>
      </w:r>
      <w:r w:rsidR="00555675" w:rsidRPr="00DE660F">
        <w:rPr>
          <w:szCs w:val="20"/>
        </w:rPr>
        <w:t xml:space="preserve">In the area of </w:t>
      </w:r>
      <w:r w:rsidR="00555675" w:rsidRPr="00DE660F">
        <w:rPr>
          <w:i/>
          <w:iCs/>
          <w:szCs w:val="20"/>
        </w:rPr>
        <w:t>financial sustainability</w:t>
      </w:r>
      <w:r w:rsidR="00555675" w:rsidRPr="00DE660F">
        <w:rPr>
          <w:szCs w:val="20"/>
        </w:rPr>
        <w:t>, the project will receive significant government in-kind support and will involve a broad variety of in-country stakeholders and donors in its work. The project will work with both of these groups to identify post-project financing for climate change MRV activities.</w:t>
      </w:r>
      <w:r w:rsidR="00F73D02" w:rsidRPr="00DE660F">
        <w:rPr>
          <w:szCs w:val="20"/>
        </w:rPr>
        <w:t xml:space="preserve"> Furthermore, the MRV system will be based on open-source software in order to avoid costs associated with proprietary software, allowing the project to build on and modify its MRV system at a minimum cost.</w:t>
      </w:r>
      <w:r w:rsidR="000232DC" w:rsidRPr="00DE660F">
        <w:rPr>
          <w:szCs w:val="20"/>
        </w:rPr>
        <w:t xml:space="preserve"> Finally, the project will develop a post-project data management plan under Output 3.3.2 that will allow project-related data and documentation to be preserved.</w:t>
      </w:r>
    </w:p>
    <w:p w14:paraId="30EAFD81" w14:textId="77777777" w:rsidR="00E6555A" w:rsidRPr="00DE660F" w:rsidRDefault="00E6555A" w:rsidP="00E6555A">
      <w:pPr>
        <w:rPr>
          <w:szCs w:val="20"/>
        </w:rPr>
      </w:pPr>
    </w:p>
    <w:p w14:paraId="420BFD2E" w14:textId="77777777" w:rsidR="00E6555A" w:rsidRPr="00DE660F" w:rsidRDefault="00E6555A" w:rsidP="00E6555A">
      <w:pPr>
        <w:rPr>
          <w:szCs w:val="20"/>
        </w:rPr>
      </w:pPr>
      <w:r w:rsidRPr="00DE660F">
        <w:rPr>
          <w:i/>
          <w:szCs w:val="20"/>
        </w:rPr>
        <w:t>Potential for scaling up:</w:t>
      </w:r>
      <w:r w:rsidRPr="00DE660F">
        <w:rPr>
          <w:szCs w:val="20"/>
        </w:rPr>
        <w:t xml:space="preserve"> At the country level, the methodologies used to estimate emission reductions from mitigation activities may be used to assess public investments in a variety of sectors and to prioritize investments for international co-financing. Innovations in applied approaches and estimates for emissions of |GHG precursors in the IPPU sector may also benefit estimates of primary pollutants. At the international level, there are a number of project activities that may be adapted for use in other countries. For example, the proposed </w:t>
      </w:r>
      <w:r w:rsidRPr="00DE660F">
        <w:rPr>
          <w:spacing w:val="-1"/>
          <w:szCs w:val="20"/>
        </w:rPr>
        <w:t>MRV framework</w:t>
      </w:r>
      <w:r w:rsidR="00F73D02" w:rsidRPr="00DE660F">
        <w:rPr>
          <w:spacing w:val="-1"/>
          <w:szCs w:val="20"/>
        </w:rPr>
        <w:t>--</w:t>
      </w:r>
      <w:r w:rsidRPr="00DE660F">
        <w:rPr>
          <w:spacing w:val="-1"/>
          <w:szCs w:val="20"/>
        </w:rPr>
        <w:t xml:space="preserve"> </w:t>
      </w:r>
      <w:r w:rsidRPr="00DE660F">
        <w:rPr>
          <w:szCs w:val="20"/>
        </w:rPr>
        <w:t>the complete information system or selected components or software</w:t>
      </w:r>
      <w:r w:rsidR="00F73D02" w:rsidRPr="00DE660F">
        <w:rPr>
          <w:szCs w:val="20"/>
        </w:rPr>
        <w:t>--</w:t>
      </w:r>
      <w:r w:rsidRPr="00DE660F">
        <w:rPr>
          <w:szCs w:val="20"/>
        </w:rPr>
        <w:t>may serve as an example for replication in developing countries with similar national circumstances/existing arrangements. Guidance developed under the project may also be relevant to these countries, particularly Armenia´s experience in data collection</w:t>
      </w:r>
      <w:r w:rsidR="00F32844" w:rsidRPr="00DE660F">
        <w:rPr>
          <w:szCs w:val="20"/>
        </w:rPr>
        <w:t>, reporting on municipal sustainable energy and climate plans,</w:t>
      </w:r>
      <w:r w:rsidRPr="00DE660F">
        <w:rPr>
          <w:szCs w:val="20"/>
        </w:rPr>
        <w:t xml:space="preserve"> and the assessment of mitigation measures in Energy sector. The activities related to regional peer exchanges and regional capacity building </w:t>
      </w:r>
      <w:r w:rsidR="00F32844" w:rsidRPr="00DE660F">
        <w:rPr>
          <w:szCs w:val="20"/>
        </w:rPr>
        <w:t xml:space="preserve">under Component 4 </w:t>
      </w:r>
      <w:r w:rsidRPr="00DE660F">
        <w:rPr>
          <w:szCs w:val="20"/>
        </w:rPr>
        <w:t>will</w:t>
      </w:r>
      <w:r w:rsidRPr="00DE660F">
        <w:rPr>
          <w:spacing w:val="28"/>
          <w:szCs w:val="20"/>
        </w:rPr>
        <w:t xml:space="preserve"> </w:t>
      </w:r>
      <w:r w:rsidR="00F32844" w:rsidRPr="00DE660F">
        <w:rPr>
          <w:spacing w:val="28"/>
          <w:szCs w:val="20"/>
        </w:rPr>
        <w:t xml:space="preserve">directly </w:t>
      </w:r>
      <w:r w:rsidRPr="00DE660F">
        <w:rPr>
          <w:szCs w:val="20"/>
        </w:rPr>
        <w:t>support</w:t>
      </w:r>
      <w:r w:rsidRPr="00DE660F">
        <w:rPr>
          <w:spacing w:val="47"/>
          <w:szCs w:val="20"/>
        </w:rPr>
        <w:t xml:space="preserve"> </w:t>
      </w:r>
      <w:r w:rsidRPr="00DE660F">
        <w:rPr>
          <w:szCs w:val="20"/>
        </w:rPr>
        <w:t>scaling</w:t>
      </w:r>
      <w:r w:rsidRPr="00DE660F">
        <w:rPr>
          <w:spacing w:val="47"/>
          <w:szCs w:val="20"/>
        </w:rPr>
        <w:t xml:space="preserve"> </w:t>
      </w:r>
      <w:r w:rsidRPr="00DE660F">
        <w:rPr>
          <w:szCs w:val="20"/>
        </w:rPr>
        <w:t xml:space="preserve">up the project’s findings to other countries. </w:t>
      </w:r>
    </w:p>
    <w:p w14:paraId="60FC9F58" w14:textId="77777777" w:rsidR="00C258C3" w:rsidRPr="00DE660F" w:rsidRDefault="00C258C3" w:rsidP="001354E3">
      <w:pPr>
        <w:spacing w:after="0"/>
        <w:jc w:val="left"/>
        <w:rPr>
          <w:rStyle w:val="Hyperlink"/>
          <w:i/>
          <w:color w:val="auto"/>
          <w:szCs w:val="20"/>
          <w:u w:val="none"/>
        </w:rPr>
      </w:pPr>
    </w:p>
    <w:p w14:paraId="5679DC04" w14:textId="77777777" w:rsidR="00C258C3" w:rsidRPr="00DE660F" w:rsidRDefault="00C258C3" w:rsidP="001354E3">
      <w:pPr>
        <w:spacing w:after="0"/>
        <w:jc w:val="left"/>
        <w:rPr>
          <w:rStyle w:val="Hyperlink"/>
          <w:i/>
          <w:color w:val="auto"/>
          <w:szCs w:val="20"/>
          <w:u w:val="none"/>
        </w:rPr>
      </w:pPr>
    </w:p>
    <w:p w14:paraId="1BFA789F" w14:textId="77777777" w:rsidR="009F19D4" w:rsidRPr="00DE660F" w:rsidRDefault="009F19D4" w:rsidP="001354E3">
      <w:pPr>
        <w:pStyle w:val="Heading1"/>
        <w:numPr>
          <w:ilvl w:val="0"/>
          <w:numId w:val="0"/>
        </w:numPr>
        <w:spacing w:before="0" w:after="0"/>
        <w:jc w:val="left"/>
        <w:rPr>
          <w:rFonts w:cs="Segoe UI"/>
          <w:color w:val="000000"/>
        </w:rPr>
        <w:sectPr w:rsidR="009F19D4" w:rsidRPr="00DE660F" w:rsidSect="00752CE5">
          <w:footerReference w:type="default" r:id="rId18"/>
          <w:footerReference w:type="first" r:id="rId19"/>
          <w:pgSz w:w="12240" w:h="15840" w:code="1"/>
          <w:pgMar w:top="1440" w:right="1440" w:bottom="1440" w:left="1440" w:header="720" w:footer="432" w:gutter="0"/>
          <w:cols w:space="708"/>
          <w:titlePg/>
          <w:docGrid w:linePitch="360"/>
        </w:sectPr>
      </w:pPr>
      <w:bookmarkStart w:id="9" w:name="_Toc207800912"/>
    </w:p>
    <w:p w14:paraId="72F22634" w14:textId="77777777" w:rsidR="0053408E" w:rsidRPr="00DE660F" w:rsidRDefault="0053408E" w:rsidP="003B2A79">
      <w:pPr>
        <w:pStyle w:val="Heading1"/>
        <w:spacing w:before="0" w:after="60"/>
        <w:rPr>
          <w:rFonts w:ascii="Calibri" w:hAnsi="Calibri"/>
          <w:szCs w:val="28"/>
        </w:rPr>
      </w:pPr>
      <w:bookmarkStart w:id="10" w:name="_Toc34041333"/>
      <w:r w:rsidRPr="00DE660F">
        <w:rPr>
          <w:rFonts w:ascii="Calibri" w:hAnsi="Calibri"/>
          <w:szCs w:val="28"/>
        </w:rPr>
        <w:lastRenderedPageBreak/>
        <w:t>Project Results Framework</w:t>
      </w:r>
      <w:bookmarkEnd w:id="10"/>
    </w:p>
    <w:p w14:paraId="4EB08CCE" w14:textId="77777777" w:rsidR="000A013F" w:rsidRPr="00DE660F" w:rsidRDefault="000A013F" w:rsidP="00FD449E">
      <w:pPr>
        <w:spacing w:after="0"/>
        <w:jc w:val="left"/>
        <w:rPr>
          <w:rFonts w:asciiTheme="minorHAnsi" w:hAnsiTheme="minorHAnsi" w:cstheme="minorHAnsi"/>
          <w:i/>
          <w:szCs w:val="20"/>
        </w:rPr>
      </w:pPr>
    </w:p>
    <w:tbl>
      <w:tblPr>
        <w:tblW w:w="13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8"/>
        <w:gridCol w:w="4117"/>
        <w:gridCol w:w="3510"/>
        <w:gridCol w:w="2975"/>
      </w:tblGrid>
      <w:tr w:rsidR="0053408E" w:rsidRPr="00DE660F" w14:paraId="0B528286" w14:textId="77777777" w:rsidTr="002C1F5A">
        <w:trPr>
          <w:trHeight w:val="305"/>
        </w:trPr>
        <w:tc>
          <w:tcPr>
            <w:tcW w:w="13320" w:type="dxa"/>
            <w:gridSpan w:val="4"/>
            <w:shd w:val="pct12" w:color="auto" w:fill="auto"/>
          </w:tcPr>
          <w:p w14:paraId="661694AC" w14:textId="77777777" w:rsidR="0053408E" w:rsidRPr="00DE660F" w:rsidRDefault="002E4F8C" w:rsidP="002E4F8C">
            <w:pPr>
              <w:rPr>
                <w:rFonts w:asciiTheme="minorHAnsi" w:hAnsiTheme="minorHAnsi" w:cstheme="minorHAnsi"/>
                <w:sz w:val="18"/>
                <w:szCs w:val="18"/>
              </w:rPr>
            </w:pPr>
            <w:r w:rsidRPr="00DE660F">
              <w:rPr>
                <w:rFonts w:asciiTheme="minorHAnsi" w:hAnsiTheme="minorHAnsi" w:cstheme="minorHAnsi"/>
                <w:b/>
                <w:sz w:val="18"/>
                <w:szCs w:val="18"/>
              </w:rPr>
              <w:t xml:space="preserve">This project will contribute to the following Sustainable Development Goal (s):  </w:t>
            </w:r>
            <w:r w:rsidR="00C34413" w:rsidRPr="00DE660F">
              <w:rPr>
                <w:rFonts w:asciiTheme="minorHAnsi" w:hAnsiTheme="minorHAnsi" w:cstheme="minorHAnsi"/>
                <w:sz w:val="18"/>
                <w:szCs w:val="18"/>
              </w:rPr>
              <w:t>SDG 13: Take urgent action to combat climate change and its impacts</w:t>
            </w:r>
          </w:p>
        </w:tc>
      </w:tr>
      <w:tr w:rsidR="002E4F8C" w:rsidRPr="00DE660F" w14:paraId="1F5C4AFB" w14:textId="77777777" w:rsidTr="002C1F5A">
        <w:trPr>
          <w:trHeight w:val="287"/>
        </w:trPr>
        <w:tc>
          <w:tcPr>
            <w:tcW w:w="13320" w:type="dxa"/>
            <w:gridSpan w:val="4"/>
            <w:shd w:val="pct12" w:color="auto" w:fill="auto"/>
          </w:tcPr>
          <w:p w14:paraId="776601B4" w14:textId="77777777" w:rsidR="002E4F8C" w:rsidRPr="00DE660F" w:rsidRDefault="00E100CA" w:rsidP="00C47F74">
            <w:pPr>
              <w:rPr>
                <w:rFonts w:ascii="Times" w:eastAsia="Times New Roman" w:hAnsi="Times"/>
                <w:szCs w:val="20"/>
              </w:rPr>
            </w:pPr>
            <w:r w:rsidRPr="00DE660F">
              <w:rPr>
                <w:rFonts w:asciiTheme="minorHAnsi" w:hAnsiTheme="minorHAnsi" w:cstheme="minorHAnsi"/>
                <w:b/>
                <w:bCs/>
                <w:sz w:val="18"/>
                <w:szCs w:val="18"/>
              </w:rPr>
              <w:t xml:space="preserve">This project will contribute to the following country outcome </w:t>
            </w:r>
            <w:r w:rsidR="00C2139B" w:rsidRPr="00DE660F">
              <w:rPr>
                <w:rFonts w:asciiTheme="minorHAnsi" w:hAnsiTheme="minorHAnsi" w:cstheme="minorHAnsi"/>
                <w:b/>
                <w:bCs/>
                <w:sz w:val="18"/>
                <w:szCs w:val="18"/>
              </w:rPr>
              <w:t>(UNDAF/CPD, RPD, GPD)</w:t>
            </w:r>
            <w:r w:rsidR="002E4F8C" w:rsidRPr="00DE660F">
              <w:rPr>
                <w:rFonts w:asciiTheme="minorHAnsi" w:hAnsiTheme="minorHAnsi" w:cstheme="minorHAnsi"/>
                <w:b/>
                <w:bCs/>
                <w:sz w:val="18"/>
                <w:szCs w:val="18"/>
              </w:rPr>
              <w:t>:</w:t>
            </w:r>
            <w:r w:rsidR="00CF4212" w:rsidRPr="00DE660F">
              <w:rPr>
                <w:rFonts w:asciiTheme="minorHAnsi" w:hAnsiTheme="minorHAnsi" w:cstheme="minorHAnsi"/>
                <w:b/>
                <w:bCs/>
                <w:sz w:val="18"/>
                <w:szCs w:val="18"/>
              </w:rPr>
              <w:t xml:space="preserve">  </w:t>
            </w:r>
            <w:r w:rsidR="008E2B85" w:rsidRPr="00DE660F">
              <w:rPr>
                <w:rFonts w:asciiTheme="minorHAnsi" w:hAnsiTheme="minorHAnsi" w:cstheme="minorHAnsi"/>
                <w:b/>
                <w:bCs/>
                <w:sz w:val="18"/>
                <w:szCs w:val="18"/>
              </w:rPr>
              <w:t xml:space="preserve">CPAP </w:t>
            </w:r>
            <w:r w:rsidR="008E2B85" w:rsidRPr="00DE660F">
              <w:rPr>
                <w:rFonts w:asciiTheme="minorHAnsi" w:eastAsia="Times New Roman" w:hAnsiTheme="minorHAnsi"/>
                <w:b/>
                <w:sz w:val="18"/>
                <w:szCs w:val="18"/>
              </w:rPr>
              <w:t>Outcome 7:</w:t>
            </w:r>
            <w:r w:rsidR="008E2B85" w:rsidRPr="00DE660F">
              <w:rPr>
                <w:rFonts w:asciiTheme="minorHAnsi" w:eastAsia="Times New Roman" w:hAnsiTheme="minorHAnsi"/>
                <w:sz w:val="18"/>
                <w:szCs w:val="18"/>
              </w:rPr>
              <w:t xml:space="preserve"> By 2020, Sustainable development principles and good practices for environmental sustainability resilience building, climate change, adaptation and mitigation, and green economy are introduced and applied.</w:t>
            </w:r>
          </w:p>
        </w:tc>
      </w:tr>
      <w:tr w:rsidR="005937FE" w:rsidRPr="00DE660F" w14:paraId="59672EB9" w14:textId="77777777" w:rsidTr="002C1F5A">
        <w:trPr>
          <w:trHeight w:val="544"/>
        </w:trPr>
        <w:tc>
          <w:tcPr>
            <w:tcW w:w="2718" w:type="dxa"/>
            <w:shd w:val="pct12" w:color="auto" w:fill="auto"/>
          </w:tcPr>
          <w:p w14:paraId="32B54AF0" w14:textId="77777777" w:rsidR="005937FE" w:rsidRPr="00DE660F" w:rsidRDefault="005937FE" w:rsidP="003B2A79">
            <w:pPr>
              <w:jc w:val="center"/>
              <w:rPr>
                <w:rFonts w:asciiTheme="minorHAnsi" w:hAnsiTheme="minorHAnsi" w:cstheme="minorHAnsi"/>
                <w:b/>
                <w:bCs/>
                <w:sz w:val="18"/>
                <w:szCs w:val="18"/>
              </w:rPr>
            </w:pPr>
          </w:p>
        </w:tc>
        <w:tc>
          <w:tcPr>
            <w:tcW w:w="4117" w:type="dxa"/>
            <w:shd w:val="pct12" w:color="auto" w:fill="auto"/>
          </w:tcPr>
          <w:p w14:paraId="7008A52A" w14:textId="77777777" w:rsidR="005937FE" w:rsidRPr="00DE660F" w:rsidRDefault="005937FE" w:rsidP="003B2A79">
            <w:pPr>
              <w:jc w:val="center"/>
              <w:rPr>
                <w:rFonts w:asciiTheme="minorHAnsi" w:hAnsiTheme="minorHAnsi" w:cstheme="minorHAnsi"/>
                <w:b/>
                <w:bCs/>
                <w:sz w:val="18"/>
                <w:szCs w:val="18"/>
              </w:rPr>
            </w:pPr>
            <w:r w:rsidRPr="00DE660F">
              <w:rPr>
                <w:rFonts w:asciiTheme="minorHAnsi" w:hAnsiTheme="minorHAnsi" w:cstheme="minorHAnsi"/>
                <w:b/>
                <w:bCs/>
                <w:sz w:val="18"/>
                <w:szCs w:val="18"/>
              </w:rPr>
              <w:t>Objective and Outcome Indicators</w:t>
            </w:r>
          </w:p>
          <w:p w14:paraId="16B51D25" w14:textId="77777777" w:rsidR="005937FE" w:rsidRPr="00DE660F" w:rsidRDefault="005937FE" w:rsidP="00033EB5">
            <w:pPr>
              <w:jc w:val="center"/>
              <w:rPr>
                <w:rFonts w:asciiTheme="minorHAnsi" w:hAnsiTheme="minorHAnsi" w:cstheme="minorHAnsi"/>
                <w:b/>
                <w:bCs/>
                <w:sz w:val="18"/>
                <w:szCs w:val="18"/>
              </w:rPr>
            </w:pPr>
            <w:r w:rsidRPr="00DE660F">
              <w:rPr>
                <w:rFonts w:asciiTheme="minorHAnsi" w:hAnsiTheme="minorHAnsi" w:cstheme="minorHAnsi"/>
                <w:b/>
                <w:bCs/>
                <w:sz w:val="18"/>
                <w:szCs w:val="18"/>
              </w:rPr>
              <w:t>(no more than a total of 21 indicators)</w:t>
            </w:r>
          </w:p>
        </w:tc>
        <w:tc>
          <w:tcPr>
            <w:tcW w:w="3510" w:type="dxa"/>
            <w:shd w:val="pct12" w:color="auto" w:fill="auto"/>
          </w:tcPr>
          <w:p w14:paraId="3D2BC2AC" w14:textId="77777777" w:rsidR="005937FE" w:rsidRPr="00DE660F" w:rsidRDefault="005937FE" w:rsidP="003B2A79">
            <w:pPr>
              <w:jc w:val="center"/>
              <w:rPr>
                <w:rFonts w:asciiTheme="minorHAnsi" w:hAnsiTheme="minorHAnsi" w:cstheme="minorHAnsi"/>
                <w:b/>
                <w:bCs/>
                <w:sz w:val="18"/>
                <w:szCs w:val="18"/>
              </w:rPr>
            </w:pPr>
            <w:r w:rsidRPr="00DE660F">
              <w:rPr>
                <w:rFonts w:asciiTheme="minorHAnsi" w:hAnsiTheme="minorHAnsi" w:cstheme="minorHAnsi"/>
                <w:b/>
                <w:bCs/>
                <w:sz w:val="18"/>
                <w:szCs w:val="18"/>
              </w:rPr>
              <w:t xml:space="preserve">Baseline </w:t>
            </w:r>
          </w:p>
          <w:p w14:paraId="52D81D18" w14:textId="77777777" w:rsidR="005937FE" w:rsidRPr="00DE660F" w:rsidRDefault="005937FE" w:rsidP="003B2A79">
            <w:pPr>
              <w:jc w:val="center"/>
              <w:rPr>
                <w:rFonts w:asciiTheme="minorHAnsi" w:hAnsiTheme="minorHAnsi" w:cstheme="minorHAnsi"/>
                <w:b/>
                <w:bCs/>
                <w:sz w:val="18"/>
                <w:szCs w:val="18"/>
              </w:rPr>
            </w:pPr>
          </w:p>
        </w:tc>
        <w:tc>
          <w:tcPr>
            <w:tcW w:w="2975" w:type="dxa"/>
            <w:shd w:val="pct12" w:color="auto" w:fill="auto"/>
          </w:tcPr>
          <w:p w14:paraId="47E10F0A" w14:textId="77777777" w:rsidR="005937FE" w:rsidRPr="00DE660F" w:rsidRDefault="005937FE" w:rsidP="003B2A79">
            <w:pPr>
              <w:jc w:val="center"/>
              <w:rPr>
                <w:rFonts w:asciiTheme="minorHAnsi" w:hAnsiTheme="minorHAnsi" w:cstheme="minorHAnsi"/>
                <w:b/>
                <w:bCs/>
                <w:sz w:val="18"/>
                <w:szCs w:val="18"/>
              </w:rPr>
            </w:pPr>
            <w:r w:rsidRPr="00DE660F">
              <w:rPr>
                <w:rFonts w:asciiTheme="minorHAnsi" w:hAnsiTheme="minorHAnsi" w:cstheme="minorHAnsi"/>
                <w:b/>
                <w:bCs/>
                <w:sz w:val="18"/>
                <w:szCs w:val="18"/>
              </w:rPr>
              <w:t>End of Project Target</w:t>
            </w:r>
          </w:p>
          <w:p w14:paraId="200ACD00" w14:textId="77777777" w:rsidR="005937FE" w:rsidRPr="00DE660F" w:rsidRDefault="005937FE" w:rsidP="003B2A79">
            <w:pPr>
              <w:jc w:val="center"/>
              <w:rPr>
                <w:rFonts w:asciiTheme="minorHAnsi" w:hAnsiTheme="minorHAnsi" w:cstheme="minorHAnsi"/>
                <w:b/>
                <w:bCs/>
                <w:sz w:val="18"/>
                <w:szCs w:val="18"/>
              </w:rPr>
            </w:pPr>
          </w:p>
        </w:tc>
      </w:tr>
      <w:tr w:rsidR="005937FE" w:rsidRPr="00DE660F" w14:paraId="073D2700" w14:textId="77777777" w:rsidTr="002C1F5A">
        <w:trPr>
          <w:trHeight w:val="665"/>
        </w:trPr>
        <w:tc>
          <w:tcPr>
            <w:tcW w:w="2718" w:type="dxa"/>
            <w:vMerge w:val="restart"/>
            <w:shd w:val="pct12" w:color="auto" w:fill="auto"/>
          </w:tcPr>
          <w:p w14:paraId="6678521C" w14:textId="77777777" w:rsidR="005937FE" w:rsidRPr="00DE660F" w:rsidRDefault="005937FE" w:rsidP="003B2A79">
            <w:pPr>
              <w:jc w:val="left"/>
              <w:rPr>
                <w:rFonts w:asciiTheme="minorHAnsi" w:hAnsiTheme="minorHAnsi" w:cstheme="minorHAnsi"/>
                <w:b/>
                <w:bCs/>
                <w:sz w:val="18"/>
                <w:szCs w:val="18"/>
              </w:rPr>
            </w:pPr>
            <w:r w:rsidRPr="00DE660F">
              <w:rPr>
                <w:rFonts w:asciiTheme="minorHAnsi" w:hAnsiTheme="minorHAnsi" w:cstheme="minorHAnsi"/>
                <w:b/>
                <w:bCs/>
                <w:sz w:val="18"/>
                <w:szCs w:val="18"/>
              </w:rPr>
              <w:t>Project Objective:</w:t>
            </w:r>
          </w:p>
          <w:p w14:paraId="30F2F362" w14:textId="77777777" w:rsidR="005937FE" w:rsidRPr="00DE660F" w:rsidRDefault="00957BF2" w:rsidP="003B2A79">
            <w:pPr>
              <w:jc w:val="left"/>
              <w:rPr>
                <w:rFonts w:asciiTheme="minorHAnsi" w:hAnsiTheme="minorHAnsi" w:cstheme="minorHAnsi"/>
                <w:b/>
                <w:bCs/>
                <w:i/>
                <w:sz w:val="18"/>
                <w:szCs w:val="18"/>
              </w:rPr>
            </w:pPr>
            <w:r w:rsidRPr="00DE660F">
              <w:rPr>
                <w:rFonts w:asciiTheme="minorHAnsi" w:hAnsiTheme="minorHAnsi" w:cstheme="minorHAnsi"/>
                <w:spacing w:val="-1"/>
                <w:sz w:val="18"/>
                <w:szCs w:val="18"/>
              </w:rPr>
              <w:t>Building</w:t>
            </w:r>
            <w:r w:rsidRPr="00DE660F">
              <w:rPr>
                <w:rFonts w:asciiTheme="minorHAnsi" w:hAnsiTheme="minorHAnsi" w:cstheme="minorHAnsi"/>
                <w:spacing w:val="-7"/>
                <w:sz w:val="18"/>
                <w:szCs w:val="18"/>
              </w:rPr>
              <w:t xml:space="preserve"> </w:t>
            </w:r>
            <w:r w:rsidRPr="00DE660F">
              <w:rPr>
                <w:rFonts w:asciiTheme="minorHAnsi" w:hAnsiTheme="minorHAnsi" w:cstheme="minorHAnsi"/>
                <w:spacing w:val="-1"/>
                <w:sz w:val="18"/>
                <w:szCs w:val="18"/>
              </w:rPr>
              <w:t>institutional</w:t>
            </w:r>
            <w:r w:rsidRPr="00DE660F">
              <w:rPr>
                <w:rFonts w:asciiTheme="minorHAnsi" w:hAnsiTheme="minorHAnsi" w:cstheme="minorHAnsi"/>
                <w:spacing w:val="-7"/>
                <w:sz w:val="18"/>
                <w:szCs w:val="18"/>
              </w:rPr>
              <w:t xml:space="preserve"> </w:t>
            </w:r>
            <w:r w:rsidRPr="00DE660F">
              <w:rPr>
                <w:rFonts w:asciiTheme="minorHAnsi" w:hAnsiTheme="minorHAnsi" w:cstheme="minorHAnsi"/>
                <w:sz w:val="18"/>
                <w:szCs w:val="18"/>
              </w:rPr>
              <w:t>and</w:t>
            </w:r>
            <w:r w:rsidRPr="00DE660F">
              <w:rPr>
                <w:rFonts w:asciiTheme="minorHAnsi" w:hAnsiTheme="minorHAnsi" w:cstheme="minorHAnsi"/>
                <w:spacing w:val="-7"/>
                <w:sz w:val="18"/>
                <w:szCs w:val="18"/>
              </w:rPr>
              <w:t xml:space="preserve"> </w:t>
            </w:r>
            <w:r w:rsidRPr="00DE660F">
              <w:rPr>
                <w:rFonts w:asciiTheme="minorHAnsi" w:hAnsiTheme="minorHAnsi" w:cstheme="minorHAnsi"/>
                <w:sz w:val="18"/>
                <w:szCs w:val="18"/>
              </w:rPr>
              <w:t>technical</w:t>
            </w:r>
            <w:r w:rsidRPr="00DE660F">
              <w:rPr>
                <w:rFonts w:asciiTheme="minorHAnsi" w:hAnsiTheme="minorHAnsi" w:cstheme="minorHAnsi"/>
                <w:spacing w:val="-8"/>
                <w:sz w:val="18"/>
                <w:szCs w:val="18"/>
              </w:rPr>
              <w:t xml:space="preserve"> </w:t>
            </w:r>
            <w:r w:rsidRPr="00DE660F">
              <w:rPr>
                <w:rFonts w:asciiTheme="minorHAnsi" w:hAnsiTheme="minorHAnsi" w:cstheme="minorHAnsi"/>
                <w:sz w:val="18"/>
                <w:szCs w:val="18"/>
              </w:rPr>
              <w:t>capacities</w:t>
            </w:r>
            <w:r w:rsidRPr="00DE660F">
              <w:rPr>
                <w:rFonts w:asciiTheme="minorHAnsi" w:hAnsiTheme="minorHAnsi" w:cstheme="minorHAnsi"/>
                <w:spacing w:val="-7"/>
                <w:sz w:val="18"/>
                <w:szCs w:val="18"/>
              </w:rPr>
              <w:t xml:space="preserve"> </w:t>
            </w:r>
            <w:r w:rsidRPr="00DE660F">
              <w:rPr>
                <w:rFonts w:asciiTheme="minorHAnsi" w:hAnsiTheme="minorHAnsi" w:cstheme="minorHAnsi"/>
                <w:sz w:val="18"/>
                <w:szCs w:val="18"/>
              </w:rPr>
              <w:t>to</w:t>
            </w:r>
            <w:r w:rsidRPr="00DE660F">
              <w:rPr>
                <w:rFonts w:asciiTheme="minorHAnsi" w:hAnsiTheme="minorHAnsi" w:cstheme="minorHAnsi"/>
                <w:spacing w:val="-4"/>
                <w:sz w:val="18"/>
                <w:szCs w:val="18"/>
              </w:rPr>
              <w:t xml:space="preserve"> </w:t>
            </w:r>
            <w:r w:rsidRPr="00DE660F">
              <w:rPr>
                <w:rFonts w:asciiTheme="minorHAnsi" w:hAnsiTheme="minorHAnsi" w:cstheme="minorHAnsi"/>
                <w:spacing w:val="-2"/>
                <w:sz w:val="18"/>
                <w:szCs w:val="18"/>
              </w:rPr>
              <w:t>meet</w:t>
            </w:r>
            <w:r w:rsidRPr="00DE660F">
              <w:rPr>
                <w:rFonts w:asciiTheme="minorHAnsi" w:hAnsiTheme="minorHAnsi" w:cstheme="minorHAnsi"/>
                <w:spacing w:val="-6"/>
                <w:sz w:val="18"/>
                <w:szCs w:val="18"/>
              </w:rPr>
              <w:t xml:space="preserve"> </w:t>
            </w:r>
            <w:r w:rsidRPr="00DE660F">
              <w:rPr>
                <w:rFonts w:asciiTheme="minorHAnsi" w:hAnsiTheme="minorHAnsi" w:cstheme="minorHAnsi"/>
                <w:sz w:val="18"/>
                <w:szCs w:val="18"/>
              </w:rPr>
              <w:t>enhanced</w:t>
            </w:r>
            <w:r w:rsidRPr="00DE660F">
              <w:rPr>
                <w:rFonts w:asciiTheme="minorHAnsi" w:hAnsiTheme="minorHAnsi" w:cstheme="minorHAnsi"/>
                <w:spacing w:val="-7"/>
                <w:sz w:val="18"/>
                <w:szCs w:val="18"/>
              </w:rPr>
              <w:t xml:space="preserve"> </w:t>
            </w:r>
            <w:r w:rsidRPr="00DE660F">
              <w:rPr>
                <w:rFonts w:asciiTheme="minorHAnsi" w:hAnsiTheme="minorHAnsi" w:cstheme="minorHAnsi"/>
                <w:sz w:val="18"/>
                <w:szCs w:val="18"/>
              </w:rPr>
              <w:t>transparency</w:t>
            </w:r>
            <w:r w:rsidRPr="00DE660F">
              <w:rPr>
                <w:rFonts w:asciiTheme="minorHAnsi" w:hAnsiTheme="minorHAnsi" w:cstheme="minorHAnsi"/>
                <w:spacing w:val="-5"/>
                <w:sz w:val="18"/>
                <w:szCs w:val="18"/>
              </w:rPr>
              <w:t xml:space="preserve"> </w:t>
            </w:r>
            <w:r w:rsidRPr="00DE660F">
              <w:rPr>
                <w:rFonts w:asciiTheme="minorHAnsi" w:hAnsiTheme="minorHAnsi" w:cstheme="minorHAnsi"/>
                <w:sz w:val="18"/>
                <w:szCs w:val="18"/>
              </w:rPr>
              <w:t>requirements</w:t>
            </w:r>
            <w:r w:rsidRPr="00DE660F">
              <w:rPr>
                <w:rFonts w:asciiTheme="minorHAnsi" w:hAnsiTheme="minorHAnsi" w:cstheme="minorHAnsi"/>
                <w:spacing w:val="-7"/>
                <w:sz w:val="18"/>
                <w:szCs w:val="18"/>
              </w:rPr>
              <w:t xml:space="preserve"> </w:t>
            </w:r>
            <w:r w:rsidRPr="00DE660F">
              <w:rPr>
                <w:rFonts w:asciiTheme="minorHAnsi" w:hAnsiTheme="minorHAnsi" w:cstheme="minorHAnsi"/>
                <w:spacing w:val="1"/>
                <w:sz w:val="18"/>
                <w:szCs w:val="18"/>
              </w:rPr>
              <w:t>as</w:t>
            </w:r>
            <w:r w:rsidRPr="00DE660F">
              <w:rPr>
                <w:rFonts w:asciiTheme="minorHAnsi" w:hAnsiTheme="minorHAnsi" w:cstheme="minorHAnsi"/>
                <w:spacing w:val="78"/>
                <w:w w:val="99"/>
                <w:sz w:val="18"/>
                <w:szCs w:val="18"/>
              </w:rPr>
              <w:t xml:space="preserve"> </w:t>
            </w:r>
            <w:r w:rsidRPr="00DE660F">
              <w:rPr>
                <w:rFonts w:asciiTheme="minorHAnsi" w:hAnsiTheme="minorHAnsi" w:cstheme="minorHAnsi"/>
                <w:sz w:val="18"/>
                <w:szCs w:val="18"/>
              </w:rPr>
              <w:t>defined</w:t>
            </w:r>
            <w:r w:rsidRPr="00DE660F">
              <w:rPr>
                <w:rFonts w:asciiTheme="minorHAnsi" w:hAnsiTheme="minorHAnsi" w:cstheme="minorHAnsi"/>
                <w:spacing w:val="-6"/>
                <w:sz w:val="18"/>
                <w:szCs w:val="18"/>
              </w:rPr>
              <w:t xml:space="preserve"> </w:t>
            </w:r>
            <w:r w:rsidRPr="00DE660F">
              <w:rPr>
                <w:rFonts w:asciiTheme="minorHAnsi" w:hAnsiTheme="minorHAnsi" w:cstheme="minorHAnsi"/>
                <w:sz w:val="18"/>
                <w:szCs w:val="18"/>
              </w:rPr>
              <w:t>in</w:t>
            </w:r>
            <w:r w:rsidRPr="00DE660F">
              <w:rPr>
                <w:rFonts w:asciiTheme="minorHAnsi" w:hAnsiTheme="minorHAnsi" w:cstheme="minorHAnsi"/>
                <w:spacing w:val="-5"/>
                <w:sz w:val="18"/>
                <w:szCs w:val="18"/>
              </w:rPr>
              <w:t xml:space="preserve"> </w:t>
            </w:r>
            <w:r w:rsidRPr="00DE660F">
              <w:rPr>
                <w:rFonts w:asciiTheme="minorHAnsi" w:hAnsiTheme="minorHAnsi" w:cstheme="minorHAnsi"/>
                <w:sz w:val="18"/>
                <w:szCs w:val="18"/>
              </w:rPr>
              <w:t>Article</w:t>
            </w:r>
            <w:r w:rsidRPr="00DE660F">
              <w:rPr>
                <w:rFonts w:asciiTheme="minorHAnsi" w:hAnsiTheme="minorHAnsi" w:cstheme="minorHAnsi"/>
                <w:spacing w:val="-5"/>
                <w:sz w:val="18"/>
                <w:szCs w:val="18"/>
              </w:rPr>
              <w:t xml:space="preserve"> </w:t>
            </w:r>
            <w:r w:rsidRPr="00DE660F">
              <w:rPr>
                <w:rFonts w:asciiTheme="minorHAnsi" w:hAnsiTheme="minorHAnsi" w:cstheme="minorHAnsi"/>
                <w:sz w:val="18"/>
                <w:szCs w:val="18"/>
              </w:rPr>
              <w:t>13</w:t>
            </w:r>
            <w:r w:rsidRPr="00DE660F">
              <w:rPr>
                <w:rFonts w:asciiTheme="minorHAnsi" w:hAnsiTheme="minorHAnsi" w:cstheme="minorHAnsi"/>
                <w:spacing w:val="-4"/>
                <w:sz w:val="18"/>
                <w:szCs w:val="18"/>
              </w:rPr>
              <w:t xml:space="preserve"> </w:t>
            </w:r>
            <w:r w:rsidRPr="00DE660F">
              <w:rPr>
                <w:rFonts w:asciiTheme="minorHAnsi" w:hAnsiTheme="minorHAnsi" w:cstheme="minorHAnsi"/>
                <w:sz w:val="18"/>
                <w:szCs w:val="18"/>
              </w:rPr>
              <w:t>of</w:t>
            </w:r>
            <w:r w:rsidRPr="00DE660F">
              <w:rPr>
                <w:rFonts w:asciiTheme="minorHAnsi" w:hAnsiTheme="minorHAnsi" w:cstheme="minorHAnsi"/>
                <w:spacing w:val="-5"/>
                <w:sz w:val="18"/>
                <w:szCs w:val="18"/>
              </w:rPr>
              <w:t xml:space="preserve"> </w:t>
            </w:r>
            <w:r w:rsidRPr="00DE660F">
              <w:rPr>
                <w:rFonts w:asciiTheme="minorHAnsi" w:hAnsiTheme="minorHAnsi" w:cstheme="minorHAnsi"/>
                <w:sz w:val="18"/>
                <w:szCs w:val="18"/>
              </w:rPr>
              <w:t>the</w:t>
            </w:r>
            <w:r w:rsidRPr="00DE660F">
              <w:rPr>
                <w:rFonts w:asciiTheme="minorHAnsi" w:hAnsiTheme="minorHAnsi" w:cstheme="minorHAnsi"/>
                <w:spacing w:val="-5"/>
                <w:sz w:val="18"/>
                <w:szCs w:val="18"/>
              </w:rPr>
              <w:t xml:space="preserve"> </w:t>
            </w:r>
            <w:r w:rsidRPr="00DE660F">
              <w:rPr>
                <w:rFonts w:asciiTheme="minorHAnsi" w:hAnsiTheme="minorHAnsi" w:cstheme="minorHAnsi"/>
                <w:spacing w:val="-1"/>
                <w:sz w:val="18"/>
                <w:szCs w:val="18"/>
              </w:rPr>
              <w:t>Paris</w:t>
            </w:r>
            <w:r w:rsidRPr="00DE660F">
              <w:rPr>
                <w:rFonts w:asciiTheme="minorHAnsi" w:hAnsiTheme="minorHAnsi" w:cstheme="minorHAnsi"/>
                <w:spacing w:val="-6"/>
                <w:sz w:val="18"/>
                <w:szCs w:val="18"/>
              </w:rPr>
              <w:t xml:space="preserve"> </w:t>
            </w:r>
            <w:r w:rsidRPr="00DE660F">
              <w:rPr>
                <w:rFonts w:asciiTheme="minorHAnsi" w:hAnsiTheme="minorHAnsi" w:cstheme="minorHAnsi"/>
                <w:spacing w:val="-1"/>
                <w:sz w:val="18"/>
                <w:szCs w:val="18"/>
              </w:rPr>
              <w:t>Agreement</w:t>
            </w:r>
          </w:p>
          <w:p w14:paraId="736FD010" w14:textId="77777777" w:rsidR="005937FE" w:rsidRPr="00DE660F" w:rsidRDefault="005937FE" w:rsidP="003B2A79">
            <w:pPr>
              <w:jc w:val="left"/>
              <w:rPr>
                <w:rFonts w:asciiTheme="minorHAnsi" w:hAnsiTheme="minorHAnsi" w:cstheme="minorHAnsi"/>
                <w:b/>
                <w:bCs/>
                <w:i/>
                <w:sz w:val="18"/>
                <w:szCs w:val="18"/>
              </w:rPr>
            </w:pPr>
          </w:p>
        </w:tc>
        <w:tc>
          <w:tcPr>
            <w:tcW w:w="4117" w:type="dxa"/>
          </w:tcPr>
          <w:p w14:paraId="238DF15F" w14:textId="77777777" w:rsidR="005937FE" w:rsidRPr="00DE660F" w:rsidRDefault="005937FE" w:rsidP="00645A0A">
            <w:pPr>
              <w:jc w:val="left"/>
              <w:rPr>
                <w:rFonts w:asciiTheme="minorHAnsi" w:hAnsiTheme="minorHAnsi" w:cstheme="minorHAnsi"/>
                <w:bCs/>
                <w:i/>
                <w:sz w:val="18"/>
                <w:szCs w:val="18"/>
              </w:rPr>
            </w:pPr>
            <w:r w:rsidRPr="00DE660F">
              <w:rPr>
                <w:rFonts w:asciiTheme="minorHAnsi" w:hAnsiTheme="minorHAnsi" w:cstheme="minorHAnsi"/>
                <w:b/>
                <w:bCs/>
                <w:sz w:val="18"/>
                <w:szCs w:val="18"/>
                <w:u w:val="single"/>
              </w:rPr>
              <w:t>Mandatory</w:t>
            </w:r>
            <w:r w:rsidRPr="00DE660F">
              <w:rPr>
                <w:rFonts w:asciiTheme="minorHAnsi" w:hAnsiTheme="minorHAnsi" w:cstheme="minorHAnsi"/>
                <w:bCs/>
                <w:sz w:val="18"/>
                <w:szCs w:val="18"/>
                <w:u w:val="single"/>
              </w:rPr>
              <w:t xml:space="preserve"> Indicator 1:</w:t>
            </w:r>
            <w:r w:rsidRPr="00DE660F">
              <w:rPr>
                <w:rFonts w:asciiTheme="minorHAnsi" w:hAnsiTheme="minorHAnsi" w:cstheme="minorHAnsi"/>
                <w:bCs/>
                <w:sz w:val="18"/>
                <w:szCs w:val="18"/>
              </w:rPr>
              <w:t xml:space="preserve">  # direct project beneficiaries disaggregated by gender (individual people)</w:t>
            </w:r>
          </w:p>
        </w:tc>
        <w:tc>
          <w:tcPr>
            <w:tcW w:w="3510" w:type="dxa"/>
            <w:vAlign w:val="center"/>
          </w:tcPr>
          <w:p w14:paraId="17719139" w14:textId="77777777" w:rsidR="005937FE" w:rsidRPr="00DE660F" w:rsidRDefault="008610CD" w:rsidP="008610CD">
            <w:pPr>
              <w:jc w:val="center"/>
              <w:rPr>
                <w:rFonts w:asciiTheme="minorHAnsi" w:hAnsiTheme="minorHAnsi" w:cstheme="minorHAnsi"/>
                <w:bCs/>
                <w:i/>
                <w:sz w:val="18"/>
                <w:szCs w:val="18"/>
              </w:rPr>
            </w:pPr>
            <w:r w:rsidRPr="00DE660F">
              <w:rPr>
                <w:rFonts w:asciiTheme="minorHAnsi" w:hAnsiTheme="minorHAnsi" w:cstheme="minorHAnsi"/>
                <w:bCs/>
                <w:i/>
                <w:sz w:val="18"/>
                <w:szCs w:val="18"/>
              </w:rPr>
              <w:t>0</w:t>
            </w:r>
          </w:p>
        </w:tc>
        <w:tc>
          <w:tcPr>
            <w:tcW w:w="2975" w:type="dxa"/>
            <w:vAlign w:val="center"/>
          </w:tcPr>
          <w:p w14:paraId="7ADCE4A9" w14:textId="77777777" w:rsidR="005937FE" w:rsidRPr="00DE660F" w:rsidRDefault="00957BF2" w:rsidP="008610CD">
            <w:pPr>
              <w:jc w:val="center"/>
              <w:rPr>
                <w:rFonts w:asciiTheme="minorHAnsi" w:hAnsiTheme="minorHAnsi" w:cstheme="minorHAnsi"/>
                <w:bCs/>
                <w:i/>
                <w:sz w:val="18"/>
                <w:szCs w:val="18"/>
              </w:rPr>
            </w:pPr>
            <w:r w:rsidRPr="00DE660F">
              <w:rPr>
                <w:rFonts w:asciiTheme="minorHAnsi" w:hAnsiTheme="minorHAnsi" w:cstheme="minorHAnsi"/>
                <w:bCs/>
                <w:i/>
                <w:sz w:val="18"/>
                <w:szCs w:val="18"/>
              </w:rPr>
              <w:t>120 (of those, 65 women)</w:t>
            </w:r>
          </w:p>
        </w:tc>
      </w:tr>
      <w:tr w:rsidR="005937FE" w:rsidRPr="00DE660F" w14:paraId="7F3577DB" w14:textId="77777777" w:rsidTr="002C1F5A">
        <w:trPr>
          <w:trHeight w:val="773"/>
        </w:trPr>
        <w:tc>
          <w:tcPr>
            <w:tcW w:w="2718" w:type="dxa"/>
            <w:vMerge/>
            <w:shd w:val="pct12" w:color="auto" w:fill="auto"/>
          </w:tcPr>
          <w:p w14:paraId="500DEB5D" w14:textId="77777777" w:rsidR="005937FE" w:rsidRPr="00DE660F" w:rsidRDefault="005937FE" w:rsidP="003B2A79">
            <w:pPr>
              <w:jc w:val="left"/>
              <w:rPr>
                <w:rFonts w:asciiTheme="minorHAnsi" w:hAnsiTheme="minorHAnsi" w:cstheme="minorHAnsi"/>
                <w:b/>
                <w:bCs/>
                <w:sz w:val="18"/>
                <w:szCs w:val="18"/>
              </w:rPr>
            </w:pPr>
          </w:p>
        </w:tc>
        <w:tc>
          <w:tcPr>
            <w:tcW w:w="4117" w:type="dxa"/>
          </w:tcPr>
          <w:p w14:paraId="410B29C0" w14:textId="77777777" w:rsidR="00957BF2" w:rsidRPr="00DE660F" w:rsidRDefault="005937FE" w:rsidP="00957BF2">
            <w:pPr>
              <w:rPr>
                <w:rFonts w:asciiTheme="minorHAnsi" w:hAnsiTheme="minorHAnsi" w:cstheme="minorHAnsi"/>
                <w:bCs/>
                <w:i/>
                <w:sz w:val="18"/>
                <w:szCs w:val="18"/>
              </w:rPr>
            </w:pPr>
            <w:r w:rsidRPr="00DE660F">
              <w:rPr>
                <w:rFonts w:asciiTheme="minorHAnsi" w:hAnsiTheme="minorHAnsi" w:cstheme="minorHAnsi"/>
                <w:sz w:val="18"/>
                <w:szCs w:val="18"/>
                <w:u w:val="single"/>
              </w:rPr>
              <w:t xml:space="preserve">CBIT </w:t>
            </w:r>
            <w:r w:rsidRPr="00DE660F">
              <w:rPr>
                <w:rFonts w:asciiTheme="minorHAnsi" w:hAnsiTheme="minorHAnsi" w:cstheme="minorHAnsi"/>
                <w:bCs/>
                <w:sz w:val="18"/>
                <w:szCs w:val="18"/>
                <w:u w:val="single"/>
              </w:rPr>
              <w:t xml:space="preserve">Core Indicator </w:t>
            </w:r>
            <w:r w:rsidR="004569A8" w:rsidRPr="00DE660F">
              <w:rPr>
                <w:rFonts w:asciiTheme="minorHAnsi" w:hAnsiTheme="minorHAnsi" w:cstheme="minorHAnsi"/>
                <w:bCs/>
                <w:sz w:val="18"/>
                <w:szCs w:val="18"/>
                <w:u w:val="single"/>
              </w:rPr>
              <w:t>2</w:t>
            </w:r>
            <w:r w:rsidRPr="00DE660F">
              <w:rPr>
                <w:rFonts w:asciiTheme="minorHAnsi" w:hAnsiTheme="minorHAnsi" w:cstheme="minorHAnsi"/>
                <w:bCs/>
                <w:sz w:val="18"/>
                <w:szCs w:val="18"/>
              </w:rPr>
              <w:t>:</w:t>
            </w:r>
            <w:r w:rsidR="00957BF2" w:rsidRPr="00DE660F">
              <w:rPr>
                <w:rFonts w:asciiTheme="minorHAnsi" w:hAnsiTheme="minorHAnsi" w:cstheme="minorHAnsi"/>
                <w:bCs/>
                <w:sz w:val="18"/>
                <w:szCs w:val="18"/>
              </w:rPr>
              <w:t xml:space="preserve"> </w:t>
            </w:r>
            <w:r w:rsidR="00957BF2" w:rsidRPr="00DE660F">
              <w:rPr>
                <w:rFonts w:asciiTheme="minorHAnsi" w:hAnsiTheme="minorHAnsi" w:cstheme="minorHAnsi"/>
                <w:bCs/>
                <w:i/>
                <w:sz w:val="18"/>
                <w:szCs w:val="18"/>
              </w:rPr>
              <w:t>Quality of MRV Systems*</w:t>
            </w:r>
          </w:p>
          <w:p w14:paraId="644D71DB" w14:textId="77777777" w:rsidR="005937FE" w:rsidRPr="00DE660F" w:rsidRDefault="00957BF2" w:rsidP="00957BF2">
            <w:pPr>
              <w:jc w:val="left"/>
              <w:rPr>
                <w:rFonts w:asciiTheme="minorHAnsi" w:hAnsiTheme="minorHAnsi" w:cstheme="minorHAnsi"/>
                <w:bCs/>
                <w:sz w:val="18"/>
                <w:szCs w:val="18"/>
              </w:rPr>
            </w:pPr>
            <w:r w:rsidRPr="00DE660F">
              <w:rPr>
                <w:rFonts w:asciiTheme="minorHAnsi" w:hAnsiTheme="minorHAnsi" w:cstheme="minorHAnsi"/>
                <w:bCs/>
                <w:sz w:val="18"/>
                <w:szCs w:val="18"/>
              </w:rPr>
              <w:t>Rubric based on CBIT tracking tool (10-point scale)</w:t>
            </w:r>
          </w:p>
        </w:tc>
        <w:tc>
          <w:tcPr>
            <w:tcW w:w="3510" w:type="dxa"/>
            <w:vAlign w:val="center"/>
          </w:tcPr>
          <w:p w14:paraId="0A15C6DD" w14:textId="77777777" w:rsidR="005937FE" w:rsidRPr="00DE660F" w:rsidRDefault="004569A8" w:rsidP="00856FEC">
            <w:pPr>
              <w:jc w:val="center"/>
              <w:rPr>
                <w:rFonts w:asciiTheme="minorHAnsi" w:hAnsiTheme="minorHAnsi" w:cstheme="minorHAnsi"/>
                <w:bCs/>
                <w:i/>
                <w:sz w:val="18"/>
                <w:szCs w:val="18"/>
              </w:rPr>
            </w:pPr>
            <w:r w:rsidRPr="00DE660F">
              <w:rPr>
                <w:rFonts w:asciiTheme="minorHAnsi" w:hAnsiTheme="minorHAnsi" w:cstheme="minorHAnsi"/>
                <w:bCs/>
                <w:i/>
                <w:sz w:val="18"/>
                <w:szCs w:val="18"/>
              </w:rPr>
              <w:t>5</w:t>
            </w:r>
          </w:p>
        </w:tc>
        <w:tc>
          <w:tcPr>
            <w:tcW w:w="2975" w:type="dxa"/>
            <w:vAlign w:val="center"/>
          </w:tcPr>
          <w:p w14:paraId="007AB9C5" w14:textId="77777777" w:rsidR="005937FE" w:rsidRPr="00DE660F" w:rsidRDefault="004569A8" w:rsidP="00856FEC">
            <w:pPr>
              <w:jc w:val="center"/>
              <w:rPr>
                <w:rFonts w:asciiTheme="minorHAnsi" w:hAnsiTheme="minorHAnsi" w:cstheme="minorHAnsi"/>
                <w:bCs/>
                <w:i/>
                <w:sz w:val="18"/>
                <w:szCs w:val="18"/>
              </w:rPr>
            </w:pPr>
            <w:r w:rsidRPr="00DE660F">
              <w:rPr>
                <w:rFonts w:asciiTheme="minorHAnsi" w:hAnsiTheme="minorHAnsi" w:cstheme="minorHAnsi"/>
                <w:bCs/>
                <w:i/>
                <w:sz w:val="18"/>
                <w:szCs w:val="18"/>
              </w:rPr>
              <w:t>7</w:t>
            </w:r>
          </w:p>
        </w:tc>
      </w:tr>
      <w:tr w:rsidR="005937FE" w:rsidRPr="00DE660F" w14:paraId="702E51B1" w14:textId="77777777" w:rsidTr="002C1F5A">
        <w:trPr>
          <w:trHeight w:val="773"/>
        </w:trPr>
        <w:tc>
          <w:tcPr>
            <w:tcW w:w="2718" w:type="dxa"/>
            <w:vMerge/>
            <w:shd w:val="pct12" w:color="auto" w:fill="auto"/>
          </w:tcPr>
          <w:p w14:paraId="4143FCBA" w14:textId="77777777" w:rsidR="005937FE" w:rsidRPr="00DE660F" w:rsidRDefault="005937FE" w:rsidP="003B2A79">
            <w:pPr>
              <w:jc w:val="left"/>
              <w:rPr>
                <w:rFonts w:asciiTheme="minorHAnsi" w:hAnsiTheme="minorHAnsi" w:cstheme="minorHAnsi"/>
                <w:b/>
                <w:bCs/>
                <w:sz w:val="18"/>
                <w:szCs w:val="18"/>
              </w:rPr>
            </w:pPr>
          </w:p>
        </w:tc>
        <w:tc>
          <w:tcPr>
            <w:tcW w:w="4117" w:type="dxa"/>
          </w:tcPr>
          <w:p w14:paraId="68434DCD" w14:textId="77777777" w:rsidR="00957BF2" w:rsidRPr="00DE660F" w:rsidRDefault="005937FE" w:rsidP="00957BF2">
            <w:pPr>
              <w:rPr>
                <w:rFonts w:asciiTheme="minorHAnsi" w:hAnsiTheme="minorHAnsi" w:cstheme="minorHAnsi"/>
                <w:bCs/>
                <w:i/>
                <w:sz w:val="18"/>
                <w:szCs w:val="18"/>
              </w:rPr>
            </w:pPr>
            <w:r w:rsidRPr="00DE660F">
              <w:rPr>
                <w:rFonts w:asciiTheme="minorHAnsi" w:hAnsiTheme="minorHAnsi" w:cstheme="minorHAnsi"/>
                <w:sz w:val="18"/>
                <w:szCs w:val="18"/>
                <w:u w:val="single"/>
              </w:rPr>
              <w:t xml:space="preserve">CBIT </w:t>
            </w:r>
            <w:r w:rsidRPr="00DE660F">
              <w:rPr>
                <w:rFonts w:asciiTheme="minorHAnsi" w:hAnsiTheme="minorHAnsi" w:cstheme="minorHAnsi"/>
                <w:bCs/>
                <w:sz w:val="18"/>
                <w:szCs w:val="18"/>
                <w:u w:val="single"/>
              </w:rPr>
              <w:t xml:space="preserve">Core Indicator </w:t>
            </w:r>
            <w:r w:rsidR="004569A8" w:rsidRPr="00DE660F">
              <w:rPr>
                <w:rFonts w:asciiTheme="minorHAnsi" w:hAnsiTheme="minorHAnsi" w:cstheme="minorHAnsi"/>
                <w:bCs/>
                <w:sz w:val="18"/>
                <w:szCs w:val="18"/>
                <w:u w:val="single"/>
              </w:rPr>
              <w:t>3</w:t>
            </w:r>
            <w:r w:rsidR="00957BF2" w:rsidRPr="00DE660F">
              <w:rPr>
                <w:rFonts w:asciiTheme="minorHAnsi" w:hAnsiTheme="minorHAnsi" w:cstheme="minorHAnsi"/>
                <w:bCs/>
                <w:sz w:val="18"/>
                <w:szCs w:val="18"/>
              </w:rPr>
              <w:t xml:space="preserve"> </w:t>
            </w:r>
            <w:r w:rsidR="00957BF2" w:rsidRPr="00DE660F">
              <w:rPr>
                <w:rFonts w:asciiTheme="minorHAnsi" w:hAnsiTheme="minorHAnsi" w:cstheme="minorHAnsi"/>
                <w:bCs/>
                <w:i/>
                <w:sz w:val="18"/>
                <w:szCs w:val="18"/>
              </w:rPr>
              <w:t>Institutional Capacity for Transparency-Related Activities**</w:t>
            </w:r>
          </w:p>
          <w:p w14:paraId="790C9054" w14:textId="77777777" w:rsidR="005937FE" w:rsidRPr="00DE660F" w:rsidRDefault="00957BF2" w:rsidP="009E5AA2">
            <w:pPr>
              <w:jc w:val="left"/>
              <w:rPr>
                <w:rFonts w:asciiTheme="minorHAnsi" w:hAnsiTheme="minorHAnsi" w:cstheme="minorHAnsi"/>
                <w:bCs/>
                <w:sz w:val="18"/>
                <w:szCs w:val="18"/>
              </w:rPr>
            </w:pPr>
            <w:r w:rsidRPr="00DE660F">
              <w:rPr>
                <w:rFonts w:asciiTheme="minorHAnsi" w:hAnsiTheme="minorHAnsi" w:cstheme="minorHAnsi"/>
                <w:bCs/>
                <w:sz w:val="18"/>
                <w:szCs w:val="18"/>
              </w:rPr>
              <w:t>Rubric based on CBIT tracking tool (4-point scale)</w:t>
            </w:r>
          </w:p>
        </w:tc>
        <w:tc>
          <w:tcPr>
            <w:tcW w:w="3510" w:type="dxa"/>
            <w:vAlign w:val="center"/>
          </w:tcPr>
          <w:p w14:paraId="7209E511" w14:textId="77777777" w:rsidR="005937FE" w:rsidRPr="00DE660F" w:rsidRDefault="00492A8B" w:rsidP="00856FEC">
            <w:pPr>
              <w:jc w:val="center"/>
              <w:rPr>
                <w:rFonts w:asciiTheme="minorHAnsi" w:hAnsiTheme="minorHAnsi" w:cstheme="minorHAnsi"/>
                <w:bCs/>
                <w:i/>
                <w:sz w:val="18"/>
                <w:szCs w:val="18"/>
              </w:rPr>
            </w:pPr>
            <w:r w:rsidRPr="00DE660F">
              <w:rPr>
                <w:rFonts w:asciiTheme="minorHAnsi" w:hAnsiTheme="minorHAnsi" w:cstheme="minorHAnsi"/>
                <w:bCs/>
                <w:i/>
                <w:sz w:val="18"/>
                <w:szCs w:val="18"/>
              </w:rPr>
              <w:t>2</w:t>
            </w:r>
          </w:p>
        </w:tc>
        <w:tc>
          <w:tcPr>
            <w:tcW w:w="2975" w:type="dxa"/>
            <w:vAlign w:val="center"/>
          </w:tcPr>
          <w:p w14:paraId="00A5B571" w14:textId="77777777" w:rsidR="005937FE" w:rsidRPr="00DE660F" w:rsidRDefault="00492A8B" w:rsidP="00856FEC">
            <w:pPr>
              <w:jc w:val="center"/>
              <w:rPr>
                <w:rFonts w:asciiTheme="minorHAnsi" w:hAnsiTheme="minorHAnsi" w:cstheme="minorHAnsi"/>
                <w:bCs/>
                <w:i/>
                <w:sz w:val="18"/>
                <w:szCs w:val="18"/>
              </w:rPr>
            </w:pPr>
            <w:r w:rsidRPr="00DE660F">
              <w:rPr>
                <w:rFonts w:asciiTheme="minorHAnsi" w:hAnsiTheme="minorHAnsi" w:cstheme="minorHAnsi"/>
                <w:bCs/>
                <w:i/>
                <w:sz w:val="18"/>
                <w:szCs w:val="18"/>
              </w:rPr>
              <w:t>3</w:t>
            </w:r>
          </w:p>
        </w:tc>
      </w:tr>
      <w:tr w:rsidR="00DF6D54" w:rsidRPr="00DE660F" w14:paraId="11E3C111" w14:textId="77777777" w:rsidTr="002C1F5A">
        <w:trPr>
          <w:trHeight w:val="575"/>
        </w:trPr>
        <w:tc>
          <w:tcPr>
            <w:tcW w:w="2718" w:type="dxa"/>
            <w:shd w:val="clear" w:color="auto" w:fill="E7E6E6" w:themeFill="background2"/>
            <w:vAlign w:val="center"/>
          </w:tcPr>
          <w:p w14:paraId="3C00E27F" w14:textId="77777777" w:rsidR="00DF6D54" w:rsidRPr="00DE660F" w:rsidRDefault="00DF6D54" w:rsidP="000A12CC">
            <w:pPr>
              <w:jc w:val="left"/>
              <w:rPr>
                <w:rFonts w:asciiTheme="minorHAnsi" w:hAnsiTheme="minorHAnsi" w:cstheme="minorHAnsi"/>
                <w:b/>
                <w:bCs/>
                <w:i/>
                <w:sz w:val="18"/>
                <w:szCs w:val="18"/>
              </w:rPr>
            </w:pPr>
            <w:r w:rsidRPr="00DE660F">
              <w:rPr>
                <w:rFonts w:asciiTheme="minorHAnsi" w:hAnsiTheme="minorHAnsi" w:cstheme="minorHAnsi"/>
                <w:b/>
                <w:bCs/>
                <w:sz w:val="18"/>
                <w:szCs w:val="18"/>
              </w:rPr>
              <w:t>Project component</w:t>
            </w:r>
            <w:r w:rsidR="002B4D5D" w:rsidRPr="00DE660F">
              <w:rPr>
                <w:rFonts w:asciiTheme="minorHAnsi" w:hAnsiTheme="minorHAnsi" w:cstheme="minorHAnsi"/>
                <w:b/>
                <w:bCs/>
                <w:sz w:val="18"/>
                <w:szCs w:val="18"/>
              </w:rPr>
              <w:t xml:space="preserve"> 1</w:t>
            </w:r>
            <w:r w:rsidRPr="00DE660F">
              <w:rPr>
                <w:rFonts w:asciiTheme="minorHAnsi" w:hAnsiTheme="minorHAnsi" w:cstheme="minorHAnsi"/>
                <w:b/>
                <w:bCs/>
                <w:sz w:val="18"/>
                <w:szCs w:val="18"/>
              </w:rPr>
              <w:t xml:space="preserve"> </w:t>
            </w:r>
          </w:p>
        </w:tc>
        <w:tc>
          <w:tcPr>
            <w:tcW w:w="10602" w:type="dxa"/>
            <w:gridSpan w:val="3"/>
            <w:shd w:val="clear" w:color="auto" w:fill="E7E6E6" w:themeFill="background2"/>
            <w:vAlign w:val="center"/>
          </w:tcPr>
          <w:p w14:paraId="08FDF66F" w14:textId="77777777" w:rsidR="00DF6D54" w:rsidRPr="00DE660F" w:rsidRDefault="00957BF2" w:rsidP="000A12CC">
            <w:pPr>
              <w:jc w:val="left"/>
              <w:rPr>
                <w:rFonts w:asciiTheme="minorHAnsi" w:hAnsiTheme="minorHAnsi" w:cstheme="minorHAnsi"/>
                <w:b/>
                <w:bCs/>
                <w:i/>
                <w:sz w:val="18"/>
                <w:szCs w:val="18"/>
              </w:rPr>
            </w:pPr>
            <w:r w:rsidRPr="00DE660F">
              <w:rPr>
                <w:rFonts w:asciiTheme="minorHAnsi" w:eastAsia="Times New Roman" w:hAnsiTheme="minorHAnsi" w:cstheme="minorHAnsi"/>
                <w:b/>
                <w:sz w:val="18"/>
                <w:szCs w:val="18"/>
              </w:rPr>
              <w:t>National institutional arrangements for an enhanced transparency framework (ETF)</w:t>
            </w:r>
          </w:p>
        </w:tc>
      </w:tr>
      <w:tr w:rsidR="007D6941" w:rsidRPr="00DE660F" w14:paraId="3770BFC3" w14:textId="77777777" w:rsidTr="002C1F5A">
        <w:trPr>
          <w:trHeight w:val="575"/>
        </w:trPr>
        <w:tc>
          <w:tcPr>
            <w:tcW w:w="2718" w:type="dxa"/>
            <w:vMerge w:val="restart"/>
            <w:shd w:val="clear" w:color="auto" w:fill="D9D9D9" w:themeFill="background1" w:themeFillShade="D9"/>
          </w:tcPr>
          <w:p w14:paraId="69725A40" w14:textId="77777777" w:rsidR="007D6941" w:rsidRPr="00DE660F" w:rsidRDefault="007D6941" w:rsidP="002B4FAC">
            <w:pPr>
              <w:jc w:val="left"/>
              <w:rPr>
                <w:rFonts w:asciiTheme="minorHAnsi" w:hAnsiTheme="minorHAnsi" w:cstheme="minorHAnsi"/>
                <w:b/>
                <w:bCs/>
                <w:sz w:val="18"/>
                <w:szCs w:val="18"/>
              </w:rPr>
            </w:pPr>
            <w:r w:rsidRPr="00DE660F">
              <w:rPr>
                <w:rFonts w:asciiTheme="minorHAnsi" w:hAnsiTheme="minorHAnsi" w:cstheme="minorHAnsi"/>
                <w:b/>
                <w:bCs/>
                <w:sz w:val="18"/>
                <w:szCs w:val="18"/>
              </w:rPr>
              <w:t>Project Outcome 1</w:t>
            </w:r>
            <w:r w:rsidR="00064E7E" w:rsidRPr="00DE660F">
              <w:rPr>
                <w:rFonts w:asciiTheme="minorHAnsi" w:hAnsiTheme="minorHAnsi" w:cstheme="minorHAnsi"/>
                <w:b/>
                <w:bCs/>
                <w:sz w:val="18"/>
                <w:szCs w:val="18"/>
              </w:rPr>
              <w:t>.1</w:t>
            </w:r>
          </w:p>
          <w:p w14:paraId="62FD487A" w14:textId="77777777" w:rsidR="007D6941" w:rsidRPr="00DE660F" w:rsidRDefault="007D6941" w:rsidP="00E02480">
            <w:pPr>
              <w:rPr>
                <w:rFonts w:asciiTheme="minorHAnsi" w:hAnsiTheme="minorHAnsi" w:cstheme="minorHAnsi"/>
                <w:b/>
                <w:bCs/>
                <w:sz w:val="18"/>
                <w:szCs w:val="18"/>
              </w:rPr>
            </w:pPr>
            <w:r w:rsidRPr="00DE660F">
              <w:rPr>
                <w:rFonts w:asciiTheme="minorHAnsi" w:hAnsiTheme="minorHAnsi" w:cstheme="minorHAnsi"/>
                <w:sz w:val="18"/>
                <w:szCs w:val="18"/>
              </w:rPr>
              <w:t>Transparency activities in Armenia are governed by clear and formal roles and responsibilities</w:t>
            </w:r>
          </w:p>
          <w:p w14:paraId="29D25A7F" w14:textId="77777777" w:rsidR="007D6941" w:rsidRPr="00DE660F" w:rsidRDefault="007D6941" w:rsidP="002B4FAC">
            <w:pPr>
              <w:jc w:val="left"/>
              <w:rPr>
                <w:rFonts w:asciiTheme="minorHAnsi" w:hAnsiTheme="minorHAnsi" w:cstheme="minorHAnsi"/>
                <w:bCs/>
                <w:i/>
                <w:sz w:val="18"/>
                <w:szCs w:val="18"/>
              </w:rPr>
            </w:pPr>
          </w:p>
        </w:tc>
        <w:tc>
          <w:tcPr>
            <w:tcW w:w="4117" w:type="dxa"/>
            <w:shd w:val="clear" w:color="auto" w:fill="FFFFFF" w:themeFill="background1"/>
          </w:tcPr>
          <w:p w14:paraId="05E67C61" w14:textId="77777777" w:rsidR="007D6941" w:rsidRPr="00DE660F" w:rsidRDefault="007D6941" w:rsidP="00E9101B">
            <w:pPr>
              <w:jc w:val="left"/>
              <w:rPr>
                <w:rFonts w:asciiTheme="minorHAnsi" w:hAnsiTheme="minorHAnsi" w:cstheme="minorHAnsi"/>
                <w:bCs/>
                <w:i/>
                <w:sz w:val="18"/>
                <w:szCs w:val="18"/>
              </w:rPr>
            </w:pPr>
            <w:r w:rsidRPr="00DE660F">
              <w:rPr>
                <w:rFonts w:asciiTheme="minorHAnsi" w:hAnsiTheme="minorHAnsi" w:cstheme="minorHAnsi"/>
                <w:bCs/>
                <w:i/>
                <w:sz w:val="18"/>
                <w:szCs w:val="18"/>
              </w:rPr>
              <w:t xml:space="preserve">Indicator </w:t>
            </w:r>
            <w:r w:rsidR="00492A8B" w:rsidRPr="00DE660F">
              <w:rPr>
                <w:rFonts w:asciiTheme="minorHAnsi" w:hAnsiTheme="minorHAnsi" w:cstheme="minorHAnsi"/>
                <w:bCs/>
                <w:i/>
                <w:sz w:val="18"/>
                <w:szCs w:val="18"/>
              </w:rPr>
              <w:t>4</w:t>
            </w:r>
            <w:r w:rsidRPr="00DE660F">
              <w:rPr>
                <w:rFonts w:asciiTheme="minorHAnsi" w:hAnsiTheme="minorHAnsi" w:cstheme="minorHAnsi"/>
                <w:bCs/>
                <w:i/>
                <w:sz w:val="18"/>
                <w:szCs w:val="18"/>
              </w:rPr>
              <w:t xml:space="preserve">: </w:t>
            </w:r>
            <w:r w:rsidRPr="00DE660F">
              <w:rPr>
                <w:rFonts w:asciiTheme="minorHAnsi" w:hAnsiTheme="minorHAnsi" w:cstheme="minorHAnsi"/>
                <w:bCs/>
                <w:iCs/>
                <w:sz w:val="18"/>
                <w:szCs w:val="18"/>
              </w:rPr>
              <w:t>Presence of institutional arrangements for a national transparency framework</w:t>
            </w:r>
            <w:r w:rsidRPr="00DE660F">
              <w:rPr>
                <w:rFonts w:asciiTheme="minorHAnsi" w:hAnsiTheme="minorHAnsi" w:cstheme="minorHAnsi"/>
                <w:bCs/>
                <w:i/>
                <w:sz w:val="18"/>
                <w:szCs w:val="18"/>
              </w:rPr>
              <w:t xml:space="preserve"> </w:t>
            </w:r>
          </w:p>
        </w:tc>
        <w:tc>
          <w:tcPr>
            <w:tcW w:w="3510" w:type="dxa"/>
            <w:shd w:val="clear" w:color="auto" w:fill="FFFFFF" w:themeFill="background1"/>
            <w:vAlign w:val="center"/>
          </w:tcPr>
          <w:p w14:paraId="763E383A" w14:textId="77777777" w:rsidR="007D6941" w:rsidRPr="00DE660F" w:rsidRDefault="007D6941" w:rsidP="00E9101B">
            <w:pPr>
              <w:jc w:val="left"/>
              <w:rPr>
                <w:rFonts w:asciiTheme="minorHAnsi" w:hAnsiTheme="minorHAnsi" w:cstheme="minorHAnsi"/>
                <w:bCs/>
                <w:iCs/>
                <w:sz w:val="18"/>
                <w:szCs w:val="18"/>
              </w:rPr>
            </w:pPr>
            <w:r w:rsidRPr="00DE660F">
              <w:rPr>
                <w:rFonts w:asciiTheme="minorHAnsi" w:hAnsiTheme="minorHAnsi" w:cstheme="minorHAnsi"/>
                <w:bCs/>
                <w:iCs/>
                <w:sz w:val="18"/>
                <w:szCs w:val="18"/>
              </w:rPr>
              <w:t>There are currently no formal institutional arrangements for a national transparency framework</w:t>
            </w:r>
            <w:r w:rsidR="009B7409" w:rsidRPr="00DE660F">
              <w:rPr>
                <w:rFonts w:asciiTheme="minorHAnsi" w:hAnsiTheme="minorHAnsi" w:cstheme="minorHAnsi"/>
                <w:bCs/>
                <w:iCs/>
                <w:sz w:val="18"/>
                <w:szCs w:val="18"/>
              </w:rPr>
              <w:t>.</w:t>
            </w:r>
          </w:p>
        </w:tc>
        <w:tc>
          <w:tcPr>
            <w:tcW w:w="2975" w:type="dxa"/>
            <w:shd w:val="clear" w:color="auto" w:fill="FFFFFF" w:themeFill="background1"/>
            <w:vAlign w:val="center"/>
          </w:tcPr>
          <w:p w14:paraId="4C00029B" w14:textId="77777777" w:rsidR="007D6941" w:rsidRPr="00DE660F" w:rsidRDefault="007D6941" w:rsidP="00E9101B">
            <w:pPr>
              <w:jc w:val="left"/>
              <w:rPr>
                <w:rFonts w:asciiTheme="minorHAnsi" w:hAnsiTheme="minorHAnsi" w:cstheme="minorHAnsi"/>
                <w:iCs/>
                <w:sz w:val="18"/>
                <w:szCs w:val="18"/>
              </w:rPr>
            </w:pPr>
            <w:r w:rsidRPr="00DE660F">
              <w:rPr>
                <w:rFonts w:asciiTheme="minorHAnsi" w:hAnsiTheme="minorHAnsi" w:cstheme="minorHAnsi"/>
                <w:iCs/>
                <w:sz w:val="18"/>
                <w:szCs w:val="18"/>
              </w:rPr>
              <w:t xml:space="preserve">By the end of the project, </w:t>
            </w:r>
            <w:r w:rsidR="009B7409" w:rsidRPr="00DE660F">
              <w:rPr>
                <w:rFonts w:asciiTheme="minorHAnsi" w:hAnsiTheme="minorHAnsi" w:cstheme="minorHAnsi"/>
                <w:iCs/>
                <w:sz w:val="18"/>
                <w:szCs w:val="18"/>
              </w:rPr>
              <w:t>an inter-agency working group and/or other body is meeting at least twice a year to communicate on MRV issues.</w:t>
            </w:r>
          </w:p>
        </w:tc>
      </w:tr>
      <w:tr w:rsidR="007D6941" w:rsidRPr="00DE660F" w14:paraId="6D99D1E8" w14:textId="77777777" w:rsidTr="002C1F5A">
        <w:trPr>
          <w:trHeight w:val="872"/>
        </w:trPr>
        <w:tc>
          <w:tcPr>
            <w:tcW w:w="2718" w:type="dxa"/>
            <w:vMerge/>
            <w:shd w:val="clear" w:color="auto" w:fill="D9D9D9" w:themeFill="background1" w:themeFillShade="D9"/>
          </w:tcPr>
          <w:p w14:paraId="7B79724E" w14:textId="77777777" w:rsidR="007D6941" w:rsidRPr="00DE660F" w:rsidRDefault="007D6941" w:rsidP="006E6CD8">
            <w:pPr>
              <w:jc w:val="left"/>
              <w:rPr>
                <w:rFonts w:asciiTheme="minorHAnsi" w:hAnsiTheme="minorHAnsi" w:cstheme="minorHAnsi"/>
                <w:b/>
                <w:bCs/>
                <w:sz w:val="18"/>
                <w:szCs w:val="18"/>
              </w:rPr>
            </w:pPr>
          </w:p>
        </w:tc>
        <w:tc>
          <w:tcPr>
            <w:tcW w:w="4117" w:type="dxa"/>
            <w:shd w:val="clear" w:color="auto" w:fill="FFFFFF" w:themeFill="background1"/>
          </w:tcPr>
          <w:p w14:paraId="7D230BB3" w14:textId="77777777" w:rsidR="007D6941" w:rsidRPr="00DE660F" w:rsidRDefault="007D6941" w:rsidP="00E9101B">
            <w:pPr>
              <w:jc w:val="left"/>
              <w:rPr>
                <w:rFonts w:asciiTheme="minorHAnsi" w:hAnsiTheme="minorHAnsi" w:cstheme="minorHAnsi"/>
                <w:iCs/>
                <w:sz w:val="18"/>
                <w:szCs w:val="18"/>
              </w:rPr>
            </w:pPr>
            <w:r w:rsidRPr="00DE660F">
              <w:rPr>
                <w:rFonts w:asciiTheme="minorHAnsi" w:hAnsiTheme="minorHAnsi" w:cstheme="minorHAnsi"/>
                <w:bCs/>
                <w:i/>
                <w:sz w:val="18"/>
                <w:szCs w:val="18"/>
              </w:rPr>
              <w:t xml:space="preserve">Indicator </w:t>
            </w:r>
            <w:r w:rsidR="00492A8B" w:rsidRPr="00DE660F">
              <w:rPr>
                <w:rFonts w:asciiTheme="minorHAnsi" w:hAnsiTheme="minorHAnsi" w:cstheme="minorHAnsi"/>
                <w:bCs/>
                <w:i/>
                <w:sz w:val="18"/>
                <w:szCs w:val="18"/>
              </w:rPr>
              <w:t>5</w:t>
            </w:r>
            <w:r w:rsidRPr="00DE660F">
              <w:rPr>
                <w:rFonts w:asciiTheme="minorHAnsi" w:hAnsiTheme="minorHAnsi" w:cstheme="minorHAnsi"/>
                <w:bCs/>
                <w:i/>
                <w:sz w:val="18"/>
                <w:szCs w:val="18"/>
              </w:rPr>
              <w:t>:</w:t>
            </w:r>
            <w:r w:rsidRPr="00DE660F">
              <w:rPr>
                <w:rFonts w:asciiTheme="minorHAnsi" w:hAnsiTheme="minorHAnsi" w:cstheme="minorHAnsi"/>
                <w:bCs/>
                <w:iCs/>
                <w:sz w:val="18"/>
                <w:szCs w:val="18"/>
              </w:rPr>
              <w:t xml:space="preserve"> </w:t>
            </w:r>
            <w:r w:rsidR="009B7409" w:rsidRPr="00DE660F">
              <w:rPr>
                <w:rFonts w:asciiTheme="minorHAnsi" w:hAnsiTheme="minorHAnsi" w:cstheme="minorHAnsi"/>
                <w:bCs/>
                <w:iCs/>
                <w:sz w:val="18"/>
                <w:szCs w:val="18"/>
              </w:rPr>
              <w:t>Presence of legal and/or regulatory requirements for a national transparency framework</w:t>
            </w:r>
          </w:p>
        </w:tc>
        <w:tc>
          <w:tcPr>
            <w:tcW w:w="3510" w:type="dxa"/>
            <w:shd w:val="clear" w:color="auto" w:fill="FFFFFF" w:themeFill="background1"/>
          </w:tcPr>
          <w:p w14:paraId="4484CB7C" w14:textId="77777777" w:rsidR="007D6941" w:rsidRPr="00DE660F" w:rsidRDefault="009B7409" w:rsidP="00E9101B">
            <w:pPr>
              <w:jc w:val="left"/>
              <w:rPr>
                <w:rFonts w:asciiTheme="minorHAnsi" w:hAnsiTheme="minorHAnsi" w:cstheme="minorHAnsi"/>
                <w:bCs/>
                <w:iCs/>
                <w:sz w:val="18"/>
                <w:szCs w:val="18"/>
              </w:rPr>
            </w:pPr>
            <w:r w:rsidRPr="00DE660F">
              <w:rPr>
                <w:rFonts w:asciiTheme="minorHAnsi" w:hAnsiTheme="minorHAnsi" w:cstheme="minorHAnsi"/>
                <w:bCs/>
                <w:iCs/>
                <w:sz w:val="18"/>
                <w:szCs w:val="18"/>
              </w:rPr>
              <w:t xml:space="preserve">Data sharing for reporting on climate change among different institutions is currently done on an informal, voluntary basis. </w:t>
            </w:r>
          </w:p>
        </w:tc>
        <w:tc>
          <w:tcPr>
            <w:tcW w:w="2975" w:type="dxa"/>
            <w:shd w:val="clear" w:color="auto" w:fill="FFFFFF" w:themeFill="background1"/>
          </w:tcPr>
          <w:p w14:paraId="357F3ED2" w14:textId="77777777" w:rsidR="007D6941" w:rsidRPr="00DE660F" w:rsidRDefault="009B7409" w:rsidP="00E9101B">
            <w:pPr>
              <w:jc w:val="left"/>
              <w:rPr>
                <w:rFonts w:asciiTheme="minorHAnsi" w:hAnsiTheme="minorHAnsi" w:cstheme="minorHAnsi"/>
                <w:iCs/>
                <w:sz w:val="18"/>
                <w:szCs w:val="18"/>
              </w:rPr>
            </w:pPr>
            <w:r w:rsidRPr="00DE660F">
              <w:rPr>
                <w:rFonts w:asciiTheme="minorHAnsi" w:hAnsiTheme="minorHAnsi" w:cstheme="minorHAnsi"/>
                <w:bCs/>
                <w:iCs/>
                <w:sz w:val="18"/>
                <w:szCs w:val="18"/>
              </w:rPr>
              <w:t xml:space="preserve">By the end of the project, data sharing agreements in the form of </w:t>
            </w:r>
            <w:proofErr w:type="spellStart"/>
            <w:r w:rsidRPr="00DE660F">
              <w:rPr>
                <w:rFonts w:asciiTheme="minorHAnsi" w:hAnsiTheme="minorHAnsi" w:cstheme="minorHAnsi"/>
                <w:bCs/>
                <w:iCs/>
                <w:sz w:val="18"/>
                <w:szCs w:val="18"/>
              </w:rPr>
              <w:t>MoUs</w:t>
            </w:r>
            <w:proofErr w:type="spellEnd"/>
            <w:r w:rsidRPr="00DE660F">
              <w:rPr>
                <w:rFonts w:asciiTheme="minorHAnsi" w:hAnsiTheme="minorHAnsi" w:cstheme="minorHAnsi"/>
                <w:bCs/>
                <w:iCs/>
                <w:sz w:val="18"/>
                <w:szCs w:val="18"/>
              </w:rPr>
              <w:t xml:space="preserve"> or legal/regulatory mandates are in place for at least two key reporting sectors.</w:t>
            </w:r>
          </w:p>
        </w:tc>
      </w:tr>
      <w:tr w:rsidR="000A013F" w:rsidRPr="00DE660F" w14:paraId="75A39EE6" w14:textId="77777777" w:rsidTr="002C1F5A">
        <w:trPr>
          <w:trHeight w:val="620"/>
        </w:trPr>
        <w:tc>
          <w:tcPr>
            <w:tcW w:w="2718" w:type="dxa"/>
            <w:shd w:val="clear" w:color="auto" w:fill="D9D9D9" w:themeFill="background1" w:themeFillShade="D9"/>
          </w:tcPr>
          <w:p w14:paraId="4116A665" w14:textId="77777777" w:rsidR="000A013F" w:rsidRPr="00DE660F" w:rsidRDefault="000A013F" w:rsidP="000A013F">
            <w:pPr>
              <w:jc w:val="left"/>
              <w:rPr>
                <w:rFonts w:asciiTheme="minorHAnsi" w:hAnsiTheme="minorHAnsi" w:cstheme="minorHAnsi"/>
                <w:b/>
                <w:bCs/>
                <w:sz w:val="18"/>
                <w:szCs w:val="18"/>
              </w:rPr>
            </w:pPr>
            <w:r w:rsidRPr="00DE660F">
              <w:rPr>
                <w:rFonts w:asciiTheme="minorHAnsi" w:hAnsiTheme="minorHAnsi" w:cstheme="minorHAnsi"/>
                <w:b/>
                <w:bCs/>
                <w:sz w:val="18"/>
                <w:szCs w:val="18"/>
              </w:rPr>
              <w:t>Outputs to achieve Outcome 1</w:t>
            </w:r>
            <w:r w:rsidR="00064E7E" w:rsidRPr="00DE660F">
              <w:rPr>
                <w:rFonts w:asciiTheme="minorHAnsi" w:hAnsiTheme="minorHAnsi" w:cstheme="minorHAnsi"/>
                <w:b/>
                <w:bCs/>
                <w:sz w:val="18"/>
                <w:szCs w:val="18"/>
              </w:rPr>
              <w:t>.1</w:t>
            </w:r>
          </w:p>
        </w:tc>
        <w:tc>
          <w:tcPr>
            <w:tcW w:w="10602" w:type="dxa"/>
            <w:gridSpan w:val="3"/>
            <w:shd w:val="clear" w:color="auto" w:fill="FFFFFF" w:themeFill="background1"/>
          </w:tcPr>
          <w:p w14:paraId="1CFA46F0" w14:textId="77777777" w:rsidR="00957BF2" w:rsidRPr="00DE660F" w:rsidRDefault="00BA7675" w:rsidP="00E9101B">
            <w:pPr>
              <w:pStyle w:val="ListParagraph"/>
              <w:widowControl w:val="0"/>
              <w:numPr>
                <w:ilvl w:val="2"/>
                <w:numId w:val="65"/>
              </w:numPr>
              <w:tabs>
                <w:tab w:val="left" w:pos="276"/>
                <w:tab w:val="left" w:pos="435"/>
              </w:tabs>
              <w:ind w:right="260"/>
              <w:rPr>
                <w:rFonts w:asciiTheme="minorHAnsi" w:hAnsiTheme="minorHAnsi" w:cstheme="minorHAnsi"/>
                <w:sz w:val="18"/>
                <w:szCs w:val="18"/>
              </w:rPr>
            </w:pPr>
            <w:r w:rsidRPr="00DE660F">
              <w:rPr>
                <w:rFonts w:asciiTheme="minorHAnsi" w:hAnsiTheme="minorHAnsi" w:cstheme="minorHAnsi"/>
                <w:sz w:val="18"/>
                <w:szCs w:val="18"/>
              </w:rPr>
              <w:t>I</w:t>
            </w:r>
            <w:r w:rsidR="00957BF2" w:rsidRPr="00DE660F">
              <w:rPr>
                <w:rFonts w:asciiTheme="minorHAnsi" w:hAnsiTheme="minorHAnsi" w:cstheme="minorHAnsi"/>
                <w:sz w:val="18"/>
                <w:szCs w:val="18"/>
              </w:rPr>
              <w:t>nstitutional arrangements for a national transparency (MRV) framework are designed</w:t>
            </w:r>
          </w:p>
          <w:p w14:paraId="48801B49" w14:textId="77777777" w:rsidR="000A013F" w:rsidRPr="00DE660F" w:rsidRDefault="00957BF2" w:rsidP="00E9101B">
            <w:pPr>
              <w:jc w:val="left"/>
              <w:rPr>
                <w:rFonts w:asciiTheme="minorHAnsi" w:hAnsiTheme="minorHAnsi" w:cstheme="minorHAnsi"/>
                <w:bCs/>
                <w:i/>
                <w:sz w:val="18"/>
                <w:szCs w:val="18"/>
              </w:rPr>
            </w:pPr>
            <w:r w:rsidRPr="00DE660F">
              <w:rPr>
                <w:rFonts w:asciiTheme="minorHAnsi" w:hAnsiTheme="minorHAnsi" w:cstheme="minorHAnsi"/>
                <w:sz w:val="18"/>
                <w:szCs w:val="18"/>
              </w:rPr>
              <w:t>1.1.2 Legal and/or regulatory requirements for a national transparency framework are drafted and adopted</w:t>
            </w:r>
          </w:p>
        </w:tc>
      </w:tr>
      <w:tr w:rsidR="002B4D5D" w:rsidRPr="00DE660F" w14:paraId="1D124967" w14:textId="77777777" w:rsidTr="002C1F5A">
        <w:trPr>
          <w:trHeight w:val="620"/>
        </w:trPr>
        <w:tc>
          <w:tcPr>
            <w:tcW w:w="2718" w:type="dxa"/>
            <w:shd w:val="clear" w:color="auto" w:fill="E7E6E6" w:themeFill="background2"/>
            <w:vAlign w:val="center"/>
          </w:tcPr>
          <w:p w14:paraId="2113E687" w14:textId="77777777" w:rsidR="002B4D5D" w:rsidRPr="00DE660F" w:rsidRDefault="002B4D5D" w:rsidP="000A12CC">
            <w:pPr>
              <w:jc w:val="left"/>
              <w:rPr>
                <w:rFonts w:asciiTheme="minorHAnsi" w:hAnsiTheme="minorHAnsi" w:cstheme="minorHAnsi"/>
                <w:b/>
                <w:bCs/>
                <w:i/>
                <w:sz w:val="18"/>
                <w:szCs w:val="18"/>
              </w:rPr>
            </w:pPr>
            <w:r w:rsidRPr="00DE660F">
              <w:rPr>
                <w:rFonts w:asciiTheme="minorHAnsi" w:hAnsiTheme="minorHAnsi" w:cstheme="minorHAnsi"/>
                <w:b/>
                <w:bCs/>
                <w:sz w:val="18"/>
                <w:szCs w:val="18"/>
              </w:rPr>
              <w:t xml:space="preserve">Project component 2 </w:t>
            </w:r>
          </w:p>
        </w:tc>
        <w:tc>
          <w:tcPr>
            <w:tcW w:w="10602" w:type="dxa"/>
            <w:gridSpan w:val="3"/>
            <w:shd w:val="clear" w:color="auto" w:fill="E7E6E6" w:themeFill="background2"/>
            <w:vAlign w:val="center"/>
          </w:tcPr>
          <w:p w14:paraId="137F7E05" w14:textId="77777777" w:rsidR="002B4D5D" w:rsidRPr="00DE660F" w:rsidRDefault="00957BF2" w:rsidP="000A12CC">
            <w:pPr>
              <w:jc w:val="left"/>
              <w:rPr>
                <w:rFonts w:asciiTheme="minorHAnsi" w:hAnsiTheme="minorHAnsi" w:cstheme="minorHAnsi"/>
                <w:b/>
                <w:bCs/>
                <w:i/>
                <w:sz w:val="18"/>
                <w:szCs w:val="18"/>
              </w:rPr>
            </w:pPr>
            <w:r w:rsidRPr="00DE660F">
              <w:rPr>
                <w:rFonts w:asciiTheme="minorHAnsi" w:eastAsia="Times New Roman" w:hAnsiTheme="minorHAnsi" w:cstheme="minorHAnsi"/>
                <w:b/>
                <w:sz w:val="18"/>
                <w:szCs w:val="18"/>
              </w:rPr>
              <w:t>MRV systems in support of an ETF</w:t>
            </w:r>
          </w:p>
        </w:tc>
      </w:tr>
      <w:tr w:rsidR="009B7409" w:rsidRPr="00DE660F" w14:paraId="1213904E" w14:textId="77777777" w:rsidTr="002C1F5A">
        <w:trPr>
          <w:trHeight w:val="413"/>
        </w:trPr>
        <w:tc>
          <w:tcPr>
            <w:tcW w:w="2718" w:type="dxa"/>
            <w:shd w:val="pct12" w:color="auto" w:fill="auto"/>
          </w:tcPr>
          <w:p w14:paraId="6196C81C" w14:textId="77777777" w:rsidR="009B7409" w:rsidRPr="00DE660F" w:rsidRDefault="009B7409" w:rsidP="00E57737">
            <w:pPr>
              <w:jc w:val="left"/>
              <w:rPr>
                <w:rFonts w:asciiTheme="minorHAnsi" w:hAnsiTheme="minorHAnsi" w:cstheme="minorHAnsi"/>
                <w:b/>
                <w:bCs/>
                <w:sz w:val="18"/>
                <w:szCs w:val="18"/>
              </w:rPr>
            </w:pPr>
            <w:r w:rsidRPr="00DE660F">
              <w:rPr>
                <w:rFonts w:asciiTheme="minorHAnsi" w:hAnsiTheme="minorHAnsi" w:cstheme="minorHAnsi"/>
                <w:b/>
                <w:bCs/>
                <w:sz w:val="18"/>
                <w:szCs w:val="18"/>
              </w:rPr>
              <w:t>Outcome 2</w:t>
            </w:r>
            <w:r w:rsidR="00064E7E" w:rsidRPr="00DE660F">
              <w:rPr>
                <w:rFonts w:asciiTheme="minorHAnsi" w:hAnsiTheme="minorHAnsi" w:cstheme="minorHAnsi"/>
                <w:b/>
                <w:bCs/>
                <w:sz w:val="18"/>
                <w:szCs w:val="18"/>
              </w:rPr>
              <w:t>.1</w:t>
            </w:r>
          </w:p>
          <w:p w14:paraId="7087D640" w14:textId="77777777" w:rsidR="009B7409" w:rsidRPr="00DE660F" w:rsidRDefault="009B7409" w:rsidP="00E57737">
            <w:pPr>
              <w:jc w:val="left"/>
              <w:rPr>
                <w:rFonts w:asciiTheme="minorHAnsi" w:hAnsiTheme="minorHAnsi" w:cstheme="minorHAnsi"/>
                <w:b/>
                <w:bCs/>
                <w:sz w:val="18"/>
                <w:szCs w:val="18"/>
              </w:rPr>
            </w:pPr>
          </w:p>
          <w:p w14:paraId="26334DA9" w14:textId="77777777" w:rsidR="009B7409" w:rsidRPr="00DE660F" w:rsidRDefault="009B7409" w:rsidP="00E57737">
            <w:pPr>
              <w:jc w:val="left"/>
              <w:rPr>
                <w:rFonts w:asciiTheme="minorHAnsi" w:hAnsiTheme="minorHAnsi" w:cstheme="minorHAnsi"/>
                <w:b/>
                <w:bCs/>
                <w:sz w:val="18"/>
                <w:szCs w:val="18"/>
              </w:rPr>
            </w:pPr>
          </w:p>
        </w:tc>
        <w:tc>
          <w:tcPr>
            <w:tcW w:w="4117" w:type="dxa"/>
          </w:tcPr>
          <w:p w14:paraId="19372257" w14:textId="77777777" w:rsidR="009B7409" w:rsidRPr="00DE660F" w:rsidRDefault="009B7409" w:rsidP="00E57737">
            <w:pPr>
              <w:jc w:val="left"/>
              <w:rPr>
                <w:rFonts w:asciiTheme="minorHAnsi" w:hAnsiTheme="minorHAnsi" w:cstheme="minorHAnsi"/>
                <w:bCs/>
                <w:i/>
                <w:sz w:val="18"/>
                <w:szCs w:val="18"/>
              </w:rPr>
            </w:pPr>
            <w:r w:rsidRPr="00DE660F">
              <w:rPr>
                <w:rFonts w:asciiTheme="minorHAnsi" w:hAnsiTheme="minorHAnsi" w:cstheme="minorHAnsi"/>
                <w:bCs/>
                <w:i/>
                <w:sz w:val="18"/>
                <w:szCs w:val="18"/>
              </w:rPr>
              <w:t xml:space="preserve">Indicator </w:t>
            </w:r>
            <w:r w:rsidR="00492A8B" w:rsidRPr="00DE660F">
              <w:rPr>
                <w:rFonts w:asciiTheme="minorHAnsi" w:hAnsiTheme="minorHAnsi" w:cstheme="minorHAnsi"/>
                <w:bCs/>
                <w:i/>
                <w:sz w:val="18"/>
                <w:szCs w:val="18"/>
              </w:rPr>
              <w:t>6</w:t>
            </w:r>
            <w:r w:rsidRPr="00DE660F">
              <w:rPr>
                <w:rFonts w:asciiTheme="minorHAnsi" w:hAnsiTheme="minorHAnsi" w:cstheme="minorHAnsi"/>
                <w:bCs/>
                <w:i/>
                <w:sz w:val="18"/>
                <w:szCs w:val="18"/>
              </w:rPr>
              <w:t xml:space="preserve">: </w:t>
            </w:r>
            <w:r w:rsidR="00FF7F9F" w:rsidRPr="00DE660F">
              <w:rPr>
                <w:rFonts w:asciiTheme="minorHAnsi" w:hAnsiTheme="minorHAnsi" w:cstheme="minorHAnsi"/>
                <w:bCs/>
                <w:iCs/>
                <w:sz w:val="18"/>
                <w:szCs w:val="18"/>
              </w:rPr>
              <w:t>Presence of an operational MRV system that is being used for continuous data collection and reporting to the UNFCCC and the Paris Agreement</w:t>
            </w:r>
            <w:r w:rsidR="00A01C73" w:rsidRPr="00DE660F">
              <w:rPr>
                <w:rFonts w:asciiTheme="minorHAnsi" w:hAnsiTheme="minorHAnsi" w:cstheme="minorHAnsi"/>
                <w:bCs/>
                <w:iCs/>
                <w:sz w:val="18"/>
                <w:szCs w:val="18"/>
              </w:rPr>
              <w:t xml:space="preserve"> with gender disaggregated data where relevant</w:t>
            </w:r>
            <w:r w:rsidR="00FF7F9F" w:rsidRPr="00DE660F">
              <w:rPr>
                <w:rFonts w:asciiTheme="minorHAnsi" w:hAnsiTheme="minorHAnsi" w:cstheme="minorHAnsi"/>
                <w:bCs/>
                <w:iCs/>
                <w:sz w:val="18"/>
                <w:szCs w:val="18"/>
              </w:rPr>
              <w:t>.</w:t>
            </w:r>
          </w:p>
        </w:tc>
        <w:tc>
          <w:tcPr>
            <w:tcW w:w="3510" w:type="dxa"/>
          </w:tcPr>
          <w:p w14:paraId="732D2431" w14:textId="77777777" w:rsidR="009B7409" w:rsidRPr="00DE660F" w:rsidRDefault="00FF7F9F" w:rsidP="00E57737">
            <w:pPr>
              <w:jc w:val="left"/>
              <w:rPr>
                <w:rFonts w:asciiTheme="minorHAnsi" w:hAnsiTheme="minorHAnsi" w:cstheme="minorHAnsi"/>
                <w:bCs/>
                <w:iCs/>
                <w:sz w:val="18"/>
                <w:szCs w:val="18"/>
              </w:rPr>
            </w:pPr>
            <w:r w:rsidRPr="00DE660F">
              <w:rPr>
                <w:rFonts w:asciiTheme="minorHAnsi" w:hAnsiTheme="minorHAnsi" w:cstheme="minorHAnsi"/>
                <w:bCs/>
                <w:iCs/>
                <w:sz w:val="18"/>
                <w:szCs w:val="18"/>
              </w:rPr>
              <w:t>Data are currently collected on an ad hoc, project-by-project basis</w:t>
            </w:r>
          </w:p>
        </w:tc>
        <w:tc>
          <w:tcPr>
            <w:tcW w:w="2975" w:type="dxa"/>
          </w:tcPr>
          <w:p w14:paraId="25D25BAC" w14:textId="77777777" w:rsidR="009B7409" w:rsidRPr="00DE660F" w:rsidRDefault="00FF7F9F" w:rsidP="00E57737">
            <w:pPr>
              <w:jc w:val="left"/>
              <w:rPr>
                <w:rFonts w:asciiTheme="minorHAnsi" w:hAnsiTheme="minorHAnsi" w:cstheme="minorHAnsi"/>
                <w:iCs/>
                <w:sz w:val="18"/>
                <w:szCs w:val="18"/>
              </w:rPr>
            </w:pPr>
            <w:r w:rsidRPr="00DE660F">
              <w:rPr>
                <w:rFonts w:asciiTheme="minorHAnsi" w:hAnsiTheme="minorHAnsi" w:cstheme="minorHAnsi"/>
                <w:iCs/>
                <w:sz w:val="18"/>
                <w:szCs w:val="18"/>
              </w:rPr>
              <w:t xml:space="preserve">By the end of the project, an MRV system for climate data and information will be operational and used for data collection and </w:t>
            </w:r>
            <w:r w:rsidRPr="00DE660F">
              <w:rPr>
                <w:rFonts w:asciiTheme="minorHAnsi" w:hAnsiTheme="minorHAnsi" w:cstheme="minorHAnsi"/>
                <w:iCs/>
                <w:sz w:val="18"/>
                <w:szCs w:val="18"/>
              </w:rPr>
              <w:lastRenderedPageBreak/>
              <w:t>reporting to the UNFCCC and the Paris Agreement</w:t>
            </w:r>
            <w:r w:rsidR="00A01C73" w:rsidRPr="00DE660F">
              <w:rPr>
                <w:rFonts w:asciiTheme="minorHAnsi" w:hAnsiTheme="minorHAnsi" w:cstheme="minorHAnsi"/>
                <w:iCs/>
                <w:sz w:val="18"/>
                <w:szCs w:val="18"/>
              </w:rPr>
              <w:t xml:space="preserve"> with gender-disaggregated data where relevant.</w:t>
            </w:r>
          </w:p>
        </w:tc>
      </w:tr>
      <w:tr w:rsidR="00E57737" w:rsidRPr="00DE660F" w14:paraId="71B48BB1" w14:textId="77777777" w:rsidTr="002C1F5A">
        <w:trPr>
          <w:trHeight w:val="530"/>
        </w:trPr>
        <w:tc>
          <w:tcPr>
            <w:tcW w:w="2718" w:type="dxa"/>
            <w:shd w:val="pct12" w:color="auto" w:fill="auto"/>
          </w:tcPr>
          <w:p w14:paraId="1393CA5E" w14:textId="77777777" w:rsidR="00E57737" w:rsidRPr="00DE660F" w:rsidRDefault="00E57737" w:rsidP="00E57737">
            <w:pPr>
              <w:jc w:val="left"/>
              <w:rPr>
                <w:rFonts w:asciiTheme="minorHAnsi" w:hAnsiTheme="minorHAnsi" w:cstheme="minorHAnsi"/>
                <w:b/>
                <w:bCs/>
                <w:sz w:val="18"/>
                <w:szCs w:val="18"/>
              </w:rPr>
            </w:pPr>
            <w:r w:rsidRPr="00DE660F">
              <w:rPr>
                <w:rFonts w:asciiTheme="minorHAnsi" w:hAnsiTheme="minorHAnsi" w:cstheme="minorHAnsi"/>
                <w:b/>
                <w:bCs/>
                <w:sz w:val="18"/>
                <w:szCs w:val="18"/>
              </w:rPr>
              <w:lastRenderedPageBreak/>
              <w:t>Outputs to achieve Outcome 2</w:t>
            </w:r>
            <w:r w:rsidR="00064E7E" w:rsidRPr="00DE660F">
              <w:rPr>
                <w:rFonts w:asciiTheme="minorHAnsi" w:hAnsiTheme="minorHAnsi" w:cstheme="minorHAnsi"/>
                <w:b/>
                <w:bCs/>
                <w:sz w:val="18"/>
                <w:szCs w:val="18"/>
              </w:rPr>
              <w:t>.1</w:t>
            </w:r>
          </w:p>
        </w:tc>
        <w:tc>
          <w:tcPr>
            <w:tcW w:w="10602" w:type="dxa"/>
            <w:gridSpan w:val="3"/>
          </w:tcPr>
          <w:p w14:paraId="27C73D4F" w14:textId="77777777" w:rsidR="00957BF2" w:rsidRPr="00DE660F" w:rsidRDefault="00957BF2" w:rsidP="00957BF2">
            <w:pPr>
              <w:autoSpaceDE w:val="0"/>
              <w:autoSpaceDN w:val="0"/>
              <w:adjustRightInd w:val="0"/>
              <w:rPr>
                <w:rFonts w:asciiTheme="minorHAnsi" w:hAnsiTheme="minorHAnsi" w:cstheme="minorHAnsi"/>
                <w:spacing w:val="-7"/>
                <w:sz w:val="18"/>
                <w:szCs w:val="18"/>
              </w:rPr>
            </w:pPr>
            <w:r w:rsidRPr="00DE660F">
              <w:rPr>
                <w:rFonts w:asciiTheme="minorHAnsi" w:hAnsiTheme="minorHAnsi" w:cstheme="minorHAnsi"/>
                <w:spacing w:val="-7"/>
                <w:sz w:val="18"/>
                <w:szCs w:val="18"/>
              </w:rPr>
              <w:t>2.1.1 MRV system (hardware and software) with tracking tools designed and launched</w:t>
            </w:r>
          </w:p>
          <w:p w14:paraId="2187CC47" w14:textId="77777777" w:rsidR="00E57737" w:rsidRPr="00DE660F" w:rsidRDefault="00957BF2" w:rsidP="00957BF2">
            <w:pPr>
              <w:jc w:val="left"/>
              <w:rPr>
                <w:rFonts w:asciiTheme="minorHAnsi" w:hAnsiTheme="minorHAnsi" w:cstheme="minorHAnsi"/>
                <w:bCs/>
                <w:i/>
                <w:sz w:val="18"/>
                <w:szCs w:val="18"/>
              </w:rPr>
            </w:pPr>
            <w:r w:rsidRPr="00DE660F">
              <w:rPr>
                <w:rFonts w:asciiTheme="minorHAnsi" w:hAnsiTheme="minorHAnsi" w:cstheme="minorHAnsi"/>
                <w:spacing w:val="-7"/>
                <w:sz w:val="18"/>
                <w:szCs w:val="18"/>
              </w:rPr>
              <w:t>2.1.2 On-line portal to provide access to data and national reports established</w:t>
            </w:r>
          </w:p>
        </w:tc>
      </w:tr>
      <w:tr w:rsidR="005937FE" w:rsidRPr="00DE660F" w14:paraId="79CE860C" w14:textId="77777777" w:rsidTr="002C1F5A">
        <w:trPr>
          <w:trHeight w:val="440"/>
        </w:trPr>
        <w:tc>
          <w:tcPr>
            <w:tcW w:w="2718" w:type="dxa"/>
            <w:shd w:val="pct12" w:color="auto" w:fill="auto"/>
            <w:vAlign w:val="center"/>
          </w:tcPr>
          <w:p w14:paraId="36600594" w14:textId="77777777" w:rsidR="005937FE" w:rsidRPr="00DE660F" w:rsidRDefault="005937FE" w:rsidP="000A12CC">
            <w:pPr>
              <w:jc w:val="left"/>
              <w:rPr>
                <w:rFonts w:asciiTheme="minorHAnsi" w:hAnsiTheme="minorHAnsi" w:cstheme="minorHAnsi"/>
                <w:b/>
                <w:bCs/>
                <w:sz w:val="18"/>
                <w:szCs w:val="18"/>
              </w:rPr>
            </w:pPr>
            <w:r w:rsidRPr="00DE660F">
              <w:rPr>
                <w:rFonts w:asciiTheme="minorHAnsi" w:hAnsiTheme="minorHAnsi" w:cstheme="minorHAnsi"/>
                <w:b/>
                <w:bCs/>
                <w:sz w:val="18"/>
                <w:szCs w:val="18"/>
              </w:rPr>
              <w:t xml:space="preserve">Project component 3 </w:t>
            </w:r>
          </w:p>
        </w:tc>
        <w:tc>
          <w:tcPr>
            <w:tcW w:w="10602" w:type="dxa"/>
            <w:gridSpan w:val="3"/>
            <w:vAlign w:val="center"/>
          </w:tcPr>
          <w:p w14:paraId="1CC2D769" w14:textId="77777777" w:rsidR="005937FE" w:rsidRPr="00DE660F" w:rsidRDefault="00957BF2" w:rsidP="000A12CC">
            <w:pPr>
              <w:jc w:val="left"/>
              <w:rPr>
                <w:rFonts w:asciiTheme="minorHAnsi" w:hAnsiTheme="minorHAnsi" w:cstheme="minorHAnsi"/>
                <w:b/>
                <w:i/>
                <w:sz w:val="18"/>
                <w:szCs w:val="18"/>
              </w:rPr>
            </w:pPr>
            <w:r w:rsidRPr="00DE660F">
              <w:rPr>
                <w:rFonts w:asciiTheme="minorHAnsi" w:hAnsiTheme="minorHAnsi" w:cstheme="minorHAnsi"/>
                <w:b/>
                <w:spacing w:val="-1"/>
                <w:sz w:val="18"/>
                <w:szCs w:val="18"/>
              </w:rPr>
              <w:t>Capacity building to support transparency-related activities over time</w:t>
            </w:r>
          </w:p>
        </w:tc>
      </w:tr>
      <w:tr w:rsidR="009B7409" w:rsidRPr="00DE660F" w14:paraId="0B608BE6" w14:textId="77777777" w:rsidTr="002C1F5A">
        <w:trPr>
          <w:trHeight w:val="440"/>
        </w:trPr>
        <w:tc>
          <w:tcPr>
            <w:tcW w:w="2718" w:type="dxa"/>
            <w:vMerge w:val="restart"/>
            <w:shd w:val="pct12" w:color="auto" w:fill="auto"/>
          </w:tcPr>
          <w:p w14:paraId="02F96F54" w14:textId="77777777" w:rsidR="009B7409" w:rsidRPr="00DE660F" w:rsidRDefault="009B7409" w:rsidP="005937FE">
            <w:pPr>
              <w:jc w:val="left"/>
              <w:rPr>
                <w:rFonts w:asciiTheme="minorHAnsi" w:hAnsiTheme="minorHAnsi" w:cstheme="minorHAnsi"/>
                <w:b/>
                <w:bCs/>
                <w:sz w:val="18"/>
                <w:szCs w:val="18"/>
              </w:rPr>
            </w:pPr>
            <w:r w:rsidRPr="00DE660F">
              <w:rPr>
                <w:rFonts w:asciiTheme="minorHAnsi" w:hAnsiTheme="minorHAnsi" w:cstheme="minorHAnsi"/>
                <w:b/>
                <w:bCs/>
                <w:sz w:val="18"/>
                <w:szCs w:val="18"/>
              </w:rPr>
              <w:t>Outcome 3</w:t>
            </w:r>
            <w:r w:rsidR="00064E7E" w:rsidRPr="00DE660F">
              <w:rPr>
                <w:rFonts w:asciiTheme="minorHAnsi" w:hAnsiTheme="minorHAnsi" w:cstheme="minorHAnsi"/>
                <w:b/>
                <w:bCs/>
                <w:sz w:val="18"/>
                <w:szCs w:val="18"/>
              </w:rPr>
              <w:t>.1</w:t>
            </w:r>
          </w:p>
          <w:p w14:paraId="36308B76" w14:textId="77777777" w:rsidR="009B7409" w:rsidRPr="00DE660F" w:rsidRDefault="009B7409" w:rsidP="005937FE">
            <w:pPr>
              <w:rPr>
                <w:rFonts w:asciiTheme="minorHAnsi" w:hAnsiTheme="minorHAnsi" w:cstheme="minorHAnsi"/>
                <w:sz w:val="18"/>
                <w:szCs w:val="18"/>
              </w:rPr>
            </w:pPr>
            <w:r w:rsidRPr="00DE660F">
              <w:rPr>
                <w:rFonts w:asciiTheme="minorHAnsi" w:hAnsiTheme="minorHAnsi" w:cstheme="minorHAnsi"/>
                <w:spacing w:val="-1"/>
                <w:sz w:val="18"/>
                <w:szCs w:val="18"/>
              </w:rPr>
              <w:t xml:space="preserve">Armenia is able to manage data for effective transparency reporting </w:t>
            </w:r>
            <w:r w:rsidRPr="00DE660F">
              <w:rPr>
                <w:rFonts w:asciiTheme="minorHAnsi" w:hAnsiTheme="minorHAnsi" w:cstheme="minorHAnsi"/>
                <w:sz w:val="18"/>
                <w:szCs w:val="18"/>
              </w:rPr>
              <w:t xml:space="preserve">on greenhouse gas (GHG) sources and sinks </w:t>
            </w:r>
          </w:p>
        </w:tc>
        <w:tc>
          <w:tcPr>
            <w:tcW w:w="4117" w:type="dxa"/>
          </w:tcPr>
          <w:p w14:paraId="7F62EC35" w14:textId="77777777" w:rsidR="009B7409" w:rsidRPr="00DE660F" w:rsidRDefault="009B7409" w:rsidP="005937FE">
            <w:pPr>
              <w:jc w:val="left"/>
              <w:rPr>
                <w:rFonts w:asciiTheme="minorHAnsi" w:hAnsiTheme="minorHAnsi" w:cstheme="minorHAnsi"/>
                <w:bCs/>
                <w:iCs/>
                <w:sz w:val="18"/>
                <w:szCs w:val="18"/>
              </w:rPr>
            </w:pPr>
            <w:r w:rsidRPr="00DE660F">
              <w:rPr>
                <w:rFonts w:asciiTheme="minorHAnsi" w:hAnsiTheme="minorHAnsi" w:cstheme="minorHAnsi"/>
                <w:bCs/>
                <w:i/>
                <w:sz w:val="18"/>
                <w:szCs w:val="18"/>
              </w:rPr>
              <w:t xml:space="preserve">Indicator </w:t>
            </w:r>
            <w:r w:rsidR="00492A8B" w:rsidRPr="00DE660F">
              <w:rPr>
                <w:rFonts w:asciiTheme="minorHAnsi" w:hAnsiTheme="minorHAnsi" w:cstheme="minorHAnsi"/>
                <w:bCs/>
                <w:i/>
                <w:sz w:val="18"/>
                <w:szCs w:val="18"/>
              </w:rPr>
              <w:t>7</w:t>
            </w:r>
            <w:r w:rsidRPr="00DE660F">
              <w:rPr>
                <w:rFonts w:asciiTheme="minorHAnsi" w:hAnsiTheme="minorHAnsi" w:cstheme="minorHAnsi"/>
                <w:bCs/>
                <w:i/>
                <w:sz w:val="18"/>
                <w:szCs w:val="18"/>
              </w:rPr>
              <w:t>:</w:t>
            </w:r>
            <w:r w:rsidRPr="00DE660F">
              <w:rPr>
                <w:rFonts w:asciiTheme="minorHAnsi" w:hAnsiTheme="minorHAnsi" w:cstheme="minorHAnsi"/>
                <w:bCs/>
                <w:iCs/>
                <w:sz w:val="18"/>
                <w:szCs w:val="18"/>
              </w:rPr>
              <w:t xml:space="preserve"> </w:t>
            </w:r>
            <w:r w:rsidR="002D6529" w:rsidRPr="00DE660F">
              <w:rPr>
                <w:rFonts w:asciiTheme="minorHAnsi" w:hAnsiTheme="minorHAnsi" w:cstheme="minorHAnsi"/>
                <w:bCs/>
                <w:iCs/>
                <w:sz w:val="18"/>
                <w:szCs w:val="18"/>
              </w:rPr>
              <w:t>Use of sectoral templates for GHG data collection in key sectors of the inventory</w:t>
            </w:r>
          </w:p>
        </w:tc>
        <w:tc>
          <w:tcPr>
            <w:tcW w:w="3510" w:type="dxa"/>
          </w:tcPr>
          <w:p w14:paraId="110CA2E5" w14:textId="77777777" w:rsidR="009B7409" w:rsidRPr="00DE660F" w:rsidRDefault="001F2543" w:rsidP="005937FE">
            <w:pPr>
              <w:jc w:val="left"/>
              <w:rPr>
                <w:rFonts w:asciiTheme="minorHAnsi" w:hAnsiTheme="minorHAnsi" w:cstheme="minorHAnsi"/>
                <w:bCs/>
                <w:iCs/>
                <w:sz w:val="18"/>
                <w:szCs w:val="18"/>
              </w:rPr>
            </w:pPr>
            <w:r w:rsidRPr="00DE660F">
              <w:rPr>
                <w:rFonts w:asciiTheme="minorHAnsi" w:hAnsiTheme="minorHAnsi" w:cstheme="minorHAnsi"/>
                <w:bCs/>
                <w:iCs/>
                <w:sz w:val="18"/>
                <w:szCs w:val="18"/>
              </w:rPr>
              <w:t>Different approaches are used for data collected by different entities.</w:t>
            </w:r>
          </w:p>
        </w:tc>
        <w:tc>
          <w:tcPr>
            <w:tcW w:w="2975" w:type="dxa"/>
          </w:tcPr>
          <w:p w14:paraId="2CD1E590" w14:textId="77777777" w:rsidR="009B7409" w:rsidRPr="00DE660F" w:rsidRDefault="001F2543" w:rsidP="005937FE">
            <w:pPr>
              <w:jc w:val="left"/>
              <w:rPr>
                <w:rFonts w:asciiTheme="minorHAnsi" w:hAnsiTheme="minorHAnsi" w:cstheme="minorHAnsi"/>
                <w:iCs/>
                <w:sz w:val="18"/>
                <w:szCs w:val="18"/>
              </w:rPr>
            </w:pPr>
            <w:r w:rsidRPr="00DE660F">
              <w:rPr>
                <w:rFonts w:asciiTheme="minorHAnsi" w:hAnsiTheme="minorHAnsi" w:cstheme="minorHAnsi"/>
                <w:iCs/>
                <w:sz w:val="18"/>
                <w:szCs w:val="18"/>
              </w:rPr>
              <w:t xml:space="preserve">By the end of the project, inventory experts in at least two key sectors are using sectoral templates for </w:t>
            </w:r>
            <w:r w:rsidR="002D6529" w:rsidRPr="00DE660F">
              <w:rPr>
                <w:rFonts w:asciiTheme="minorHAnsi" w:hAnsiTheme="minorHAnsi" w:cstheme="minorHAnsi"/>
                <w:iCs/>
                <w:sz w:val="18"/>
                <w:szCs w:val="18"/>
              </w:rPr>
              <w:t xml:space="preserve">GHG </w:t>
            </w:r>
            <w:r w:rsidRPr="00DE660F">
              <w:rPr>
                <w:rFonts w:asciiTheme="minorHAnsi" w:hAnsiTheme="minorHAnsi" w:cstheme="minorHAnsi"/>
                <w:iCs/>
                <w:sz w:val="18"/>
                <w:szCs w:val="18"/>
              </w:rPr>
              <w:t>data collection and reporting</w:t>
            </w:r>
          </w:p>
        </w:tc>
      </w:tr>
      <w:tr w:rsidR="009B7409" w:rsidRPr="00DE660F" w14:paraId="3F88C528" w14:textId="77777777" w:rsidTr="002C1F5A">
        <w:trPr>
          <w:trHeight w:val="530"/>
        </w:trPr>
        <w:tc>
          <w:tcPr>
            <w:tcW w:w="2718" w:type="dxa"/>
            <w:vMerge/>
            <w:shd w:val="pct12" w:color="auto" w:fill="auto"/>
          </w:tcPr>
          <w:p w14:paraId="11E3AE14" w14:textId="77777777" w:rsidR="009B7409" w:rsidRPr="00DE660F" w:rsidRDefault="009B7409" w:rsidP="005937FE">
            <w:pPr>
              <w:jc w:val="left"/>
              <w:rPr>
                <w:rFonts w:asciiTheme="minorHAnsi" w:hAnsiTheme="minorHAnsi" w:cstheme="minorHAnsi"/>
                <w:b/>
                <w:bCs/>
                <w:sz w:val="18"/>
                <w:szCs w:val="18"/>
              </w:rPr>
            </w:pPr>
          </w:p>
        </w:tc>
        <w:tc>
          <w:tcPr>
            <w:tcW w:w="4117" w:type="dxa"/>
          </w:tcPr>
          <w:p w14:paraId="6699FF98" w14:textId="1C07C377" w:rsidR="009B7409" w:rsidRPr="00DE660F" w:rsidRDefault="009B7409" w:rsidP="005937FE">
            <w:pPr>
              <w:rPr>
                <w:rFonts w:asciiTheme="minorHAnsi" w:hAnsiTheme="minorHAnsi" w:cstheme="minorHAnsi"/>
                <w:sz w:val="18"/>
                <w:szCs w:val="18"/>
              </w:rPr>
            </w:pPr>
            <w:r w:rsidRPr="00DE660F">
              <w:rPr>
                <w:rFonts w:asciiTheme="minorHAnsi" w:hAnsiTheme="minorHAnsi" w:cstheme="minorHAnsi"/>
                <w:bCs/>
                <w:i/>
                <w:sz w:val="18"/>
                <w:szCs w:val="18"/>
              </w:rPr>
              <w:t xml:space="preserve">Indicator </w:t>
            </w:r>
            <w:r w:rsidR="00492A8B" w:rsidRPr="00DE660F">
              <w:rPr>
                <w:rFonts w:asciiTheme="minorHAnsi" w:hAnsiTheme="minorHAnsi" w:cstheme="minorHAnsi"/>
                <w:bCs/>
                <w:i/>
                <w:sz w:val="18"/>
                <w:szCs w:val="18"/>
              </w:rPr>
              <w:t>8</w:t>
            </w:r>
            <w:r w:rsidRPr="00DE660F">
              <w:rPr>
                <w:rFonts w:asciiTheme="minorHAnsi" w:hAnsiTheme="minorHAnsi" w:cstheme="minorHAnsi"/>
                <w:bCs/>
                <w:i/>
                <w:sz w:val="18"/>
                <w:szCs w:val="18"/>
              </w:rPr>
              <w:t xml:space="preserve">: </w:t>
            </w:r>
            <w:r w:rsidR="00E1735C" w:rsidRPr="00DE660F">
              <w:rPr>
                <w:rFonts w:asciiTheme="minorHAnsi" w:hAnsiTheme="minorHAnsi" w:cstheme="minorHAnsi"/>
                <w:bCs/>
                <w:iCs/>
                <w:sz w:val="18"/>
                <w:szCs w:val="18"/>
              </w:rPr>
              <w:t xml:space="preserve">Number of </w:t>
            </w:r>
            <w:r w:rsidR="00551CA5" w:rsidRPr="00DE660F">
              <w:rPr>
                <w:rFonts w:asciiTheme="minorHAnsi" w:hAnsiTheme="minorHAnsi" w:cstheme="minorHAnsi"/>
                <w:bCs/>
                <w:iCs/>
                <w:sz w:val="18"/>
                <w:szCs w:val="18"/>
              </w:rPr>
              <w:t xml:space="preserve">sub-sectors </w:t>
            </w:r>
            <w:r w:rsidR="00E1735C" w:rsidRPr="00DE660F">
              <w:rPr>
                <w:rFonts w:asciiTheme="minorHAnsi" w:hAnsiTheme="minorHAnsi" w:cstheme="minorHAnsi"/>
                <w:bCs/>
                <w:iCs/>
                <w:sz w:val="18"/>
                <w:szCs w:val="18"/>
              </w:rPr>
              <w:t>where emissions estimates are more robust.</w:t>
            </w:r>
            <w:r w:rsidR="00E1735C" w:rsidRPr="00DE660F">
              <w:rPr>
                <w:rFonts w:asciiTheme="minorHAnsi" w:hAnsiTheme="minorHAnsi" w:cstheme="minorHAnsi"/>
                <w:bCs/>
                <w:i/>
                <w:sz w:val="18"/>
                <w:szCs w:val="18"/>
              </w:rPr>
              <w:t xml:space="preserve"> </w:t>
            </w:r>
          </w:p>
        </w:tc>
        <w:tc>
          <w:tcPr>
            <w:tcW w:w="3510" w:type="dxa"/>
          </w:tcPr>
          <w:p w14:paraId="3CEF4B40" w14:textId="77777777" w:rsidR="009B7409" w:rsidRPr="00DE660F" w:rsidRDefault="00E1735C" w:rsidP="005937FE">
            <w:pPr>
              <w:jc w:val="left"/>
              <w:rPr>
                <w:rFonts w:asciiTheme="minorHAnsi" w:hAnsiTheme="minorHAnsi" w:cstheme="minorHAnsi"/>
                <w:bCs/>
                <w:iCs/>
                <w:sz w:val="18"/>
                <w:szCs w:val="18"/>
              </w:rPr>
            </w:pPr>
            <w:r w:rsidRPr="00DE660F">
              <w:rPr>
                <w:rFonts w:asciiTheme="minorHAnsi" w:hAnsiTheme="minorHAnsi" w:cstheme="minorHAnsi"/>
                <w:bCs/>
                <w:iCs/>
                <w:sz w:val="18"/>
                <w:szCs w:val="18"/>
              </w:rPr>
              <w:t>Certain discrepancies in sub-sector data exist, particularly in the AFOLU sector.</w:t>
            </w:r>
          </w:p>
        </w:tc>
        <w:tc>
          <w:tcPr>
            <w:tcW w:w="2975" w:type="dxa"/>
          </w:tcPr>
          <w:p w14:paraId="4326B8B5" w14:textId="34B5D5C5" w:rsidR="009B7409" w:rsidRPr="00DE660F" w:rsidRDefault="00E1735C" w:rsidP="005937FE">
            <w:pPr>
              <w:jc w:val="left"/>
              <w:rPr>
                <w:rFonts w:asciiTheme="minorHAnsi" w:hAnsiTheme="minorHAnsi" w:cstheme="minorHAnsi"/>
                <w:iCs/>
                <w:sz w:val="18"/>
                <w:szCs w:val="18"/>
              </w:rPr>
            </w:pPr>
            <w:r w:rsidRPr="00DE660F">
              <w:rPr>
                <w:rFonts w:asciiTheme="minorHAnsi" w:hAnsiTheme="minorHAnsi" w:cstheme="minorHAnsi"/>
                <w:iCs/>
                <w:sz w:val="18"/>
                <w:szCs w:val="18"/>
              </w:rPr>
              <w:t xml:space="preserve">By the end of the project, the national GHG inventory will have </w:t>
            </w:r>
            <w:r w:rsidR="00551CA5" w:rsidRPr="00DE660F">
              <w:rPr>
                <w:rFonts w:asciiTheme="minorHAnsi" w:hAnsiTheme="minorHAnsi" w:cstheme="minorHAnsi"/>
                <w:iCs/>
                <w:sz w:val="18"/>
                <w:szCs w:val="18"/>
              </w:rPr>
              <w:t xml:space="preserve">more </w:t>
            </w:r>
            <w:r w:rsidRPr="00DE660F">
              <w:rPr>
                <w:rFonts w:asciiTheme="minorHAnsi" w:hAnsiTheme="minorHAnsi" w:cstheme="minorHAnsi"/>
                <w:iCs/>
                <w:sz w:val="18"/>
                <w:szCs w:val="18"/>
              </w:rPr>
              <w:t>robust estimates</w:t>
            </w:r>
            <w:r w:rsidR="00551CA5" w:rsidRPr="00DE660F">
              <w:rPr>
                <w:rFonts w:asciiTheme="minorHAnsi" w:hAnsiTheme="minorHAnsi" w:cstheme="minorHAnsi"/>
                <w:iCs/>
                <w:sz w:val="18"/>
                <w:szCs w:val="18"/>
              </w:rPr>
              <w:t xml:space="preserve"> (i.e. moving from Tier 1 to Tier 2)</w:t>
            </w:r>
            <w:r w:rsidRPr="00DE660F">
              <w:rPr>
                <w:rFonts w:asciiTheme="minorHAnsi" w:hAnsiTheme="minorHAnsi" w:cstheme="minorHAnsi"/>
                <w:iCs/>
                <w:sz w:val="18"/>
                <w:szCs w:val="18"/>
              </w:rPr>
              <w:t xml:space="preserve"> in at least </w:t>
            </w:r>
            <w:r w:rsidR="00551CA5" w:rsidRPr="00DE660F">
              <w:rPr>
                <w:rFonts w:asciiTheme="minorHAnsi" w:hAnsiTheme="minorHAnsi" w:cstheme="minorHAnsi"/>
                <w:iCs/>
                <w:sz w:val="18"/>
                <w:szCs w:val="18"/>
              </w:rPr>
              <w:t>two</w:t>
            </w:r>
            <w:r w:rsidRPr="00DE660F">
              <w:rPr>
                <w:rFonts w:asciiTheme="minorHAnsi" w:hAnsiTheme="minorHAnsi" w:cstheme="minorHAnsi"/>
                <w:iCs/>
                <w:sz w:val="18"/>
                <w:szCs w:val="18"/>
              </w:rPr>
              <w:t xml:space="preserve"> sub-sectors</w:t>
            </w:r>
            <w:r w:rsidR="00551CA5" w:rsidRPr="00DE660F">
              <w:rPr>
                <w:rFonts w:asciiTheme="minorHAnsi" w:hAnsiTheme="minorHAnsi" w:cstheme="minorHAnsi"/>
                <w:iCs/>
                <w:sz w:val="18"/>
                <w:szCs w:val="18"/>
              </w:rPr>
              <w:t>.</w:t>
            </w:r>
          </w:p>
        </w:tc>
      </w:tr>
      <w:tr w:rsidR="005937FE" w:rsidRPr="00DE660F" w14:paraId="3238A625" w14:textId="77777777" w:rsidTr="002C1F5A">
        <w:trPr>
          <w:trHeight w:val="440"/>
        </w:trPr>
        <w:tc>
          <w:tcPr>
            <w:tcW w:w="2718" w:type="dxa"/>
            <w:shd w:val="pct12" w:color="auto" w:fill="auto"/>
          </w:tcPr>
          <w:p w14:paraId="7D005B5B" w14:textId="77777777" w:rsidR="005937FE" w:rsidRPr="00DE660F" w:rsidRDefault="005937FE" w:rsidP="005937FE">
            <w:pPr>
              <w:jc w:val="left"/>
              <w:rPr>
                <w:rFonts w:asciiTheme="minorHAnsi" w:hAnsiTheme="minorHAnsi" w:cstheme="minorHAnsi"/>
                <w:b/>
                <w:bCs/>
                <w:sz w:val="18"/>
                <w:szCs w:val="18"/>
              </w:rPr>
            </w:pPr>
            <w:r w:rsidRPr="00DE660F">
              <w:rPr>
                <w:rFonts w:asciiTheme="minorHAnsi" w:hAnsiTheme="minorHAnsi" w:cstheme="minorHAnsi"/>
                <w:b/>
                <w:bCs/>
                <w:sz w:val="18"/>
                <w:szCs w:val="18"/>
              </w:rPr>
              <w:t>Outputs to achieve Outcome 3</w:t>
            </w:r>
            <w:r w:rsidR="00064E7E" w:rsidRPr="00DE660F">
              <w:rPr>
                <w:rFonts w:asciiTheme="minorHAnsi" w:hAnsiTheme="minorHAnsi" w:cstheme="minorHAnsi"/>
                <w:b/>
                <w:bCs/>
                <w:sz w:val="18"/>
                <w:szCs w:val="18"/>
              </w:rPr>
              <w:t>.1</w:t>
            </w:r>
          </w:p>
        </w:tc>
        <w:tc>
          <w:tcPr>
            <w:tcW w:w="10602" w:type="dxa"/>
            <w:gridSpan w:val="3"/>
          </w:tcPr>
          <w:p w14:paraId="11BDAB5F" w14:textId="77777777" w:rsidR="00957BF2" w:rsidRPr="00DE660F" w:rsidRDefault="00957BF2" w:rsidP="00957BF2">
            <w:pPr>
              <w:autoSpaceDE w:val="0"/>
              <w:autoSpaceDN w:val="0"/>
              <w:adjustRightInd w:val="0"/>
              <w:rPr>
                <w:rFonts w:asciiTheme="minorHAnsi" w:hAnsiTheme="minorHAnsi" w:cstheme="minorHAnsi"/>
                <w:spacing w:val="-7"/>
                <w:sz w:val="18"/>
                <w:szCs w:val="18"/>
              </w:rPr>
            </w:pPr>
            <w:r w:rsidRPr="00DE660F">
              <w:rPr>
                <w:rFonts w:asciiTheme="minorHAnsi" w:hAnsiTheme="minorHAnsi" w:cstheme="minorHAnsi"/>
                <w:spacing w:val="-7"/>
                <w:sz w:val="18"/>
                <w:szCs w:val="18"/>
              </w:rPr>
              <w:t xml:space="preserve">3.1.1 </w:t>
            </w:r>
            <w:r w:rsidRPr="00DE660F">
              <w:rPr>
                <w:rFonts w:asciiTheme="minorHAnsi" w:hAnsiTheme="minorHAnsi" w:cstheme="minorHAnsi"/>
                <w:spacing w:val="-1"/>
                <w:sz w:val="18"/>
                <w:szCs w:val="18"/>
              </w:rPr>
              <w:t>Sectoral templates and consistency guidelines on data collection and reporting are developed for the GHG inventory</w:t>
            </w:r>
          </w:p>
          <w:p w14:paraId="346411FC" w14:textId="77777777" w:rsidR="00957BF2" w:rsidRPr="00DE660F" w:rsidRDefault="00957BF2" w:rsidP="00957BF2">
            <w:pPr>
              <w:autoSpaceDE w:val="0"/>
              <w:autoSpaceDN w:val="0"/>
              <w:adjustRightInd w:val="0"/>
              <w:rPr>
                <w:rFonts w:asciiTheme="minorHAnsi" w:hAnsiTheme="minorHAnsi" w:cstheme="minorHAnsi"/>
                <w:spacing w:val="-7"/>
                <w:sz w:val="18"/>
                <w:szCs w:val="18"/>
              </w:rPr>
            </w:pPr>
            <w:r w:rsidRPr="00DE660F">
              <w:rPr>
                <w:rFonts w:asciiTheme="minorHAnsi" w:hAnsiTheme="minorHAnsi" w:cstheme="minorHAnsi"/>
                <w:spacing w:val="-7"/>
                <w:sz w:val="18"/>
                <w:szCs w:val="18"/>
              </w:rPr>
              <w:t xml:space="preserve">3.1.2 Sectoral emissions estimates are strengthened for selected sectors and sources </w:t>
            </w:r>
          </w:p>
          <w:p w14:paraId="7E12CC68" w14:textId="77777777" w:rsidR="005937FE" w:rsidRPr="00DE660F" w:rsidRDefault="00957BF2" w:rsidP="00957BF2">
            <w:pPr>
              <w:jc w:val="left"/>
              <w:rPr>
                <w:rFonts w:asciiTheme="minorHAnsi" w:hAnsiTheme="minorHAnsi" w:cstheme="minorHAnsi"/>
                <w:bCs/>
                <w:i/>
                <w:sz w:val="18"/>
                <w:szCs w:val="18"/>
              </w:rPr>
            </w:pPr>
            <w:r w:rsidRPr="00DE660F">
              <w:rPr>
                <w:rFonts w:asciiTheme="minorHAnsi" w:hAnsiTheme="minorHAnsi" w:cstheme="minorHAnsi"/>
                <w:color w:val="222222"/>
                <w:sz w:val="18"/>
                <w:szCs w:val="18"/>
              </w:rPr>
              <w:t>3.1.3 Analysis of the GHG inventory is enhanced</w:t>
            </w:r>
          </w:p>
        </w:tc>
      </w:tr>
      <w:tr w:rsidR="009B7409" w:rsidRPr="00DE660F" w14:paraId="3D7CD45C" w14:textId="77777777" w:rsidTr="002C1F5A">
        <w:trPr>
          <w:trHeight w:val="620"/>
        </w:trPr>
        <w:tc>
          <w:tcPr>
            <w:tcW w:w="2718" w:type="dxa"/>
            <w:vMerge w:val="restart"/>
            <w:shd w:val="pct12" w:color="auto" w:fill="auto"/>
          </w:tcPr>
          <w:p w14:paraId="424AB6BA" w14:textId="77777777" w:rsidR="009B7409" w:rsidRPr="00DE660F" w:rsidRDefault="009B7409" w:rsidP="005937FE">
            <w:pPr>
              <w:jc w:val="left"/>
              <w:rPr>
                <w:rFonts w:asciiTheme="minorHAnsi" w:hAnsiTheme="minorHAnsi" w:cstheme="minorHAnsi"/>
                <w:b/>
                <w:bCs/>
                <w:sz w:val="18"/>
                <w:szCs w:val="18"/>
              </w:rPr>
            </w:pPr>
            <w:r w:rsidRPr="00DE660F">
              <w:rPr>
                <w:rFonts w:asciiTheme="minorHAnsi" w:hAnsiTheme="minorHAnsi" w:cstheme="minorHAnsi"/>
                <w:b/>
                <w:bCs/>
                <w:sz w:val="18"/>
                <w:szCs w:val="18"/>
              </w:rPr>
              <w:t xml:space="preserve">Outcome </w:t>
            </w:r>
            <w:r w:rsidR="00064E7E" w:rsidRPr="00DE660F">
              <w:rPr>
                <w:rFonts w:asciiTheme="minorHAnsi" w:hAnsiTheme="minorHAnsi" w:cstheme="minorHAnsi"/>
                <w:b/>
                <w:bCs/>
                <w:sz w:val="18"/>
                <w:szCs w:val="18"/>
              </w:rPr>
              <w:t>3.2</w:t>
            </w:r>
          </w:p>
          <w:p w14:paraId="4750DCE1" w14:textId="77777777" w:rsidR="009B7409" w:rsidRPr="00DE660F" w:rsidRDefault="009B7409" w:rsidP="00E02480">
            <w:pPr>
              <w:rPr>
                <w:rFonts w:asciiTheme="minorHAnsi" w:hAnsiTheme="minorHAnsi" w:cstheme="minorHAnsi"/>
                <w:b/>
                <w:bCs/>
                <w:sz w:val="18"/>
                <w:szCs w:val="18"/>
              </w:rPr>
            </w:pPr>
            <w:r w:rsidRPr="00DE660F">
              <w:rPr>
                <w:rFonts w:asciiTheme="minorHAnsi" w:hAnsiTheme="minorHAnsi" w:cstheme="minorHAnsi"/>
                <w:spacing w:val="-1"/>
                <w:sz w:val="18"/>
                <w:szCs w:val="18"/>
              </w:rPr>
              <w:t>Armenia is able to manage data and information for the framework for transparency of action and the framework for transparency of support under Article 13</w:t>
            </w:r>
          </w:p>
        </w:tc>
        <w:tc>
          <w:tcPr>
            <w:tcW w:w="4117" w:type="dxa"/>
          </w:tcPr>
          <w:p w14:paraId="04367F61" w14:textId="77777777" w:rsidR="009B7409" w:rsidRPr="00DE660F" w:rsidRDefault="009B7409" w:rsidP="005937FE">
            <w:pPr>
              <w:jc w:val="left"/>
              <w:rPr>
                <w:rFonts w:asciiTheme="minorHAnsi" w:hAnsiTheme="minorHAnsi" w:cstheme="minorHAnsi"/>
                <w:bCs/>
                <w:iCs/>
                <w:sz w:val="18"/>
                <w:szCs w:val="18"/>
              </w:rPr>
            </w:pPr>
            <w:r w:rsidRPr="00DE660F">
              <w:rPr>
                <w:rFonts w:asciiTheme="minorHAnsi" w:hAnsiTheme="minorHAnsi" w:cstheme="minorHAnsi"/>
                <w:bCs/>
                <w:i/>
                <w:sz w:val="18"/>
                <w:szCs w:val="18"/>
              </w:rPr>
              <w:t xml:space="preserve">Indicator </w:t>
            </w:r>
            <w:r w:rsidR="00492A8B" w:rsidRPr="00DE660F">
              <w:rPr>
                <w:rFonts w:asciiTheme="minorHAnsi" w:hAnsiTheme="minorHAnsi" w:cstheme="minorHAnsi"/>
                <w:bCs/>
                <w:i/>
                <w:sz w:val="18"/>
                <w:szCs w:val="18"/>
              </w:rPr>
              <w:t>9</w:t>
            </w:r>
            <w:r w:rsidRPr="00DE660F">
              <w:rPr>
                <w:rFonts w:asciiTheme="minorHAnsi" w:hAnsiTheme="minorHAnsi" w:cstheme="minorHAnsi"/>
                <w:bCs/>
                <w:i/>
                <w:sz w:val="18"/>
                <w:szCs w:val="18"/>
              </w:rPr>
              <w:t>:</w:t>
            </w:r>
            <w:r w:rsidRPr="00DE660F">
              <w:rPr>
                <w:rFonts w:asciiTheme="minorHAnsi" w:hAnsiTheme="minorHAnsi" w:cstheme="minorHAnsi"/>
                <w:bCs/>
                <w:iCs/>
                <w:sz w:val="18"/>
                <w:szCs w:val="18"/>
              </w:rPr>
              <w:t xml:space="preserve"> </w:t>
            </w:r>
            <w:r w:rsidR="00A01C73" w:rsidRPr="00DE660F">
              <w:rPr>
                <w:rFonts w:asciiTheme="minorHAnsi" w:hAnsiTheme="minorHAnsi" w:cstheme="minorHAnsi"/>
                <w:bCs/>
                <w:iCs/>
                <w:sz w:val="18"/>
                <w:szCs w:val="18"/>
              </w:rPr>
              <w:t>Use of standardized methodologies and guidelines in transparency reporting.</w:t>
            </w:r>
          </w:p>
        </w:tc>
        <w:tc>
          <w:tcPr>
            <w:tcW w:w="3510" w:type="dxa"/>
          </w:tcPr>
          <w:p w14:paraId="39C16556" w14:textId="77777777" w:rsidR="009B7409" w:rsidRPr="00DE660F" w:rsidRDefault="00A01C73" w:rsidP="005937FE">
            <w:pPr>
              <w:jc w:val="left"/>
              <w:rPr>
                <w:rFonts w:asciiTheme="minorHAnsi" w:hAnsiTheme="minorHAnsi" w:cstheme="minorHAnsi"/>
                <w:bCs/>
                <w:iCs/>
                <w:sz w:val="18"/>
                <w:szCs w:val="18"/>
              </w:rPr>
            </w:pPr>
            <w:r w:rsidRPr="00DE660F">
              <w:rPr>
                <w:rFonts w:asciiTheme="minorHAnsi" w:hAnsiTheme="minorHAnsi" w:cstheme="minorHAnsi"/>
                <w:bCs/>
                <w:iCs/>
                <w:sz w:val="18"/>
                <w:szCs w:val="18"/>
              </w:rPr>
              <w:t>No common methodology is used for assessing and reporting on mitigation policies and actions, support received, and adaptation to climate change.</w:t>
            </w:r>
          </w:p>
        </w:tc>
        <w:tc>
          <w:tcPr>
            <w:tcW w:w="2975" w:type="dxa"/>
          </w:tcPr>
          <w:p w14:paraId="4B595774" w14:textId="77777777" w:rsidR="009B7409" w:rsidRPr="00DE660F" w:rsidRDefault="00A01C73" w:rsidP="005937FE">
            <w:pPr>
              <w:jc w:val="left"/>
              <w:rPr>
                <w:rFonts w:asciiTheme="minorHAnsi" w:hAnsiTheme="minorHAnsi" w:cstheme="minorHAnsi"/>
                <w:iCs/>
                <w:sz w:val="18"/>
                <w:szCs w:val="18"/>
              </w:rPr>
            </w:pPr>
            <w:r w:rsidRPr="00DE660F">
              <w:rPr>
                <w:rFonts w:asciiTheme="minorHAnsi" w:hAnsiTheme="minorHAnsi" w:cstheme="minorHAnsi"/>
                <w:iCs/>
                <w:sz w:val="18"/>
                <w:szCs w:val="18"/>
              </w:rPr>
              <w:t>By the end of the project, at least one national climate change reporting document uses methodology developed by the project for reporting in three areas: 1) mitigation policies and actions; 2) support received; and 3) adaptation to climate change.</w:t>
            </w:r>
          </w:p>
        </w:tc>
      </w:tr>
      <w:tr w:rsidR="009B7409" w:rsidRPr="00DE660F" w14:paraId="47FB0BCD" w14:textId="77777777" w:rsidTr="002C1F5A">
        <w:trPr>
          <w:trHeight w:val="530"/>
        </w:trPr>
        <w:tc>
          <w:tcPr>
            <w:tcW w:w="2718" w:type="dxa"/>
            <w:vMerge/>
            <w:shd w:val="pct12" w:color="auto" w:fill="auto"/>
          </w:tcPr>
          <w:p w14:paraId="78EB9161" w14:textId="77777777" w:rsidR="009B7409" w:rsidRPr="00DE660F" w:rsidRDefault="009B7409" w:rsidP="005937FE">
            <w:pPr>
              <w:jc w:val="left"/>
              <w:rPr>
                <w:rFonts w:asciiTheme="minorHAnsi" w:hAnsiTheme="minorHAnsi" w:cstheme="minorHAnsi"/>
                <w:b/>
                <w:bCs/>
                <w:sz w:val="18"/>
                <w:szCs w:val="18"/>
              </w:rPr>
            </w:pPr>
          </w:p>
        </w:tc>
        <w:tc>
          <w:tcPr>
            <w:tcW w:w="4117" w:type="dxa"/>
          </w:tcPr>
          <w:p w14:paraId="00352CC7" w14:textId="77777777" w:rsidR="009B7409" w:rsidRPr="00DE660F" w:rsidRDefault="009B7409" w:rsidP="005937FE">
            <w:pPr>
              <w:rPr>
                <w:rFonts w:asciiTheme="minorHAnsi" w:hAnsiTheme="minorHAnsi" w:cstheme="minorHAnsi"/>
                <w:iCs/>
                <w:sz w:val="18"/>
                <w:szCs w:val="18"/>
              </w:rPr>
            </w:pPr>
            <w:r w:rsidRPr="00DE660F">
              <w:rPr>
                <w:rFonts w:asciiTheme="minorHAnsi" w:hAnsiTheme="minorHAnsi" w:cstheme="minorHAnsi"/>
                <w:bCs/>
                <w:i/>
                <w:sz w:val="18"/>
                <w:szCs w:val="18"/>
              </w:rPr>
              <w:t xml:space="preserve">Indicator </w:t>
            </w:r>
            <w:r w:rsidR="00492A8B" w:rsidRPr="00DE660F">
              <w:rPr>
                <w:rFonts w:asciiTheme="minorHAnsi" w:hAnsiTheme="minorHAnsi" w:cstheme="minorHAnsi"/>
                <w:bCs/>
                <w:i/>
                <w:sz w:val="18"/>
                <w:szCs w:val="18"/>
              </w:rPr>
              <w:t>10</w:t>
            </w:r>
            <w:r w:rsidRPr="00DE660F">
              <w:rPr>
                <w:rFonts w:asciiTheme="minorHAnsi" w:hAnsiTheme="minorHAnsi" w:cstheme="minorHAnsi"/>
                <w:bCs/>
                <w:i/>
                <w:sz w:val="18"/>
                <w:szCs w:val="18"/>
              </w:rPr>
              <w:t>:</w:t>
            </w:r>
            <w:r w:rsidRPr="00DE660F">
              <w:rPr>
                <w:rFonts w:asciiTheme="minorHAnsi" w:hAnsiTheme="minorHAnsi" w:cstheme="minorHAnsi"/>
                <w:bCs/>
                <w:iCs/>
                <w:sz w:val="18"/>
                <w:szCs w:val="18"/>
              </w:rPr>
              <w:t xml:space="preserve"> </w:t>
            </w:r>
            <w:r w:rsidR="004E136A" w:rsidRPr="00DE660F">
              <w:rPr>
                <w:rFonts w:asciiTheme="minorHAnsi" w:hAnsiTheme="minorHAnsi" w:cstheme="minorHAnsi"/>
                <w:bCs/>
                <w:iCs/>
                <w:sz w:val="18"/>
                <w:szCs w:val="18"/>
              </w:rPr>
              <w:t>Coverage of gender issues in climate change reporting</w:t>
            </w:r>
            <w:r w:rsidR="00A01C73" w:rsidRPr="00DE660F">
              <w:rPr>
                <w:rFonts w:asciiTheme="minorHAnsi" w:hAnsiTheme="minorHAnsi" w:cstheme="minorHAnsi"/>
                <w:bCs/>
                <w:iCs/>
                <w:sz w:val="18"/>
                <w:szCs w:val="18"/>
              </w:rPr>
              <w:t xml:space="preserve"> </w:t>
            </w:r>
          </w:p>
        </w:tc>
        <w:tc>
          <w:tcPr>
            <w:tcW w:w="3510" w:type="dxa"/>
          </w:tcPr>
          <w:p w14:paraId="13038F8F" w14:textId="77777777" w:rsidR="009B7409" w:rsidRPr="00DE660F" w:rsidRDefault="004E136A" w:rsidP="005937FE">
            <w:pPr>
              <w:jc w:val="left"/>
              <w:rPr>
                <w:rFonts w:asciiTheme="minorHAnsi" w:hAnsiTheme="minorHAnsi" w:cstheme="minorHAnsi"/>
                <w:bCs/>
                <w:iCs/>
                <w:sz w:val="18"/>
                <w:szCs w:val="18"/>
              </w:rPr>
            </w:pPr>
            <w:r w:rsidRPr="00DE660F">
              <w:rPr>
                <w:rFonts w:asciiTheme="minorHAnsi" w:hAnsiTheme="minorHAnsi" w:cstheme="minorHAnsi"/>
                <w:bCs/>
                <w:iCs/>
                <w:sz w:val="18"/>
                <w:szCs w:val="18"/>
              </w:rPr>
              <w:t>Gender and climate change issues are not mentioned in national climate change documents such as the NCs</w:t>
            </w:r>
            <w:r w:rsidR="00492A8B" w:rsidRPr="00DE660F">
              <w:rPr>
                <w:rFonts w:asciiTheme="minorHAnsi" w:hAnsiTheme="minorHAnsi" w:cstheme="minorHAnsi"/>
                <w:bCs/>
                <w:iCs/>
                <w:sz w:val="18"/>
                <w:szCs w:val="18"/>
              </w:rPr>
              <w:t xml:space="preserve"> </w:t>
            </w:r>
            <w:proofErr w:type="gramStart"/>
            <w:r w:rsidR="00492A8B" w:rsidRPr="00DE660F">
              <w:rPr>
                <w:rFonts w:asciiTheme="minorHAnsi" w:hAnsiTheme="minorHAnsi" w:cstheme="minorHAnsi"/>
                <w:bCs/>
                <w:iCs/>
                <w:sz w:val="18"/>
                <w:szCs w:val="18"/>
              </w:rPr>
              <w:t xml:space="preserve">and </w:t>
            </w:r>
            <w:r w:rsidRPr="00DE660F">
              <w:rPr>
                <w:rFonts w:asciiTheme="minorHAnsi" w:hAnsiTheme="minorHAnsi" w:cstheme="minorHAnsi"/>
                <w:bCs/>
                <w:iCs/>
                <w:sz w:val="18"/>
                <w:szCs w:val="18"/>
              </w:rPr>
              <w:t xml:space="preserve"> BURs</w:t>
            </w:r>
            <w:proofErr w:type="gramEnd"/>
          </w:p>
        </w:tc>
        <w:tc>
          <w:tcPr>
            <w:tcW w:w="2975" w:type="dxa"/>
          </w:tcPr>
          <w:p w14:paraId="0AA71C73" w14:textId="77777777" w:rsidR="009B7409" w:rsidRPr="00DE660F" w:rsidRDefault="00A01C73" w:rsidP="005937FE">
            <w:pPr>
              <w:jc w:val="left"/>
              <w:rPr>
                <w:rFonts w:asciiTheme="minorHAnsi" w:hAnsiTheme="minorHAnsi" w:cstheme="minorHAnsi"/>
                <w:iCs/>
                <w:sz w:val="18"/>
                <w:szCs w:val="18"/>
              </w:rPr>
            </w:pPr>
            <w:r w:rsidRPr="00DE660F">
              <w:rPr>
                <w:rFonts w:asciiTheme="minorHAnsi" w:hAnsiTheme="minorHAnsi" w:cstheme="minorHAnsi"/>
                <w:iCs/>
                <w:sz w:val="18"/>
                <w:szCs w:val="18"/>
              </w:rPr>
              <w:t xml:space="preserve">By the end of the project, </w:t>
            </w:r>
            <w:r w:rsidR="004E136A" w:rsidRPr="00DE660F">
              <w:rPr>
                <w:rFonts w:asciiTheme="minorHAnsi" w:hAnsiTheme="minorHAnsi" w:cstheme="minorHAnsi"/>
                <w:iCs/>
                <w:sz w:val="18"/>
                <w:szCs w:val="18"/>
              </w:rPr>
              <w:t>an analysis of gender issues will be included in at least one national climate change report.</w:t>
            </w:r>
          </w:p>
        </w:tc>
      </w:tr>
      <w:tr w:rsidR="005937FE" w:rsidRPr="00DE660F" w14:paraId="4672E794" w14:textId="77777777" w:rsidTr="002C1F5A">
        <w:trPr>
          <w:trHeight w:val="350"/>
        </w:trPr>
        <w:tc>
          <w:tcPr>
            <w:tcW w:w="2718" w:type="dxa"/>
            <w:shd w:val="pct12" w:color="auto" w:fill="auto"/>
          </w:tcPr>
          <w:p w14:paraId="050080F6" w14:textId="77777777" w:rsidR="005937FE" w:rsidRPr="00DE660F" w:rsidRDefault="005937FE" w:rsidP="005937FE">
            <w:pPr>
              <w:jc w:val="left"/>
              <w:rPr>
                <w:rFonts w:asciiTheme="minorHAnsi" w:hAnsiTheme="minorHAnsi" w:cstheme="minorHAnsi"/>
                <w:b/>
                <w:bCs/>
                <w:sz w:val="18"/>
                <w:szCs w:val="18"/>
              </w:rPr>
            </w:pPr>
            <w:r w:rsidRPr="00DE660F">
              <w:rPr>
                <w:rFonts w:asciiTheme="minorHAnsi" w:hAnsiTheme="minorHAnsi" w:cstheme="minorHAnsi"/>
                <w:b/>
                <w:bCs/>
                <w:sz w:val="18"/>
                <w:szCs w:val="18"/>
              </w:rPr>
              <w:t xml:space="preserve">Outputs to achieve Outcome </w:t>
            </w:r>
            <w:r w:rsidR="00064E7E" w:rsidRPr="00DE660F">
              <w:rPr>
                <w:rFonts w:asciiTheme="minorHAnsi" w:hAnsiTheme="minorHAnsi" w:cstheme="minorHAnsi"/>
                <w:b/>
                <w:bCs/>
                <w:sz w:val="18"/>
                <w:szCs w:val="18"/>
              </w:rPr>
              <w:t>3.2</w:t>
            </w:r>
          </w:p>
        </w:tc>
        <w:tc>
          <w:tcPr>
            <w:tcW w:w="10602" w:type="dxa"/>
            <w:gridSpan w:val="3"/>
          </w:tcPr>
          <w:p w14:paraId="7F601FFA" w14:textId="77777777" w:rsidR="005B3E53" w:rsidRPr="00DE660F" w:rsidRDefault="005B3E53" w:rsidP="005B3E53">
            <w:pPr>
              <w:autoSpaceDE w:val="0"/>
              <w:autoSpaceDN w:val="0"/>
              <w:adjustRightInd w:val="0"/>
              <w:rPr>
                <w:rFonts w:asciiTheme="minorHAnsi" w:hAnsiTheme="minorHAnsi" w:cstheme="minorHAnsi"/>
                <w:sz w:val="18"/>
                <w:szCs w:val="18"/>
              </w:rPr>
            </w:pPr>
            <w:r w:rsidRPr="00DE660F">
              <w:rPr>
                <w:rFonts w:asciiTheme="minorHAnsi" w:hAnsiTheme="minorHAnsi" w:cstheme="minorHAnsi"/>
                <w:spacing w:val="-1"/>
                <w:sz w:val="18"/>
                <w:szCs w:val="18"/>
              </w:rPr>
              <w:t>3.2.1 Sectoral templates and guidelines</w:t>
            </w:r>
            <w:r w:rsidRPr="00DE660F">
              <w:rPr>
                <w:rFonts w:asciiTheme="minorHAnsi" w:hAnsiTheme="minorHAnsi" w:cstheme="minorHAnsi"/>
                <w:spacing w:val="-16"/>
                <w:sz w:val="18"/>
                <w:szCs w:val="18"/>
              </w:rPr>
              <w:t xml:space="preserve"> </w:t>
            </w:r>
            <w:r w:rsidRPr="00DE660F">
              <w:rPr>
                <w:rFonts w:asciiTheme="minorHAnsi" w:hAnsiTheme="minorHAnsi" w:cstheme="minorHAnsi"/>
                <w:spacing w:val="-1"/>
                <w:sz w:val="18"/>
                <w:szCs w:val="18"/>
              </w:rPr>
              <w:t>for</w:t>
            </w:r>
            <w:r w:rsidRPr="00DE660F">
              <w:rPr>
                <w:rFonts w:asciiTheme="minorHAnsi" w:hAnsiTheme="minorHAnsi" w:cstheme="minorHAnsi"/>
                <w:spacing w:val="23"/>
                <w:w w:val="99"/>
                <w:sz w:val="18"/>
                <w:szCs w:val="18"/>
              </w:rPr>
              <w:t xml:space="preserve"> </w:t>
            </w:r>
            <w:r w:rsidRPr="00DE660F">
              <w:rPr>
                <w:rFonts w:asciiTheme="minorHAnsi" w:hAnsiTheme="minorHAnsi" w:cstheme="minorHAnsi"/>
                <w:sz w:val="18"/>
                <w:szCs w:val="18"/>
              </w:rPr>
              <w:t>assessing and reporting on mitigation policies and actions and their effects developed and related training provided</w:t>
            </w:r>
          </w:p>
          <w:p w14:paraId="25B7A605" w14:textId="77777777" w:rsidR="005B3E53" w:rsidRPr="00DE660F" w:rsidRDefault="005B3E53" w:rsidP="005B3E53">
            <w:pPr>
              <w:autoSpaceDE w:val="0"/>
              <w:autoSpaceDN w:val="0"/>
              <w:adjustRightInd w:val="0"/>
              <w:rPr>
                <w:rFonts w:asciiTheme="minorHAnsi" w:hAnsiTheme="minorHAnsi" w:cstheme="minorHAnsi"/>
                <w:spacing w:val="-1"/>
                <w:sz w:val="18"/>
                <w:szCs w:val="18"/>
              </w:rPr>
            </w:pPr>
            <w:r w:rsidRPr="00DE660F">
              <w:rPr>
                <w:rFonts w:asciiTheme="minorHAnsi" w:hAnsiTheme="minorHAnsi" w:cstheme="minorHAnsi"/>
                <w:spacing w:val="-1"/>
                <w:sz w:val="18"/>
                <w:szCs w:val="18"/>
              </w:rPr>
              <w:t>3.2.2 Methodologies</w:t>
            </w:r>
            <w:r w:rsidRPr="00DE660F">
              <w:rPr>
                <w:rFonts w:asciiTheme="minorHAnsi" w:hAnsiTheme="minorHAnsi" w:cstheme="minorHAnsi"/>
                <w:spacing w:val="-16"/>
                <w:sz w:val="18"/>
                <w:szCs w:val="18"/>
              </w:rPr>
              <w:t xml:space="preserve"> </w:t>
            </w:r>
            <w:r w:rsidRPr="00DE660F">
              <w:rPr>
                <w:rFonts w:asciiTheme="minorHAnsi" w:hAnsiTheme="minorHAnsi" w:cstheme="minorHAnsi"/>
                <w:spacing w:val="-1"/>
                <w:sz w:val="18"/>
                <w:szCs w:val="18"/>
              </w:rPr>
              <w:t>for</w:t>
            </w:r>
            <w:r w:rsidRPr="00DE660F">
              <w:rPr>
                <w:rFonts w:asciiTheme="minorHAnsi" w:hAnsiTheme="minorHAnsi" w:cstheme="minorHAnsi"/>
                <w:spacing w:val="23"/>
                <w:w w:val="99"/>
                <w:sz w:val="18"/>
                <w:szCs w:val="18"/>
              </w:rPr>
              <w:t xml:space="preserve"> </w:t>
            </w:r>
            <w:r w:rsidRPr="00DE660F">
              <w:rPr>
                <w:rFonts w:asciiTheme="minorHAnsi" w:hAnsiTheme="minorHAnsi" w:cstheme="minorHAnsi"/>
                <w:spacing w:val="-1"/>
                <w:sz w:val="18"/>
                <w:szCs w:val="18"/>
              </w:rPr>
              <w:t xml:space="preserve">assessing and prioritizing </w:t>
            </w:r>
            <w:r w:rsidRPr="00DE660F">
              <w:rPr>
                <w:rFonts w:asciiTheme="minorHAnsi" w:hAnsiTheme="minorHAnsi" w:cstheme="minorHAnsi"/>
                <w:sz w:val="18"/>
                <w:szCs w:val="18"/>
              </w:rPr>
              <w:t>adaptation</w:t>
            </w:r>
            <w:r w:rsidRPr="00DE660F">
              <w:rPr>
                <w:rFonts w:asciiTheme="minorHAnsi" w:hAnsiTheme="minorHAnsi" w:cstheme="minorHAnsi"/>
                <w:spacing w:val="-16"/>
                <w:sz w:val="18"/>
                <w:szCs w:val="18"/>
              </w:rPr>
              <w:t xml:space="preserve"> </w:t>
            </w:r>
            <w:r w:rsidRPr="00DE660F">
              <w:rPr>
                <w:rFonts w:asciiTheme="minorHAnsi" w:hAnsiTheme="minorHAnsi" w:cstheme="minorHAnsi"/>
                <w:spacing w:val="-1"/>
                <w:sz w:val="18"/>
                <w:szCs w:val="18"/>
              </w:rPr>
              <w:t>actions,</w:t>
            </w:r>
            <w:r w:rsidRPr="00DE660F">
              <w:rPr>
                <w:rFonts w:asciiTheme="minorHAnsi" w:hAnsiTheme="minorHAnsi" w:cstheme="minorHAnsi"/>
                <w:spacing w:val="27"/>
                <w:w w:val="99"/>
                <w:sz w:val="18"/>
                <w:szCs w:val="18"/>
              </w:rPr>
              <w:t xml:space="preserve"> </w:t>
            </w:r>
            <w:r w:rsidRPr="00DE660F">
              <w:rPr>
                <w:rFonts w:asciiTheme="minorHAnsi" w:hAnsiTheme="minorHAnsi" w:cstheme="minorHAnsi"/>
                <w:sz w:val="18"/>
                <w:szCs w:val="18"/>
              </w:rPr>
              <w:t>policies</w:t>
            </w:r>
            <w:r w:rsidRPr="00DE660F">
              <w:rPr>
                <w:rFonts w:asciiTheme="minorHAnsi" w:hAnsiTheme="minorHAnsi" w:cstheme="minorHAnsi"/>
                <w:spacing w:val="-7"/>
                <w:sz w:val="18"/>
                <w:szCs w:val="18"/>
              </w:rPr>
              <w:t xml:space="preserve"> </w:t>
            </w:r>
            <w:r w:rsidRPr="00DE660F">
              <w:rPr>
                <w:rFonts w:asciiTheme="minorHAnsi" w:hAnsiTheme="minorHAnsi" w:cstheme="minorHAnsi"/>
                <w:spacing w:val="-1"/>
                <w:sz w:val="18"/>
                <w:szCs w:val="18"/>
              </w:rPr>
              <w:t>and</w:t>
            </w:r>
            <w:r w:rsidRPr="00DE660F">
              <w:rPr>
                <w:rFonts w:asciiTheme="minorHAnsi" w:hAnsiTheme="minorHAnsi" w:cstheme="minorHAnsi"/>
                <w:spacing w:val="-5"/>
                <w:sz w:val="18"/>
                <w:szCs w:val="18"/>
              </w:rPr>
              <w:t xml:space="preserve"> </w:t>
            </w:r>
            <w:r w:rsidRPr="00DE660F">
              <w:rPr>
                <w:rFonts w:asciiTheme="minorHAnsi" w:hAnsiTheme="minorHAnsi" w:cstheme="minorHAnsi"/>
                <w:spacing w:val="-1"/>
                <w:sz w:val="18"/>
                <w:szCs w:val="18"/>
              </w:rPr>
              <w:t>their</w:t>
            </w:r>
            <w:r w:rsidRPr="00DE660F">
              <w:rPr>
                <w:rFonts w:asciiTheme="minorHAnsi" w:hAnsiTheme="minorHAnsi" w:cstheme="minorHAnsi"/>
                <w:spacing w:val="-6"/>
                <w:sz w:val="18"/>
                <w:szCs w:val="18"/>
              </w:rPr>
              <w:t xml:space="preserve"> </w:t>
            </w:r>
            <w:r w:rsidRPr="00DE660F">
              <w:rPr>
                <w:rFonts w:asciiTheme="minorHAnsi" w:hAnsiTheme="minorHAnsi" w:cstheme="minorHAnsi"/>
                <w:spacing w:val="-1"/>
                <w:sz w:val="18"/>
                <w:szCs w:val="18"/>
              </w:rPr>
              <w:t>effects identified and applied</w:t>
            </w:r>
          </w:p>
          <w:p w14:paraId="1168CC62" w14:textId="77777777" w:rsidR="005B3E53" w:rsidRPr="00DE660F" w:rsidRDefault="005B3E53" w:rsidP="005B3E53">
            <w:pPr>
              <w:autoSpaceDE w:val="0"/>
              <w:autoSpaceDN w:val="0"/>
              <w:adjustRightInd w:val="0"/>
              <w:rPr>
                <w:rFonts w:asciiTheme="minorHAnsi" w:hAnsiTheme="minorHAnsi" w:cstheme="minorHAnsi"/>
                <w:spacing w:val="-7"/>
                <w:sz w:val="18"/>
                <w:szCs w:val="18"/>
              </w:rPr>
            </w:pPr>
            <w:r w:rsidRPr="00DE660F">
              <w:rPr>
                <w:rFonts w:asciiTheme="minorHAnsi" w:hAnsiTheme="minorHAnsi" w:cstheme="minorHAnsi"/>
                <w:spacing w:val="-7"/>
                <w:sz w:val="18"/>
                <w:szCs w:val="18"/>
              </w:rPr>
              <w:t>3.2.3 Methodology for reporting on support received developed and related training provided</w:t>
            </w:r>
          </w:p>
          <w:p w14:paraId="7C7598C6" w14:textId="77777777" w:rsidR="005937FE" w:rsidRPr="00DE660F" w:rsidRDefault="005B3E53" w:rsidP="005B3E53">
            <w:pPr>
              <w:jc w:val="left"/>
              <w:rPr>
                <w:rFonts w:asciiTheme="minorHAnsi" w:hAnsiTheme="minorHAnsi" w:cstheme="minorHAnsi"/>
                <w:bCs/>
                <w:i/>
                <w:sz w:val="18"/>
                <w:szCs w:val="18"/>
              </w:rPr>
            </w:pPr>
            <w:r w:rsidRPr="00DE660F">
              <w:rPr>
                <w:rFonts w:asciiTheme="minorHAnsi" w:hAnsiTheme="minorHAnsi" w:cstheme="minorHAnsi"/>
                <w:spacing w:val="-7"/>
                <w:sz w:val="18"/>
                <w:szCs w:val="18"/>
              </w:rPr>
              <w:t>3.2.4 Gender issues mainstreamed into transparency activities</w:t>
            </w:r>
          </w:p>
        </w:tc>
      </w:tr>
      <w:tr w:rsidR="00492A8B" w:rsidRPr="00DE660F" w14:paraId="6A31B993" w14:textId="77777777" w:rsidTr="002C1F5A">
        <w:trPr>
          <w:trHeight w:val="584"/>
        </w:trPr>
        <w:tc>
          <w:tcPr>
            <w:tcW w:w="2718" w:type="dxa"/>
            <w:vMerge w:val="restart"/>
            <w:shd w:val="pct12" w:color="auto" w:fill="auto"/>
          </w:tcPr>
          <w:p w14:paraId="412AF826" w14:textId="77777777" w:rsidR="00492A8B" w:rsidRPr="00DE660F" w:rsidRDefault="00492A8B" w:rsidP="00064E7E">
            <w:pPr>
              <w:jc w:val="left"/>
              <w:rPr>
                <w:rFonts w:asciiTheme="minorHAnsi" w:hAnsiTheme="minorHAnsi" w:cstheme="minorHAnsi"/>
                <w:b/>
                <w:bCs/>
                <w:sz w:val="18"/>
                <w:szCs w:val="18"/>
              </w:rPr>
            </w:pPr>
            <w:r w:rsidRPr="00DE660F">
              <w:rPr>
                <w:rFonts w:asciiTheme="minorHAnsi" w:hAnsiTheme="minorHAnsi" w:cstheme="minorHAnsi"/>
                <w:b/>
                <w:bCs/>
                <w:sz w:val="18"/>
                <w:szCs w:val="18"/>
              </w:rPr>
              <w:lastRenderedPageBreak/>
              <w:t>Outcome 3.3</w:t>
            </w:r>
          </w:p>
          <w:p w14:paraId="287EAC69" w14:textId="77777777" w:rsidR="00492A8B" w:rsidRPr="00DE660F" w:rsidRDefault="00492A8B" w:rsidP="00E02480">
            <w:pPr>
              <w:rPr>
                <w:rFonts w:asciiTheme="minorHAnsi" w:hAnsiTheme="minorHAnsi" w:cstheme="minorHAnsi"/>
                <w:b/>
                <w:bCs/>
                <w:sz w:val="18"/>
                <w:szCs w:val="18"/>
              </w:rPr>
            </w:pPr>
            <w:r w:rsidRPr="00DE660F">
              <w:rPr>
                <w:rFonts w:asciiTheme="minorHAnsi" w:hAnsiTheme="minorHAnsi" w:cstheme="minorHAnsi"/>
                <w:sz w:val="18"/>
                <w:szCs w:val="18"/>
              </w:rPr>
              <w:t>Armenia is able to track progress against its Nationally Determined Contribution (NDC) and share its approaches and results at the international level</w:t>
            </w:r>
          </w:p>
        </w:tc>
        <w:tc>
          <w:tcPr>
            <w:tcW w:w="4117" w:type="dxa"/>
          </w:tcPr>
          <w:p w14:paraId="1EA9137C" w14:textId="77777777" w:rsidR="00492A8B" w:rsidRPr="00DE660F" w:rsidRDefault="00492A8B" w:rsidP="005937FE">
            <w:pPr>
              <w:jc w:val="left"/>
              <w:rPr>
                <w:rFonts w:asciiTheme="minorHAnsi" w:hAnsiTheme="minorHAnsi" w:cstheme="minorHAnsi"/>
                <w:bCs/>
                <w:i/>
                <w:sz w:val="18"/>
                <w:szCs w:val="18"/>
              </w:rPr>
            </w:pPr>
            <w:r w:rsidRPr="00DE660F">
              <w:rPr>
                <w:rFonts w:asciiTheme="minorHAnsi" w:hAnsiTheme="minorHAnsi" w:cstheme="minorHAnsi"/>
                <w:bCs/>
                <w:i/>
                <w:sz w:val="18"/>
                <w:szCs w:val="18"/>
              </w:rPr>
              <w:t xml:space="preserve">Indicator 11: </w:t>
            </w:r>
            <w:r w:rsidRPr="00DE660F">
              <w:rPr>
                <w:rFonts w:asciiTheme="minorHAnsi" w:hAnsiTheme="minorHAnsi" w:cstheme="minorHAnsi"/>
                <w:bCs/>
                <w:iCs/>
                <w:sz w:val="18"/>
                <w:szCs w:val="18"/>
              </w:rPr>
              <w:t>Armenia is able to track its progress towards its NDCs</w:t>
            </w:r>
          </w:p>
        </w:tc>
        <w:tc>
          <w:tcPr>
            <w:tcW w:w="3510" w:type="dxa"/>
          </w:tcPr>
          <w:p w14:paraId="575D3FA2" w14:textId="77777777" w:rsidR="00492A8B" w:rsidRPr="00DE660F" w:rsidRDefault="00492A8B" w:rsidP="005937FE">
            <w:pPr>
              <w:jc w:val="left"/>
              <w:rPr>
                <w:rFonts w:asciiTheme="minorHAnsi" w:hAnsiTheme="minorHAnsi" w:cstheme="minorHAnsi"/>
                <w:bCs/>
                <w:iCs/>
                <w:sz w:val="18"/>
                <w:szCs w:val="18"/>
              </w:rPr>
            </w:pPr>
            <w:r w:rsidRPr="00DE660F">
              <w:rPr>
                <w:rFonts w:asciiTheme="minorHAnsi" w:hAnsiTheme="minorHAnsi" w:cstheme="minorHAnsi"/>
                <w:bCs/>
                <w:iCs/>
                <w:sz w:val="18"/>
                <w:szCs w:val="18"/>
              </w:rPr>
              <w:t>No tracking system or report exists for NDCs.</w:t>
            </w:r>
          </w:p>
        </w:tc>
        <w:tc>
          <w:tcPr>
            <w:tcW w:w="2975" w:type="dxa"/>
          </w:tcPr>
          <w:p w14:paraId="2F5EFD8C" w14:textId="77777777" w:rsidR="00492A8B" w:rsidRPr="00DE660F" w:rsidRDefault="00492A8B" w:rsidP="005937FE">
            <w:pPr>
              <w:jc w:val="left"/>
              <w:rPr>
                <w:rFonts w:asciiTheme="minorHAnsi" w:hAnsiTheme="minorHAnsi" w:cstheme="minorHAnsi"/>
                <w:iCs/>
                <w:sz w:val="18"/>
                <w:szCs w:val="18"/>
              </w:rPr>
            </w:pPr>
            <w:r w:rsidRPr="00DE660F">
              <w:rPr>
                <w:rFonts w:asciiTheme="minorHAnsi" w:hAnsiTheme="minorHAnsi" w:cstheme="minorHAnsi"/>
                <w:iCs/>
                <w:sz w:val="18"/>
                <w:szCs w:val="18"/>
              </w:rPr>
              <w:t>By the end of the project, Armenia will release a status report on its progress towards its NDCs.</w:t>
            </w:r>
          </w:p>
        </w:tc>
      </w:tr>
      <w:tr w:rsidR="00492A8B" w:rsidRPr="00DE660F" w14:paraId="0969A7DE" w14:textId="77777777" w:rsidTr="002C1F5A">
        <w:trPr>
          <w:trHeight w:val="557"/>
        </w:trPr>
        <w:tc>
          <w:tcPr>
            <w:tcW w:w="2718" w:type="dxa"/>
            <w:vMerge/>
            <w:shd w:val="pct12" w:color="auto" w:fill="auto"/>
          </w:tcPr>
          <w:p w14:paraId="10A934D1" w14:textId="77777777" w:rsidR="00492A8B" w:rsidRPr="00DE660F" w:rsidRDefault="00492A8B" w:rsidP="005937FE">
            <w:pPr>
              <w:jc w:val="left"/>
              <w:rPr>
                <w:rFonts w:asciiTheme="minorHAnsi" w:hAnsiTheme="minorHAnsi" w:cstheme="minorHAnsi"/>
                <w:b/>
                <w:bCs/>
                <w:sz w:val="18"/>
                <w:szCs w:val="18"/>
              </w:rPr>
            </w:pPr>
          </w:p>
        </w:tc>
        <w:tc>
          <w:tcPr>
            <w:tcW w:w="4117" w:type="dxa"/>
          </w:tcPr>
          <w:p w14:paraId="465BE56E" w14:textId="77777777" w:rsidR="00492A8B" w:rsidRPr="00DE660F" w:rsidRDefault="00492A8B" w:rsidP="005937FE">
            <w:pPr>
              <w:rPr>
                <w:rFonts w:asciiTheme="minorHAnsi" w:hAnsiTheme="minorHAnsi" w:cstheme="minorHAnsi"/>
                <w:sz w:val="18"/>
                <w:szCs w:val="18"/>
              </w:rPr>
            </w:pPr>
            <w:r w:rsidRPr="00DE660F">
              <w:rPr>
                <w:rFonts w:asciiTheme="minorHAnsi" w:hAnsiTheme="minorHAnsi" w:cstheme="minorHAnsi"/>
                <w:bCs/>
                <w:i/>
                <w:sz w:val="18"/>
                <w:szCs w:val="18"/>
              </w:rPr>
              <w:t xml:space="preserve">Indicator 12: </w:t>
            </w:r>
            <w:r w:rsidRPr="00DE660F">
              <w:rPr>
                <w:rFonts w:asciiTheme="minorHAnsi" w:hAnsiTheme="minorHAnsi" w:cstheme="minorHAnsi"/>
                <w:bCs/>
                <w:iCs/>
                <w:sz w:val="18"/>
                <w:szCs w:val="18"/>
              </w:rPr>
              <w:t>Accessibility of information regarding transparency initiatives and climate change reporting in Armenia.</w:t>
            </w:r>
          </w:p>
        </w:tc>
        <w:tc>
          <w:tcPr>
            <w:tcW w:w="3510" w:type="dxa"/>
          </w:tcPr>
          <w:p w14:paraId="4E7D8CF2" w14:textId="77777777" w:rsidR="00492A8B" w:rsidRPr="00DE660F" w:rsidRDefault="00492A8B" w:rsidP="005937FE">
            <w:pPr>
              <w:jc w:val="left"/>
              <w:rPr>
                <w:rFonts w:asciiTheme="minorHAnsi" w:hAnsiTheme="minorHAnsi" w:cstheme="minorHAnsi"/>
                <w:bCs/>
                <w:iCs/>
                <w:sz w:val="18"/>
                <w:szCs w:val="18"/>
              </w:rPr>
            </w:pPr>
            <w:r w:rsidRPr="00DE660F">
              <w:rPr>
                <w:rFonts w:asciiTheme="minorHAnsi" w:hAnsiTheme="minorHAnsi" w:cstheme="minorHAnsi"/>
                <w:bCs/>
                <w:iCs/>
                <w:sz w:val="18"/>
                <w:szCs w:val="18"/>
              </w:rPr>
              <w:t>Climate change reports from Armenia are available in different locations on the Internet. Information on transparency initiatives in Armenia is partially available in different locations.</w:t>
            </w:r>
          </w:p>
        </w:tc>
        <w:tc>
          <w:tcPr>
            <w:tcW w:w="2975" w:type="dxa"/>
          </w:tcPr>
          <w:p w14:paraId="4194ED8A" w14:textId="77777777" w:rsidR="00492A8B" w:rsidRPr="00DE660F" w:rsidRDefault="00492A8B" w:rsidP="005937FE">
            <w:pPr>
              <w:jc w:val="left"/>
              <w:rPr>
                <w:rFonts w:asciiTheme="minorHAnsi" w:hAnsiTheme="minorHAnsi" w:cstheme="minorHAnsi"/>
                <w:iCs/>
                <w:sz w:val="18"/>
                <w:szCs w:val="18"/>
              </w:rPr>
            </w:pPr>
            <w:r w:rsidRPr="00DE660F">
              <w:rPr>
                <w:rFonts w:asciiTheme="minorHAnsi" w:hAnsiTheme="minorHAnsi" w:cstheme="minorHAnsi"/>
                <w:iCs/>
                <w:sz w:val="18"/>
                <w:szCs w:val="18"/>
              </w:rPr>
              <w:t>By the end of the project, Armenia’s climate reports, NDCs, and lessons learned from this project will be available on a national climate change portal and the CBIT Global Coordination Platform or other global transparency website as appropriate.</w:t>
            </w:r>
          </w:p>
        </w:tc>
      </w:tr>
      <w:tr w:rsidR="00492A8B" w:rsidRPr="00DE660F" w14:paraId="4D5AE2EB" w14:textId="77777777" w:rsidTr="002C1F5A">
        <w:trPr>
          <w:trHeight w:val="557"/>
        </w:trPr>
        <w:tc>
          <w:tcPr>
            <w:tcW w:w="2718" w:type="dxa"/>
            <w:vMerge/>
            <w:shd w:val="pct12" w:color="auto" w:fill="auto"/>
          </w:tcPr>
          <w:p w14:paraId="3559B63B" w14:textId="77777777" w:rsidR="00492A8B" w:rsidRPr="00DE660F" w:rsidRDefault="00492A8B" w:rsidP="005937FE">
            <w:pPr>
              <w:jc w:val="left"/>
              <w:rPr>
                <w:rFonts w:asciiTheme="minorHAnsi" w:hAnsiTheme="minorHAnsi" w:cstheme="minorHAnsi"/>
                <w:b/>
                <w:bCs/>
                <w:sz w:val="18"/>
                <w:szCs w:val="18"/>
              </w:rPr>
            </w:pPr>
          </w:p>
        </w:tc>
        <w:tc>
          <w:tcPr>
            <w:tcW w:w="4117" w:type="dxa"/>
          </w:tcPr>
          <w:p w14:paraId="4DB0D351" w14:textId="77777777" w:rsidR="00492A8B" w:rsidRPr="00DE660F" w:rsidRDefault="00492A8B" w:rsidP="005937FE">
            <w:pPr>
              <w:rPr>
                <w:rFonts w:asciiTheme="minorHAnsi" w:hAnsiTheme="minorHAnsi" w:cstheme="minorHAnsi"/>
                <w:bCs/>
                <w:iCs/>
                <w:sz w:val="18"/>
                <w:szCs w:val="18"/>
              </w:rPr>
            </w:pPr>
            <w:r w:rsidRPr="00DE660F">
              <w:rPr>
                <w:rFonts w:asciiTheme="minorHAnsi" w:hAnsiTheme="minorHAnsi" w:cstheme="minorHAnsi"/>
                <w:bCs/>
                <w:i/>
                <w:sz w:val="18"/>
                <w:szCs w:val="18"/>
              </w:rPr>
              <w:t xml:space="preserve">Indicator 13: </w:t>
            </w:r>
            <w:r w:rsidRPr="00DE660F">
              <w:rPr>
                <w:rFonts w:asciiTheme="minorHAnsi" w:hAnsiTheme="minorHAnsi" w:cstheme="minorHAnsi"/>
                <w:bCs/>
                <w:iCs/>
                <w:sz w:val="18"/>
                <w:szCs w:val="18"/>
              </w:rPr>
              <w:t>Consideration of gender issues in progress towards the NDC</w:t>
            </w:r>
          </w:p>
        </w:tc>
        <w:tc>
          <w:tcPr>
            <w:tcW w:w="3510" w:type="dxa"/>
          </w:tcPr>
          <w:p w14:paraId="13A7BB1F" w14:textId="77777777" w:rsidR="00492A8B" w:rsidRPr="00DE660F" w:rsidRDefault="00492A8B" w:rsidP="005937FE">
            <w:pPr>
              <w:jc w:val="left"/>
              <w:rPr>
                <w:rFonts w:asciiTheme="minorHAnsi" w:hAnsiTheme="minorHAnsi" w:cstheme="minorHAnsi"/>
                <w:bCs/>
                <w:iCs/>
                <w:sz w:val="18"/>
                <w:szCs w:val="18"/>
              </w:rPr>
            </w:pPr>
            <w:r w:rsidRPr="00DE660F">
              <w:rPr>
                <w:rFonts w:asciiTheme="minorHAnsi" w:hAnsiTheme="minorHAnsi" w:cstheme="minorHAnsi"/>
                <w:bCs/>
                <w:iCs/>
                <w:sz w:val="18"/>
                <w:szCs w:val="18"/>
              </w:rPr>
              <w:t>Gender and climate change issues are not mentioned in the current NDC.</w:t>
            </w:r>
          </w:p>
        </w:tc>
        <w:tc>
          <w:tcPr>
            <w:tcW w:w="2975" w:type="dxa"/>
          </w:tcPr>
          <w:p w14:paraId="24C24EEF" w14:textId="77777777" w:rsidR="00492A8B" w:rsidRPr="00DE660F" w:rsidRDefault="00492A8B" w:rsidP="005937FE">
            <w:pPr>
              <w:jc w:val="left"/>
              <w:rPr>
                <w:rFonts w:asciiTheme="minorHAnsi" w:hAnsiTheme="minorHAnsi" w:cstheme="minorHAnsi"/>
                <w:iCs/>
                <w:sz w:val="18"/>
                <w:szCs w:val="18"/>
              </w:rPr>
            </w:pPr>
            <w:r w:rsidRPr="00DE660F">
              <w:rPr>
                <w:rFonts w:asciiTheme="minorHAnsi" w:hAnsiTheme="minorHAnsi" w:cstheme="minorHAnsi"/>
                <w:iCs/>
                <w:sz w:val="18"/>
                <w:szCs w:val="18"/>
              </w:rPr>
              <w:t>By the end of the project, the tracking system for the NDC will monitor gender considerations related to the NDC, such as the differentiated impact of proposed measures on women and men.</w:t>
            </w:r>
          </w:p>
        </w:tc>
      </w:tr>
      <w:tr w:rsidR="005937FE" w:rsidRPr="00DE660F" w14:paraId="77B641FE" w14:textId="77777777" w:rsidTr="002C1F5A">
        <w:trPr>
          <w:trHeight w:val="530"/>
        </w:trPr>
        <w:tc>
          <w:tcPr>
            <w:tcW w:w="2718" w:type="dxa"/>
            <w:shd w:val="pct12" w:color="auto" w:fill="auto"/>
          </w:tcPr>
          <w:p w14:paraId="32C01EC6" w14:textId="77777777" w:rsidR="005937FE" w:rsidRPr="00DE660F" w:rsidRDefault="005937FE" w:rsidP="005937FE">
            <w:pPr>
              <w:jc w:val="left"/>
              <w:rPr>
                <w:rFonts w:asciiTheme="minorHAnsi" w:hAnsiTheme="minorHAnsi" w:cstheme="minorHAnsi"/>
                <w:b/>
                <w:bCs/>
                <w:sz w:val="18"/>
                <w:szCs w:val="18"/>
              </w:rPr>
            </w:pPr>
            <w:r w:rsidRPr="00DE660F">
              <w:rPr>
                <w:rFonts w:asciiTheme="minorHAnsi" w:hAnsiTheme="minorHAnsi" w:cstheme="minorHAnsi"/>
                <w:b/>
                <w:bCs/>
                <w:sz w:val="18"/>
                <w:szCs w:val="18"/>
              </w:rPr>
              <w:t xml:space="preserve">Outputs to achieve Outcome </w:t>
            </w:r>
            <w:r w:rsidR="00064E7E" w:rsidRPr="00DE660F">
              <w:rPr>
                <w:rFonts w:asciiTheme="minorHAnsi" w:hAnsiTheme="minorHAnsi" w:cstheme="minorHAnsi"/>
                <w:b/>
                <w:bCs/>
                <w:sz w:val="18"/>
                <w:szCs w:val="18"/>
              </w:rPr>
              <w:t>3.3</w:t>
            </w:r>
          </w:p>
        </w:tc>
        <w:tc>
          <w:tcPr>
            <w:tcW w:w="10602" w:type="dxa"/>
            <w:gridSpan w:val="3"/>
          </w:tcPr>
          <w:p w14:paraId="0F695DC3" w14:textId="77777777" w:rsidR="000A12CC" w:rsidRPr="00DE660F" w:rsidRDefault="000A12CC" w:rsidP="000A12CC">
            <w:pPr>
              <w:tabs>
                <w:tab w:val="left" w:pos="555"/>
              </w:tabs>
              <w:ind w:right="278"/>
              <w:rPr>
                <w:rFonts w:asciiTheme="minorHAnsi" w:hAnsiTheme="minorHAnsi" w:cstheme="minorHAnsi"/>
                <w:sz w:val="18"/>
                <w:szCs w:val="18"/>
              </w:rPr>
            </w:pPr>
            <w:r w:rsidRPr="00DE660F">
              <w:rPr>
                <w:rFonts w:asciiTheme="minorHAnsi" w:hAnsiTheme="minorHAnsi" w:cstheme="minorHAnsi"/>
                <w:sz w:val="18"/>
                <w:szCs w:val="18"/>
              </w:rPr>
              <w:t>3.3.1 Progress against the NDC tracked</w:t>
            </w:r>
          </w:p>
          <w:p w14:paraId="583EAE6C" w14:textId="77777777" w:rsidR="005937FE" w:rsidRPr="00DE660F" w:rsidRDefault="000A12CC" w:rsidP="00315A53">
            <w:pPr>
              <w:tabs>
                <w:tab w:val="left" w:pos="555"/>
              </w:tabs>
              <w:ind w:right="278"/>
              <w:rPr>
                <w:rFonts w:asciiTheme="minorHAnsi" w:hAnsiTheme="minorHAnsi" w:cstheme="minorHAnsi"/>
                <w:bCs/>
                <w:i/>
                <w:sz w:val="18"/>
                <w:szCs w:val="18"/>
              </w:rPr>
            </w:pPr>
            <w:r w:rsidRPr="00DE660F">
              <w:rPr>
                <w:rFonts w:asciiTheme="minorHAnsi" w:hAnsiTheme="minorHAnsi" w:cstheme="minorHAnsi"/>
                <w:sz w:val="18"/>
                <w:szCs w:val="18"/>
              </w:rPr>
              <w:t>3.3.2 On-line portal for transparency initiatives maintained and knowledge shared</w:t>
            </w:r>
          </w:p>
        </w:tc>
      </w:tr>
    </w:tbl>
    <w:p w14:paraId="260EA888" w14:textId="77777777" w:rsidR="00C87177" w:rsidRPr="00DE660F" w:rsidRDefault="00C87177" w:rsidP="00C87177"/>
    <w:p w14:paraId="1B643B9B" w14:textId="77777777" w:rsidR="00957BF2" w:rsidRPr="00DE660F" w:rsidRDefault="00957BF2" w:rsidP="00315A53">
      <w:pPr>
        <w:pStyle w:val="FootnoteText"/>
        <w:rPr>
          <w:rFonts w:ascii="Calibri" w:hAnsi="Calibri" w:cs="Calibri"/>
          <w:sz w:val="20"/>
          <w:szCs w:val="21"/>
        </w:rPr>
      </w:pPr>
      <w:r w:rsidRPr="00DE660F">
        <w:rPr>
          <w:rFonts w:ascii="Calibri" w:hAnsi="Calibri" w:cs="Calibri"/>
          <w:sz w:val="20"/>
          <w:szCs w:val="21"/>
        </w:rPr>
        <w:t>* The rating for CBIT Core Indicator 3 is based on a 10-point scale developed by GEF</w:t>
      </w:r>
      <w:r w:rsidR="00CB1E09" w:rsidRPr="00DE660F">
        <w:rPr>
          <w:rFonts w:ascii="Calibri" w:hAnsi="Calibri" w:cs="Calibri"/>
          <w:sz w:val="20"/>
          <w:szCs w:val="21"/>
        </w:rPr>
        <w:t xml:space="preserve"> </w:t>
      </w:r>
      <w:r w:rsidRPr="00DE660F">
        <w:rPr>
          <w:rFonts w:ascii="Calibri" w:hAnsi="Calibri" w:cs="Calibri"/>
          <w:sz w:val="20"/>
          <w:szCs w:val="21"/>
        </w:rPr>
        <w:t xml:space="preserve">Sec as follows: </w:t>
      </w:r>
    </w:p>
    <w:p w14:paraId="6F4F66BF" w14:textId="77777777" w:rsidR="00957BF2" w:rsidRPr="00DE660F" w:rsidRDefault="00957BF2" w:rsidP="00315A53">
      <w:pPr>
        <w:pStyle w:val="FootnoteText"/>
        <w:rPr>
          <w:rFonts w:ascii="Calibri" w:hAnsi="Calibri" w:cs="Calibri"/>
          <w:sz w:val="20"/>
          <w:szCs w:val="21"/>
        </w:rPr>
      </w:pPr>
    </w:p>
    <w:p w14:paraId="5425AB7D" w14:textId="77777777" w:rsidR="00957BF2" w:rsidRPr="00DE660F" w:rsidRDefault="00957BF2" w:rsidP="00315A53">
      <w:pPr>
        <w:pStyle w:val="FootnoteText"/>
        <w:numPr>
          <w:ilvl w:val="0"/>
          <w:numId w:val="64"/>
        </w:numPr>
        <w:rPr>
          <w:rFonts w:ascii="Calibri" w:hAnsi="Calibri" w:cs="Calibri"/>
          <w:sz w:val="20"/>
          <w:szCs w:val="21"/>
        </w:rPr>
      </w:pPr>
      <w:r w:rsidRPr="00DE660F">
        <w:rPr>
          <w:rFonts w:ascii="Calibri" w:hAnsi="Calibri" w:cs="Calibri"/>
          <w:sz w:val="20"/>
          <w:szCs w:val="21"/>
        </w:rPr>
        <w:t>Very little measurement is done, reporting is partial and irregular and verification is not there;</w:t>
      </w:r>
    </w:p>
    <w:p w14:paraId="4430CF39" w14:textId="77777777" w:rsidR="00957BF2" w:rsidRPr="00DE660F" w:rsidRDefault="00957BF2" w:rsidP="00315A53">
      <w:pPr>
        <w:pStyle w:val="FootnoteText"/>
        <w:numPr>
          <w:ilvl w:val="0"/>
          <w:numId w:val="64"/>
        </w:numPr>
        <w:rPr>
          <w:rFonts w:ascii="Calibri" w:hAnsi="Calibri" w:cs="Calibri"/>
          <w:sz w:val="20"/>
          <w:szCs w:val="21"/>
        </w:rPr>
      </w:pPr>
      <w:r w:rsidRPr="00DE660F">
        <w:rPr>
          <w:rFonts w:ascii="Calibri" w:hAnsi="Calibri" w:cs="Calibri"/>
          <w:sz w:val="20"/>
          <w:szCs w:val="21"/>
        </w:rPr>
        <w:t>Measurement systems are in place, but data is of poor quality and/or methodologies are not very robust; reporting is done only on request or to limited audience or partially; verification is not there;</w:t>
      </w:r>
    </w:p>
    <w:p w14:paraId="1F8A9E5E" w14:textId="77777777" w:rsidR="00957BF2" w:rsidRPr="00DE660F" w:rsidRDefault="00957BF2" w:rsidP="00315A53">
      <w:pPr>
        <w:pStyle w:val="FootnoteText"/>
        <w:numPr>
          <w:ilvl w:val="0"/>
          <w:numId w:val="64"/>
        </w:numPr>
        <w:rPr>
          <w:rFonts w:ascii="Calibri" w:hAnsi="Calibri" w:cs="Calibri"/>
          <w:sz w:val="20"/>
          <w:szCs w:val="21"/>
        </w:rPr>
      </w:pPr>
      <w:r w:rsidRPr="00DE660F">
        <w:rPr>
          <w:rFonts w:ascii="Calibri" w:hAnsi="Calibri" w:cs="Calibri"/>
          <w:sz w:val="20"/>
          <w:szCs w:val="21"/>
        </w:rPr>
        <w:t>Measurement systems are in place for a few activities, improved data quality and methodologies, but not cost or time efficient; wider access to reporting is still limited and information is partial; verification is rudimentary/non-standardized;</w:t>
      </w:r>
    </w:p>
    <w:p w14:paraId="23EA3BC4" w14:textId="77777777" w:rsidR="00957BF2" w:rsidRPr="00DE660F" w:rsidRDefault="00957BF2" w:rsidP="00315A53">
      <w:pPr>
        <w:pStyle w:val="FootnoteText"/>
        <w:numPr>
          <w:ilvl w:val="0"/>
          <w:numId w:val="64"/>
        </w:numPr>
        <w:rPr>
          <w:rFonts w:ascii="Calibri" w:hAnsi="Calibri" w:cs="Calibri"/>
          <w:sz w:val="20"/>
          <w:szCs w:val="21"/>
        </w:rPr>
      </w:pPr>
      <w:r w:rsidRPr="00DE660F">
        <w:rPr>
          <w:rFonts w:ascii="Calibri" w:hAnsi="Calibri" w:cs="Calibri"/>
          <w:sz w:val="20"/>
          <w:szCs w:val="21"/>
        </w:rPr>
        <w:t xml:space="preserve">Measurement systems are strong in a limited set of activities however, analyses still </w:t>
      </w:r>
      <w:r w:rsidR="0087377C" w:rsidRPr="00DE660F">
        <w:rPr>
          <w:rFonts w:ascii="Calibri" w:hAnsi="Calibri" w:cs="Calibri"/>
          <w:sz w:val="20"/>
          <w:szCs w:val="21"/>
        </w:rPr>
        <w:t>need</w:t>
      </w:r>
      <w:r w:rsidRPr="00DE660F">
        <w:rPr>
          <w:rFonts w:ascii="Calibri" w:hAnsi="Calibri" w:cs="Calibri"/>
          <w:sz w:val="20"/>
          <w:szCs w:val="21"/>
        </w:rPr>
        <w:t xml:space="preserve"> improvement; periodic monitoring and reporting although not yet cost/time efficient; verification is only upon specific request and limited; </w:t>
      </w:r>
    </w:p>
    <w:p w14:paraId="6C0389D8" w14:textId="77777777" w:rsidR="00957BF2" w:rsidRPr="00DE660F" w:rsidRDefault="00957BF2" w:rsidP="00315A53">
      <w:pPr>
        <w:pStyle w:val="FootnoteText"/>
        <w:numPr>
          <w:ilvl w:val="0"/>
          <w:numId w:val="64"/>
        </w:numPr>
        <w:rPr>
          <w:rFonts w:ascii="Calibri" w:hAnsi="Calibri" w:cs="Calibri"/>
          <w:sz w:val="20"/>
          <w:szCs w:val="21"/>
        </w:rPr>
      </w:pPr>
      <w:r w:rsidRPr="00DE660F">
        <w:rPr>
          <w:rFonts w:ascii="Calibri" w:hAnsi="Calibri" w:cs="Calibri"/>
          <w:sz w:val="20"/>
          <w:szCs w:val="21"/>
        </w:rPr>
        <w:t>Measurement systems are strong for a limited set of activities and periodically report on key GHG related indicators i.e. mainstreamed into the activity implementation; reporting is improved through few pathways but limited audience and formats; verification limited;</w:t>
      </w:r>
    </w:p>
    <w:p w14:paraId="5ECC13C9" w14:textId="77777777" w:rsidR="00957BF2" w:rsidRPr="00DE660F" w:rsidRDefault="00957BF2" w:rsidP="00315A53">
      <w:pPr>
        <w:pStyle w:val="FootnoteText"/>
        <w:numPr>
          <w:ilvl w:val="0"/>
          <w:numId w:val="64"/>
        </w:numPr>
        <w:rPr>
          <w:rFonts w:ascii="Calibri" w:hAnsi="Calibri" w:cs="Calibri"/>
          <w:sz w:val="20"/>
          <w:szCs w:val="21"/>
        </w:rPr>
      </w:pPr>
      <w:r w:rsidRPr="00DE660F">
        <w:rPr>
          <w:rFonts w:ascii="Calibri" w:hAnsi="Calibri" w:cs="Calibri"/>
          <w:sz w:val="20"/>
          <w:szCs w:val="21"/>
        </w:rPr>
        <w:t>Measurement systems are strong and cover a greater percentage of activities – feedback loops exist even if they are not fully functioning; reporting is available through multiple pathways and formats but may not be complete/transparent; verification is done through standard methodologies but only partially (i.e. not all data is verifiable);</w:t>
      </w:r>
    </w:p>
    <w:p w14:paraId="561FEAA6" w14:textId="77777777" w:rsidR="00957BF2" w:rsidRPr="00DE660F" w:rsidRDefault="00957BF2" w:rsidP="00315A53">
      <w:pPr>
        <w:pStyle w:val="FootnoteText"/>
        <w:numPr>
          <w:ilvl w:val="0"/>
          <w:numId w:val="64"/>
        </w:numPr>
        <w:rPr>
          <w:rFonts w:ascii="Calibri" w:hAnsi="Calibri" w:cs="Calibri"/>
          <w:sz w:val="20"/>
          <w:szCs w:val="21"/>
        </w:rPr>
      </w:pPr>
      <w:r w:rsidRPr="00DE660F">
        <w:rPr>
          <w:rFonts w:ascii="Calibri" w:hAnsi="Calibri" w:cs="Calibri"/>
          <w:sz w:val="20"/>
          <w:szCs w:val="21"/>
        </w:rPr>
        <w:t>Measurement regarding GHG is broadly done (with widely acceptable methodologies), need for more sophisticated analyses to improve policy; Reporting is periodic with improvements in transparency; verification is done through more sophisticated methods even if partially;</w:t>
      </w:r>
    </w:p>
    <w:p w14:paraId="2179B9F9" w14:textId="77777777" w:rsidR="00957BF2" w:rsidRPr="00DE660F" w:rsidRDefault="00957BF2" w:rsidP="00315A53">
      <w:pPr>
        <w:pStyle w:val="FootnoteText"/>
        <w:numPr>
          <w:ilvl w:val="0"/>
          <w:numId w:val="64"/>
        </w:numPr>
        <w:rPr>
          <w:rFonts w:ascii="Calibri" w:hAnsi="Calibri" w:cs="Calibri"/>
          <w:sz w:val="20"/>
          <w:szCs w:val="21"/>
        </w:rPr>
      </w:pPr>
      <w:r w:rsidRPr="00DE660F">
        <w:rPr>
          <w:rFonts w:ascii="Calibri" w:hAnsi="Calibri" w:cs="Calibri"/>
          <w:sz w:val="20"/>
          <w:szCs w:val="21"/>
        </w:rPr>
        <w:t>Strong standardized measurements processes established for key indicators and mainstreamed into institutional policy implementation; reporting is widely available in multiple formats; verification is done for a larger set of information;</w:t>
      </w:r>
    </w:p>
    <w:p w14:paraId="55E04CDD" w14:textId="77777777" w:rsidR="00957BF2" w:rsidRPr="00DE660F" w:rsidRDefault="00957BF2" w:rsidP="00315A53">
      <w:pPr>
        <w:pStyle w:val="FootnoteText"/>
        <w:numPr>
          <w:ilvl w:val="0"/>
          <w:numId w:val="64"/>
        </w:numPr>
        <w:rPr>
          <w:rFonts w:ascii="Calibri" w:hAnsi="Calibri" w:cs="Calibri"/>
          <w:sz w:val="20"/>
          <w:szCs w:val="21"/>
        </w:rPr>
      </w:pPr>
      <w:r w:rsidRPr="00DE660F">
        <w:rPr>
          <w:rFonts w:ascii="Calibri" w:hAnsi="Calibri" w:cs="Calibri"/>
          <w:sz w:val="20"/>
          <w:szCs w:val="21"/>
        </w:rPr>
        <w:lastRenderedPageBreak/>
        <w:t>Strong Monitoring and Reporting systems – robust methodologies, cost effective and efficient, periodic; verification done to a significant degree;</w:t>
      </w:r>
    </w:p>
    <w:p w14:paraId="18F19819" w14:textId="77777777" w:rsidR="00957BF2" w:rsidRPr="00DE660F" w:rsidRDefault="00957BF2" w:rsidP="00315A53">
      <w:pPr>
        <w:pStyle w:val="FootnoteText"/>
        <w:numPr>
          <w:ilvl w:val="0"/>
          <w:numId w:val="64"/>
        </w:numPr>
        <w:rPr>
          <w:rFonts w:ascii="Calibri" w:hAnsi="Calibri" w:cs="Calibri"/>
          <w:sz w:val="20"/>
          <w:szCs w:val="21"/>
        </w:rPr>
      </w:pPr>
      <w:r w:rsidRPr="00DE660F">
        <w:rPr>
          <w:rFonts w:ascii="Calibri" w:hAnsi="Calibri" w:cs="Calibri"/>
          <w:sz w:val="20"/>
          <w:szCs w:val="21"/>
        </w:rPr>
        <w:t>Strong MRV systems that provide quality GHG-related information in a transparent, accurate and accessible to a wide audience, with feedback of information from MRV flowing into policy design and implementation</w:t>
      </w:r>
    </w:p>
    <w:p w14:paraId="0764BA72" w14:textId="77777777" w:rsidR="00957BF2" w:rsidRPr="00DE660F" w:rsidRDefault="00957BF2" w:rsidP="00315A53">
      <w:pPr>
        <w:pStyle w:val="FootnoteText"/>
        <w:ind w:left="720"/>
        <w:rPr>
          <w:sz w:val="21"/>
          <w:szCs w:val="18"/>
        </w:rPr>
      </w:pPr>
    </w:p>
    <w:p w14:paraId="3E516634" w14:textId="77777777" w:rsidR="00957BF2" w:rsidRPr="00DE660F" w:rsidRDefault="00957BF2" w:rsidP="00315A53">
      <w:pPr>
        <w:pStyle w:val="FootnoteText"/>
        <w:rPr>
          <w:rFonts w:ascii="Calibri" w:hAnsi="Calibri" w:cs="Calibri"/>
          <w:sz w:val="20"/>
          <w:szCs w:val="21"/>
        </w:rPr>
      </w:pPr>
      <w:r w:rsidRPr="00DE660F">
        <w:rPr>
          <w:rFonts w:ascii="Calibri" w:hAnsi="Calibri" w:cs="Calibri"/>
          <w:sz w:val="20"/>
          <w:szCs w:val="21"/>
        </w:rPr>
        <w:t>** The rating for CBIT Core Indicator 4 is based on a 4-point scale developed by GEF</w:t>
      </w:r>
      <w:r w:rsidR="00CB1E09" w:rsidRPr="00DE660F">
        <w:rPr>
          <w:rFonts w:ascii="Calibri" w:hAnsi="Calibri" w:cs="Calibri"/>
          <w:sz w:val="20"/>
          <w:szCs w:val="21"/>
        </w:rPr>
        <w:t xml:space="preserve"> </w:t>
      </w:r>
      <w:r w:rsidRPr="00DE660F">
        <w:rPr>
          <w:rFonts w:ascii="Calibri" w:hAnsi="Calibri" w:cs="Calibri"/>
          <w:sz w:val="20"/>
          <w:szCs w:val="21"/>
        </w:rPr>
        <w:t xml:space="preserve">Sec as follows: </w:t>
      </w:r>
    </w:p>
    <w:p w14:paraId="53CABAF9" w14:textId="77777777" w:rsidR="00957BF2" w:rsidRPr="00DE660F" w:rsidRDefault="00957BF2" w:rsidP="00315A53">
      <w:pPr>
        <w:pStyle w:val="FootnoteText"/>
        <w:rPr>
          <w:rFonts w:ascii="Calibri" w:hAnsi="Calibri" w:cs="Calibri"/>
          <w:sz w:val="10"/>
          <w:szCs w:val="21"/>
        </w:rPr>
      </w:pPr>
    </w:p>
    <w:p w14:paraId="2373B362" w14:textId="77777777" w:rsidR="00957BF2" w:rsidRPr="00DE660F" w:rsidRDefault="00957BF2" w:rsidP="00315A53">
      <w:pPr>
        <w:pStyle w:val="FootnoteText"/>
        <w:numPr>
          <w:ilvl w:val="0"/>
          <w:numId w:val="63"/>
        </w:numPr>
        <w:rPr>
          <w:rFonts w:ascii="Calibri" w:hAnsi="Calibri" w:cs="Calibri"/>
          <w:sz w:val="20"/>
          <w:szCs w:val="21"/>
        </w:rPr>
      </w:pPr>
      <w:r w:rsidRPr="00DE660F">
        <w:rPr>
          <w:rFonts w:ascii="Calibri" w:hAnsi="Calibri" w:cs="Calibri"/>
          <w:sz w:val="20"/>
          <w:szCs w:val="21"/>
        </w:rPr>
        <w:t>No designated transparency institution to support and coordinate the planning and implementation of transparency activities under Article 13 of the Paris Agreement exists.</w:t>
      </w:r>
    </w:p>
    <w:p w14:paraId="28B570AC" w14:textId="77777777" w:rsidR="00957BF2" w:rsidRPr="00DE660F" w:rsidRDefault="00957BF2" w:rsidP="00315A53">
      <w:pPr>
        <w:pStyle w:val="FootnoteText"/>
        <w:numPr>
          <w:ilvl w:val="0"/>
          <w:numId w:val="63"/>
        </w:numPr>
        <w:rPr>
          <w:rFonts w:ascii="Calibri" w:hAnsi="Calibri" w:cs="Calibri"/>
          <w:sz w:val="20"/>
          <w:szCs w:val="21"/>
        </w:rPr>
      </w:pPr>
      <w:r w:rsidRPr="00DE660F">
        <w:rPr>
          <w:rFonts w:ascii="Calibri" w:hAnsi="Calibri" w:cs="Calibri"/>
          <w:sz w:val="20"/>
          <w:szCs w:val="21"/>
        </w:rPr>
        <w:t>Designated transparency institution exists, but with limited staff and capacity to support and coordinate implementation of transparency activities under Article 13 of Paris Agreement. Institution lacks authority or mandate to coordinate transparency activities under Article 13.</w:t>
      </w:r>
    </w:p>
    <w:p w14:paraId="53B0478E" w14:textId="77777777" w:rsidR="00957BF2" w:rsidRPr="00DE660F" w:rsidRDefault="00957BF2" w:rsidP="00315A53">
      <w:pPr>
        <w:pStyle w:val="FootnoteText"/>
        <w:numPr>
          <w:ilvl w:val="0"/>
          <w:numId w:val="63"/>
        </w:numPr>
        <w:rPr>
          <w:rFonts w:ascii="Calibri" w:hAnsi="Calibri" w:cs="Calibri"/>
          <w:sz w:val="20"/>
          <w:szCs w:val="21"/>
        </w:rPr>
      </w:pPr>
      <w:r w:rsidRPr="00DE660F">
        <w:rPr>
          <w:rFonts w:ascii="Calibri" w:hAnsi="Calibri" w:cs="Calibri"/>
          <w:sz w:val="20"/>
          <w:szCs w:val="21"/>
        </w:rPr>
        <w:t>Designated transparency institution has an organizational unit with standing staff with some capacity to coordinate and implement transparency activities under Article 13 of the Paris Agreement. Institution has authority or mandate to coordinate transparency activities under Article 13. Activities are not integrated into planning or budgeting activities.</w:t>
      </w:r>
    </w:p>
    <w:p w14:paraId="2CB600F5" w14:textId="77777777" w:rsidR="00957BF2" w:rsidRPr="00DE660F" w:rsidRDefault="00957BF2" w:rsidP="00315A53">
      <w:pPr>
        <w:pStyle w:val="FootnoteText"/>
        <w:numPr>
          <w:ilvl w:val="0"/>
          <w:numId w:val="63"/>
        </w:numPr>
        <w:rPr>
          <w:rFonts w:ascii="Calibri" w:hAnsi="Calibri" w:cs="Calibri"/>
          <w:sz w:val="20"/>
          <w:szCs w:val="21"/>
        </w:rPr>
        <w:sectPr w:rsidR="00957BF2" w:rsidRPr="00DE660F" w:rsidSect="0003147B">
          <w:pgSz w:w="15840" w:h="12240" w:orient="landscape"/>
          <w:pgMar w:top="1440" w:right="1440" w:bottom="1440" w:left="1440" w:header="720" w:footer="720" w:gutter="0"/>
          <w:cols w:space="720"/>
          <w:titlePg/>
          <w:docGrid w:linePitch="360"/>
        </w:sectPr>
      </w:pPr>
      <w:r w:rsidRPr="00DE660F">
        <w:rPr>
          <w:rFonts w:ascii="Calibri" w:hAnsi="Calibri" w:cs="Calibri"/>
          <w:sz w:val="20"/>
          <w:szCs w:val="21"/>
        </w:rPr>
        <w:t>Designated transparency institution(s) has an organizational unit with standing staff with some capacity to coordinate and implement transparency activities. Institution(s) has clear mandate or authority to coordinate activities under Article 13 of the Paris Agreement, and activities are integrated into p</w:t>
      </w:r>
      <w:r w:rsidR="002C1F5A" w:rsidRPr="00DE660F">
        <w:rPr>
          <w:rFonts w:ascii="Calibri" w:hAnsi="Calibri" w:cs="Calibri"/>
          <w:sz w:val="20"/>
          <w:szCs w:val="21"/>
        </w:rPr>
        <w:t xml:space="preserve">lanning and budgeting </w:t>
      </w:r>
      <w:r w:rsidR="00CB1E09" w:rsidRPr="00DE660F">
        <w:rPr>
          <w:rFonts w:ascii="Calibri" w:hAnsi="Calibri" w:cs="Calibri"/>
          <w:sz w:val="20"/>
          <w:szCs w:val="21"/>
        </w:rPr>
        <w:t>activities.</w:t>
      </w:r>
    </w:p>
    <w:p w14:paraId="5D4F7FD5" w14:textId="77777777" w:rsidR="00C87177" w:rsidRPr="00DE660F" w:rsidRDefault="00C87177" w:rsidP="00C87177"/>
    <w:p w14:paraId="4DE7FD7F" w14:textId="77777777" w:rsidR="001C6898" w:rsidRPr="00DE660F" w:rsidRDefault="0053408E" w:rsidP="0058775C">
      <w:pPr>
        <w:pStyle w:val="Heading1"/>
        <w:spacing w:before="0" w:after="60"/>
        <w:rPr>
          <w:rFonts w:ascii="Calibri" w:hAnsi="Calibri"/>
          <w:szCs w:val="28"/>
        </w:rPr>
      </w:pPr>
      <w:bookmarkStart w:id="11" w:name="_Toc34041334"/>
      <w:bookmarkStart w:id="12" w:name="_Toc207800914"/>
      <w:bookmarkStart w:id="13" w:name="_Toc407785522"/>
      <w:bookmarkEnd w:id="9"/>
      <w:r w:rsidRPr="00DE660F">
        <w:rPr>
          <w:rFonts w:ascii="Calibri" w:hAnsi="Calibri"/>
          <w:szCs w:val="28"/>
        </w:rPr>
        <w:t>Monitoring and Evaluation (M&amp;E) Plan</w:t>
      </w:r>
      <w:bookmarkEnd w:id="11"/>
    </w:p>
    <w:p w14:paraId="57F4D949" w14:textId="77777777" w:rsidR="0058775C" w:rsidRPr="00DE660F" w:rsidRDefault="0058775C" w:rsidP="0058775C"/>
    <w:p w14:paraId="6740B1CA" w14:textId="77777777" w:rsidR="00793A57" w:rsidRPr="00DE660F" w:rsidRDefault="0053408E" w:rsidP="00480795">
      <w:pPr>
        <w:spacing w:after="0"/>
        <w:rPr>
          <w:rFonts w:cs="Calibri"/>
          <w:szCs w:val="20"/>
        </w:rPr>
      </w:pPr>
      <w:r w:rsidRPr="00DE660F">
        <w:rPr>
          <w:rFonts w:cs="Calibri"/>
          <w:szCs w:val="20"/>
        </w:rPr>
        <w:t>The project results</w:t>
      </w:r>
      <w:r w:rsidR="00223FD3" w:rsidRPr="00DE660F">
        <w:rPr>
          <w:rFonts w:cs="Calibri"/>
          <w:szCs w:val="20"/>
        </w:rPr>
        <w:t>, corresponding indicators and mid-term and end-of-project targets</w:t>
      </w:r>
      <w:r w:rsidR="00243D31" w:rsidRPr="00DE660F">
        <w:rPr>
          <w:rFonts w:cs="Calibri"/>
          <w:szCs w:val="20"/>
        </w:rPr>
        <w:t xml:space="preserve"> in</w:t>
      </w:r>
      <w:r w:rsidRPr="00DE660F">
        <w:rPr>
          <w:rFonts w:cs="Calibri"/>
          <w:szCs w:val="20"/>
        </w:rPr>
        <w:t xml:space="preserve"> the project results framework will be monitored annually and evaluated periodically during project implementation.</w:t>
      </w:r>
      <w:r w:rsidR="00243D31" w:rsidRPr="00DE660F">
        <w:rPr>
          <w:rFonts w:cs="Calibri"/>
          <w:szCs w:val="20"/>
        </w:rPr>
        <w:t xml:space="preserve"> </w:t>
      </w:r>
      <w:r w:rsidR="00793A57" w:rsidRPr="00DE660F">
        <w:rPr>
          <w:rFonts w:cs="Calibri"/>
          <w:szCs w:val="20"/>
        </w:rPr>
        <w:t>If baseline data for some of the results indicators is not yet available, it will be collected during the first year of project implementation</w:t>
      </w:r>
      <w:r w:rsidR="00B344BE" w:rsidRPr="00DE660F">
        <w:rPr>
          <w:rFonts w:cs="Calibri"/>
          <w:szCs w:val="20"/>
        </w:rPr>
        <w:t xml:space="preserve">. The </w:t>
      </w:r>
      <w:r w:rsidR="00793A57" w:rsidRPr="00DE660F">
        <w:rPr>
          <w:rFonts w:cs="Calibri"/>
          <w:szCs w:val="20"/>
        </w:rPr>
        <w:t>Monitoring Plan included in Annex</w:t>
      </w:r>
      <w:r w:rsidR="000A6119" w:rsidRPr="00DE660F">
        <w:rPr>
          <w:rFonts w:cs="Calibri"/>
          <w:szCs w:val="20"/>
        </w:rPr>
        <w:t xml:space="preserve"> 3</w:t>
      </w:r>
      <w:r w:rsidR="00B344BE" w:rsidRPr="00DE660F">
        <w:rPr>
          <w:rFonts w:cs="Calibri"/>
          <w:szCs w:val="20"/>
        </w:rPr>
        <w:t xml:space="preserve"> details the roles, responsibilities, frequency of monitoring project results.</w:t>
      </w:r>
      <w:r w:rsidR="00793A57" w:rsidRPr="00DE660F">
        <w:rPr>
          <w:rFonts w:cs="Calibri"/>
          <w:szCs w:val="20"/>
        </w:rPr>
        <w:t xml:space="preserve"> </w:t>
      </w:r>
    </w:p>
    <w:p w14:paraId="37F17E48" w14:textId="77777777" w:rsidR="00793A57" w:rsidRPr="00DE660F" w:rsidRDefault="00793A57" w:rsidP="00480795">
      <w:pPr>
        <w:spacing w:after="0"/>
        <w:rPr>
          <w:rFonts w:cs="Calibri"/>
          <w:szCs w:val="20"/>
        </w:rPr>
      </w:pPr>
    </w:p>
    <w:p w14:paraId="46865936" w14:textId="77777777" w:rsidR="00B344BE" w:rsidRPr="00DE660F" w:rsidRDefault="0053408E" w:rsidP="00480795">
      <w:pPr>
        <w:spacing w:after="0"/>
        <w:rPr>
          <w:rStyle w:val="Hyperlink"/>
          <w:rFonts w:cs="Calibri"/>
          <w:color w:val="auto"/>
          <w:szCs w:val="20"/>
          <w:u w:val="none"/>
        </w:rPr>
      </w:pPr>
      <w:r w:rsidRPr="00DE660F">
        <w:rPr>
          <w:rFonts w:cs="Calibri"/>
          <w:szCs w:val="20"/>
        </w:rPr>
        <w:t>Project-level monitoring and evaluation will be undertaken in compliance with</w:t>
      </w:r>
      <w:r w:rsidR="004D2F82" w:rsidRPr="00DE660F">
        <w:rPr>
          <w:rFonts w:cs="Calibri"/>
          <w:szCs w:val="20"/>
        </w:rPr>
        <w:t xml:space="preserve"> </w:t>
      </w:r>
      <w:r w:rsidR="00C36EC7" w:rsidRPr="00DE660F">
        <w:rPr>
          <w:rFonts w:cs="Calibri"/>
          <w:szCs w:val="20"/>
        </w:rPr>
        <w:t xml:space="preserve">UNDP </w:t>
      </w:r>
      <w:r w:rsidR="004D2F82" w:rsidRPr="00DE660F">
        <w:rPr>
          <w:rFonts w:cs="Calibri"/>
          <w:szCs w:val="20"/>
        </w:rPr>
        <w:t>requirements as outlined in the</w:t>
      </w:r>
      <w:r w:rsidRPr="00DE660F">
        <w:rPr>
          <w:rFonts w:cs="Calibri"/>
          <w:szCs w:val="20"/>
        </w:rPr>
        <w:t xml:space="preserve"> </w:t>
      </w:r>
      <w:hyperlink r:id="rId20" w:history="1">
        <w:r w:rsidRPr="00DE660F">
          <w:rPr>
            <w:rStyle w:val="Hyperlink"/>
            <w:rFonts w:cs="Calibri"/>
            <w:szCs w:val="20"/>
          </w:rPr>
          <w:t>UNDP POPP</w:t>
        </w:r>
      </w:hyperlink>
      <w:r w:rsidR="004D2F82" w:rsidRPr="00DE660F">
        <w:rPr>
          <w:rStyle w:val="Hyperlink"/>
          <w:rFonts w:cs="Calibri"/>
          <w:szCs w:val="20"/>
        </w:rPr>
        <w:t xml:space="preserve"> </w:t>
      </w:r>
      <w:r w:rsidR="004D2F82" w:rsidRPr="00DE660F">
        <w:rPr>
          <w:rStyle w:val="Hyperlink"/>
          <w:rFonts w:cs="Calibri"/>
          <w:color w:val="auto"/>
          <w:szCs w:val="20"/>
          <w:u w:val="none"/>
        </w:rPr>
        <w:t xml:space="preserve">and </w:t>
      </w:r>
      <w:hyperlink r:id="rId21" w:history="1">
        <w:r w:rsidR="004D2F82" w:rsidRPr="00DE660F">
          <w:rPr>
            <w:rStyle w:val="Hyperlink"/>
            <w:rFonts w:cs="Calibri"/>
            <w:szCs w:val="20"/>
          </w:rPr>
          <w:t>UNDP Evaluation Policy</w:t>
        </w:r>
      </w:hyperlink>
      <w:r w:rsidR="008F7176" w:rsidRPr="00DE660F">
        <w:rPr>
          <w:rStyle w:val="Hyperlink"/>
          <w:rFonts w:cs="Calibri"/>
          <w:szCs w:val="20"/>
          <w:u w:val="none"/>
        </w:rPr>
        <w:t>.</w:t>
      </w:r>
      <w:r w:rsidR="00B344BE" w:rsidRPr="00DE660F">
        <w:rPr>
          <w:rStyle w:val="Hyperlink"/>
          <w:rFonts w:cs="Calibri"/>
          <w:szCs w:val="20"/>
          <w:u w:val="none"/>
        </w:rPr>
        <w:t xml:space="preserve"> </w:t>
      </w:r>
      <w:r w:rsidR="00B344BE" w:rsidRPr="00DE660F">
        <w:rPr>
          <w:rStyle w:val="Hyperlink"/>
          <w:rFonts w:cs="Calibri"/>
          <w:color w:val="auto"/>
          <w:szCs w:val="20"/>
          <w:u w:val="none"/>
        </w:rPr>
        <w:t xml:space="preserve">The UNDP Country Office is responsible for ensuring full compliance with all UNDP project monitoring, quality assurance, risk management, and evaluation requirements. </w:t>
      </w:r>
    </w:p>
    <w:p w14:paraId="2B194A47" w14:textId="77777777" w:rsidR="00B344BE" w:rsidRPr="00DE660F" w:rsidRDefault="00B344BE" w:rsidP="00480795">
      <w:pPr>
        <w:spacing w:after="0"/>
        <w:rPr>
          <w:rFonts w:cs="Calibri"/>
          <w:szCs w:val="20"/>
        </w:rPr>
      </w:pPr>
    </w:p>
    <w:p w14:paraId="04436196" w14:textId="77777777" w:rsidR="00BC1B09" w:rsidRPr="00DE660F" w:rsidRDefault="00B83FE7" w:rsidP="00480795">
      <w:pPr>
        <w:spacing w:after="0"/>
        <w:rPr>
          <w:rFonts w:cs="Calibri"/>
          <w:szCs w:val="20"/>
        </w:rPr>
      </w:pPr>
      <w:r w:rsidRPr="00DE660F">
        <w:rPr>
          <w:rFonts w:cs="Calibri"/>
          <w:szCs w:val="20"/>
        </w:rPr>
        <w:t>A</w:t>
      </w:r>
      <w:r w:rsidR="00C36EC7" w:rsidRPr="00DE660F">
        <w:rPr>
          <w:rFonts w:cs="Calibri"/>
          <w:szCs w:val="20"/>
        </w:rPr>
        <w:t>dditional</w:t>
      </w:r>
      <w:r w:rsidR="004D2F82" w:rsidRPr="00DE660F">
        <w:rPr>
          <w:rFonts w:cs="Calibri"/>
          <w:szCs w:val="20"/>
        </w:rPr>
        <w:t xml:space="preserve"> </w:t>
      </w:r>
      <w:r w:rsidR="00C36EC7" w:rsidRPr="00DE660F">
        <w:rPr>
          <w:rFonts w:cs="Calibri"/>
          <w:szCs w:val="20"/>
        </w:rPr>
        <w:t xml:space="preserve">mandatory </w:t>
      </w:r>
      <w:r w:rsidR="004D2F82" w:rsidRPr="00DE660F">
        <w:rPr>
          <w:rFonts w:cs="Calibri"/>
          <w:szCs w:val="20"/>
        </w:rPr>
        <w:t xml:space="preserve">GEF-specific M&amp;E requirements </w:t>
      </w:r>
      <w:r w:rsidR="00C36EC7" w:rsidRPr="00DE660F">
        <w:rPr>
          <w:rFonts w:cs="Calibri"/>
          <w:szCs w:val="20"/>
        </w:rPr>
        <w:t xml:space="preserve">will be undertaken in accordance with </w:t>
      </w:r>
      <w:r w:rsidR="0053408E" w:rsidRPr="00DE660F">
        <w:rPr>
          <w:rFonts w:cs="Calibri"/>
          <w:szCs w:val="20"/>
        </w:rPr>
        <w:t xml:space="preserve">the </w:t>
      </w:r>
      <w:hyperlink r:id="rId22" w:history="1">
        <w:r w:rsidR="0053408E" w:rsidRPr="00DE660F">
          <w:rPr>
            <w:rStyle w:val="Hyperlink"/>
            <w:rFonts w:cs="Calibri"/>
            <w:szCs w:val="20"/>
          </w:rPr>
          <w:t>GEF</w:t>
        </w:r>
        <w:r w:rsidR="00243D31" w:rsidRPr="00DE660F">
          <w:rPr>
            <w:rStyle w:val="Hyperlink"/>
            <w:rFonts w:cs="Calibri"/>
            <w:szCs w:val="20"/>
          </w:rPr>
          <w:t xml:space="preserve"> Monitoring Policy</w:t>
        </w:r>
      </w:hyperlink>
      <w:r w:rsidR="00243D31" w:rsidRPr="00DE660F">
        <w:rPr>
          <w:rFonts w:cs="Calibri"/>
          <w:szCs w:val="20"/>
        </w:rPr>
        <w:t xml:space="preserve"> and the </w:t>
      </w:r>
      <w:hyperlink r:id="rId23" w:history="1">
        <w:r w:rsidR="00243D31" w:rsidRPr="00DE660F">
          <w:rPr>
            <w:rStyle w:val="Hyperlink"/>
            <w:rFonts w:cs="Calibri"/>
            <w:szCs w:val="20"/>
          </w:rPr>
          <w:t>GEF Evaluation Policy</w:t>
        </w:r>
      </w:hyperlink>
      <w:r w:rsidR="004D2F82" w:rsidRPr="00DE660F">
        <w:rPr>
          <w:rFonts w:cs="Calibri"/>
          <w:szCs w:val="20"/>
        </w:rPr>
        <w:t xml:space="preserve"> and </w:t>
      </w:r>
      <w:r w:rsidRPr="00DE660F">
        <w:rPr>
          <w:rFonts w:cs="Calibri"/>
          <w:szCs w:val="20"/>
        </w:rPr>
        <w:t xml:space="preserve">other </w:t>
      </w:r>
      <w:hyperlink r:id="rId24" w:history="1">
        <w:r w:rsidRPr="00DE660F">
          <w:rPr>
            <w:rStyle w:val="Hyperlink"/>
            <w:rFonts w:cs="Calibri"/>
            <w:szCs w:val="20"/>
          </w:rPr>
          <w:t xml:space="preserve">relevant </w:t>
        </w:r>
        <w:r w:rsidR="0053408E" w:rsidRPr="00DE660F">
          <w:rPr>
            <w:rStyle w:val="Hyperlink"/>
            <w:rFonts w:cs="Calibri"/>
            <w:szCs w:val="20"/>
          </w:rPr>
          <w:t xml:space="preserve">GEF </w:t>
        </w:r>
        <w:r w:rsidRPr="00DE660F">
          <w:rPr>
            <w:rStyle w:val="Hyperlink"/>
            <w:rFonts w:cs="Calibri"/>
            <w:szCs w:val="20"/>
          </w:rPr>
          <w:t>policies</w:t>
        </w:r>
      </w:hyperlink>
      <w:r w:rsidRPr="00DE660F">
        <w:rPr>
          <w:rStyle w:val="FootnoteReference"/>
          <w:szCs w:val="20"/>
        </w:rPr>
        <w:footnoteReference w:id="5"/>
      </w:r>
      <w:r w:rsidR="00941466" w:rsidRPr="00DE660F">
        <w:rPr>
          <w:rFonts w:cs="Calibri"/>
          <w:szCs w:val="20"/>
        </w:rPr>
        <w:t xml:space="preserve">. </w:t>
      </w:r>
      <w:r w:rsidR="00B344BE" w:rsidRPr="00DE660F">
        <w:rPr>
          <w:rFonts w:cs="Calibri"/>
          <w:szCs w:val="20"/>
        </w:rPr>
        <w:t>The costed M&amp;E plan included below, and the Monitoring plan in Annex, will guide the GEF-specific M&amp;E activities to be undertaken by this project.</w:t>
      </w:r>
    </w:p>
    <w:p w14:paraId="2803582A" w14:textId="77777777" w:rsidR="00BC1B09" w:rsidRPr="00DE660F" w:rsidRDefault="00BC1B09" w:rsidP="00480795">
      <w:pPr>
        <w:spacing w:after="0"/>
        <w:rPr>
          <w:rFonts w:cs="Calibri"/>
          <w:szCs w:val="20"/>
        </w:rPr>
      </w:pPr>
    </w:p>
    <w:p w14:paraId="2359FE3A" w14:textId="77777777" w:rsidR="00243D31" w:rsidRPr="00DE660F" w:rsidRDefault="00941466" w:rsidP="00480795">
      <w:pPr>
        <w:spacing w:after="0"/>
        <w:rPr>
          <w:rFonts w:cs="Calibri"/>
          <w:szCs w:val="20"/>
        </w:rPr>
      </w:pPr>
      <w:r w:rsidRPr="00DE660F">
        <w:rPr>
          <w:rFonts w:cs="Calibri"/>
          <w:szCs w:val="20"/>
        </w:rPr>
        <w:t>In addition to the</w:t>
      </w:r>
      <w:r w:rsidR="00C36EC7" w:rsidRPr="00DE660F">
        <w:rPr>
          <w:rFonts w:cs="Calibri"/>
          <w:szCs w:val="20"/>
        </w:rPr>
        <w:t>se</w:t>
      </w:r>
      <w:r w:rsidRPr="00DE660F">
        <w:rPr>
          <w:rFonts w:cs="Calibri"/>
          <w:szCs w:val="20"/>
        </w:rPr>
        <w:t xml:space="preserve"> </w:t>
      </w:r>
      <w:r w:rsidR="00C36EC7" w:rsidRPr="00DE660F">
        <w:rPr>
          <w:rFonts w:cs="Calibri"/>
          <w:szCs w:val="20"/>
        </w:rPr>
        <w:t xml:space="preserve">mandatory </w:t>
      </w:r>
      <w:r w:rsidRPr="00DE660F">
        <w:rPr>
          <w:rFonts w:cs="Calibri"/>
          <w:szCs w:val="20"/>
        </w:rPr>
        <w:t xml:space="preserve">UNDP </w:t>
      </w:r>
      <w:r w:rsidR="00C36EC7" w:rsidRPr="00DE660F">
        <w:rPr>
          <w:rFonts w:cs="Calibri"/>
          <w:szCs w:val="20"/>
        </w:rPr>
        <w:t xml:space="preserve">and GEF </w:t>
      </w:r>
      <w:r w:rsidRPr="00DE660F">
        <w:rPr>
          <w:rFonts w:cs="Calibri"/>
          <w:szCs w:val="20"/>
        </w:rPr>
        <w:t>M&amp;E requirements</w:t>
      </w:r>
      <w:r w:rsidR="00C36EC7" w:rsidRPr="00DE660F">
        <w:rPr>
          <w:rFonts w:cs="Calibri"/>
          <w:szCs w:val="20"/>
        </w:rPr>
        <w:t>, other</w:t>
      </w:r>
      <w:r w:rsidRPr="00DE660F">
        <w:rPr>
          <w:rFonts w:cs="Calibri"/>
          <w:szCs w:val="20"/>
        </w:rPr>
        <w:t xml:space="preserve"> </w:t>
      </w:r>
      <w:r w:rsidR="0053408E" w:rsidRPr="00DE660F">
        <w:rPr>
          <w:rFonts w:cs="Calibri"/>
          <w:szCs w:val="20"/>
        </w:rPr>
        <w:t xml:space="preserve">M&amp;E </w:t>
      </w:r>
      <w:r w:rsidRPr="00DE660F">
        <w:rPr>
          <w:rFonts w:cs="Calibri"/>
          <w:szCs w:val="20"/>
        </w:rPr>
        <w:t>a</w:t>
      </w:r>
      <w:r w:rsidR="0053408E" w:rsidRPr="00DE660F">
        <w:rPr>
          <w:rFonts w:cs="Calibri"/>
          <w:szCs w:val="20"/>
        </w:rPr>
        <w:t>ctivities deemed necessary to support project-level adaptive management</w:t>
      </w:r>
      <w:r w:rsidR="00BC1B09" w:rsidRPr="00DE660F">
        <w:rPr>
          <w:rFonts w:cs="Calibri"/>
          <w:szCs w:val="20"/>
        </w:rPr>
        <w:t xml:space="preserve"> will be </w:t>
      </w:r>
      <w:r w:rsidR="008071BF" w:rsidRPr="00DE660F">
        <w:rPr>
          <w:rFonts w:cs="Calibri"/>
          <w:szCs w:val="20"/>
        </w:rPr>
        <w:t>agreed</w:t>
      </w:r>
      <w:r w:rsidR="00BC1B09" w:rsidRPr="00DE660F">
        <w:rPr>
          <w:rFonts w:cs="Calibri"/>
          <w:szCs w:val="20"/>
        </w:rPr>
        <w:t xml:space="preserve"> during the</w:t>
      </w:r>
      <w:r w:rsidR="00E804FD" w:rsidRPr="00DE660F">
        <w:rPr>
          <w:rFonts w:cs="Calibri"/>
          <w:szCs w:val="20"/>
        </w:rPr>
        <w:t xml:space="preserve"> Project</w:t>
      </w:r>
      <w:r w:rsidR="00BC1B09" w:rsidRPr="00DE660F">
        <w:rPr>
          <w:rFonts w:cs="Calibri"/>
          <w:szCs w:val="20"/>
        </w:rPr>
        <w:t xml:space="preserve"> Inception Workshop and will be detailed in the Inception Report. </w:t>
      </w:r>
    </w:p>
    <w:p w14:paraId="4E7ACF09" w14:textId="77777777" w:rsidR="00243D31" w:rsidRPr="00DE660F" w:rsidRDefault="00243D31" w:rsidP="001354E3">
      <w:pPr>
        <w:spacing w:after="0"/>
        <w:jc w:val="left"/>
        <w:rPr>
          <w:rFonts w:cs="Calibri"/>
          <w:szCs w:val="20"/>
        </w:rPr>
      </w:pPr>
    </w:p>
    <w:p w14:paraId="58656F8C" w14:textId="77777777" w:rsidR="001331CC" w:rsidRPr="00DE660F" w:rsidRDefault="0053408E" w:rsidP="001354E3">
      <w:pPr>
        <w:spacing w:after="0"/>
        <w:jc w:val="left"/>
        <w:rPr>
          <w:i/>
          <w:szCs w:val="20"/>
        </w:rPr>
      </w:pPr>
      <w:r w:rsidRPr="00DE660F">
        <w:rPr>
          <w:rFonts w:cs="Calibri"/>
          <w:b/>
          <w:szCs w:val="20"/>
        </w:rPr>
        <w:t>Additional GEF monitoring and reporting requirements</w:t>
      </w:r>
      <w:r w:rsidR="001331CC" w:rsidRPr="00DE660F">
        <w:rPr>
          <w:rFonts w:cs="Calibri"/>
          <w:b/>
          <w:szCs w:val="20"/>
        </w:rPr>
        <w:t>:</w:t>
      </w:r>
      <w:r w:rsidR="001331CC" w:rsidRPr="00DE660F">
        <w:rPr>
          <w:i/>
          <w:szCs w:val="20"/>
        </w:rPr>
        <w:t xml:space="preserve"> </w:t>
      </w:r>
    </w:p>
    <w:p w14:paraId="4675418C" w14:textId="77777777" w:rsidR="006A6A9E" w:rsidRPr="00DE660F" w:rsidRDefault="006A6A9E" w:rsidP="001354E3">
      <w:pPr>
        <w:spacing w:after="0"/>
        <w:jc w:val="left"/>
        <w:rPr>
          <w:rFonts w:cs="Calibri"/>
          <w:szCs w:val="20"/>
          <w:u w:val="single"/>
        </w:rPr>
      </w:pPr>
    </w:p>
    <w:p w14:paraId="1B608316" w14:textId="77777777" w:rsidR="00684999" w:rsidRPr="00DE660F" w:rsidRDefault="00684999" w:rsidP="001354E3">
      <w:pPr>
        <w:spacing w:after="0"/>
        <w:jc w:val="left"/>
        <w:rPr>
          <w:rFonts w:cs="Calibri"/>
          <w:szCs w:val="20"/>
        </w:rPr>
      </w:pPr>
      <w:r w:rsidRPr="00DE660F">
        <w:rPr>
          <w:rFonts w:cs="Calibri"/>
          <w:szCs w:val="20"/>
          <w:u w:val="single"/>
        </w:rPr>
        <w:t>Inception Workshop and Report</w:t>
      </w:r>
      <w:r w:rsidRPr="00DE660F">
        <w:rPr>
          <w:rFonts w:cs="Calibri"/>
          <w:szCs w:val="20"/>
        </w:rPr>
        <w:t xml:space="preserve">:  A project inception workshop will be held within 60 days of project CEO endorsement, with the aim to: </w:t>
      </w:r>
    </w:p>
    <w:p w14:paraId="609193B2" w14:textId="77777777" w:rsidR="00684999" w:rsidRPr="00DE660F" w:rsidRDefault="00684999" w:rsidP="00584D5C">
      <w:pPr>
        <w:pStyle w:val="ListParagraph"/>
        <w:numPr>
          <w:ilvl w:val="0"/>
          <w:numId w:val="43"/>
        </w:numPr>
        <w:rPr>
          <w:rFonts w:asciiTheme="minorHAnsi" w:hAnsiTheme="minorHAnsi" w:cstheme="minorHAnsi"/>
          <w:sz w:val="20"/>
          <w:szCs w:val="20"/>
        </w:rPr>
      </w:pPr>
      <w:r w:rsidRPr="00DE660F">
        <w:rPr>
          <w:rFonts w:asciiTheme="minorHAnsi" w:hAnsiTheme="minorHAnsi" w:cstheme="minorHAnsi"/>
          <w:sz w:val="20"/>
          <w:szCs w:val="20"/>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4BDBF00D" w14:textId="77777777" w:rsidR="00684999" w:rsidRPr="00DE660F" w:rsidRDefault="00684999" w:rsidP="00584D5C">
      <w:pPr>
        <w:pStyle w:val="ListParagraph"/>
        <w:numPr>
          <w:ilvl w:val="0"/>
          <w:numId w:val="43"/>
        </w:numPr>
        <w:rPr>
          <w:rFonts w:asciiTheme="minorHAnsi" w:hAnsiTheme="minorHAnsi" w:cstheme="minorHAnsi"/>
          <w:sz w:val="20"/>
          <w:szCs w:val="20"/>
        </w:rPr>
      </w:pPr>
      <w:r w:rsidRPr="00DE660F">
        <w:rPr>
          <w:rFonts w:asciiTheme="minorHAnsi" w:hAnsiTheme="minorHAnsi" w:cstheme="minorHAnsi"/>
          <w:sz w:val="20"/>
          <w:szCs w:val="20"/>
        </w:rPr>
        <w:t xml:space="preserve">Discuss the roles and responsibilities of the project team, including reporting lines, stakeholder engagement strategies and conflict resolution mechanisms. </w:t>
      </w:r>
    </w:p>
    <w:p w14:paraId="4F94FB23" w14:textId="77777777" w:rsidR="00684999" w:rsidRPr="00DE660F" w:rsidRDefault="00684999" w:rsidP="00584D5C">
      <w:pPr>
        <w:pStyle w:val="ListParagraph"/>
        <w:numPr>
          <w:ilvl w:val="0"/>
          <w:numId w:val="43"/>
        </w:numPr>
        <w:rPr>
          <w:rFonts w:asciiTheme="minorHAnsi" w:hAnsiTheme="minorHAnsi" w:cstheme="minorHAnsi"/>
          <w:sz w:val="20"/>
          <w:szCs w:val="20"/>
        </w:rPr>
      </w:pPr>
      <w:r w:rsidRPr="00DE660F">
        <w:rPr>
          <w:rFonts w:asciiTheme="minorHAnsi" w:hAnsiTheme="minorHAnsi" w:cstheme="minorHAnsi"/>
          <w:sz w:val="20"/>
          <w:szCs w:val="20"/>
        </w:rPr>
        <w:t xml:space="preserve">Review the results framework and monitoring plan. </w:t>
      </w:r>
    </w:p>
    <w:p w14:paraId="21735472" w14:textId="77777777" w:rsidR="00684999" w:rsidRPr="00DE660F" w:rsidRDefault="00684999" w:rsidP="00584D5C">
      <w:pPr>
        <w:pStyle w:val="ListParagraph"/>
        <w:numPr>
          <w:ilvl w:val="0"/>
          <w:numId w:val="43"/>
        </w:numPr>
        <w:rPr>
          <w:rFonts w:asciiTheme="minorHAnsi" w:hAnsiTheme="minorHAnsi" w:cstheme="minorHAnsi"/>
          <w:sz w:val="20"/>
          <w:szCs w:val="20"/>
        </w:rPr>
      </w:pPr>
      <w:r w:rsidRPr="00DE660F">
        <w:rPr>
          <w:rFonts w:asciiTheme="minorHAnsi" w:hAnsiTheme="minorHAnsi" w:cstheme="minorHAnsi"/>
          <w:sz w:val="20"/>
          <w:szCs w:val="20"/>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607B4E03" w14:textId="77777777" w:rsidR="00684999" w:rsidRPr="00DE660F" w:rsidRDefault="00684999" w:rsidP="00584D5C">
      <w:pPr>
        <w:pStyle w:val="ListParagraph"/>
        <w:numPr>
          <w:ilvl w:val="0"/>
          <w:numId w:val="43"/>
        </w:numPr>
        <w:rPr>
          <w:rFonts w:asciiTheme="minorHAnsi" w:hAnsiTheme="minorHAnsi"/>
          <w:sz w:val="20"/>
          <w:szCs w:val="20"/>
        </w:rPr>
      </w:pPr>
      <w:r w:rsidRPr="00DE660F">
        <w:rPr>
          <w:rFonts w:asciiTheme="minorHAnsi" w:hAnsiTheme="minorHAnsi" w:cstheme="minorHAnsi"/>
          <w:sz w:val="20"/>
          <w:szCs w:val="20"/>
        </w:rPr>
        <w:t>Update and review responsibilities for monitoring project strategies, including the risk log;</w:t>
      </w:r>
      <w:r w:rsidR="006C1CB1" w:rsidRPr="00DE660F">
        <w:rPr>
          <w:rFonts w:asciiTheme="minorHAnsi" w:hAnsiTheme="minorHAnsi" w:cstheme="minorHAnsi"/>
          <w:sz w:val="20"/>
          <w:szCs w:val="20"/>
        </w:rPr>
        <w:t xml:space="preserve"> SESP</w:t>
      </w:r>
      <w:r w:rsidRPr="00DE660F">
        <w:rPr>
          <w:rFonts w:asciiTheme="minorHAnsi" w:hAnsiTheme="minorHAnsi" w:cstheme="minorHAnsi"/>
          <w:sz w:val="20"/>
          <w:szCs w:val="20"/>
        </w:rPr>
        <w:t xml:space="preserve"> report, </w:t>
      </w:r>
      <w:r w:rsidR="006C1CB1" w:rsidRPr="00DE660F">
        <w:rPr>
          <w:rFonts w:asciiTheme="minorHAnsi" w:hAnsiTheme="minorHAnsi" w:cstheme="minorHAnsi"/>
          <w:sz w:val="20"/>
          <w:szCs w:val="20"/>
        </w:rPr>
        <w:t xml:space="preserve">Social and </w:t>
      </w:r>
      <w:r w:rsidRPr="00DE660F">
        <w:rPr>
          <w:rFonts w:asciiTheme="minorHAnsi" w:hAnsiTheme="minorHAnsi" w:cstheme="minorHAnsi"/>
          <w:sz w:val="20"/>
          <w:szCs w:val="20"/>
        </w:rPr>
        <w:t xml:space="preserve">Environmental Management Framework and other safeguard requirements; project grievance mechanisms; gender </w:t>
      </w:r>
      <w:r w:rsidR="006C1CB1" w:rsidRPr="00DE660F">
        <w:rPr>
          <w:rFonts w:asciiTheme="minorHAnsi" w:hAnsiTheme="minorHAnsi" w:cstheme="minorHAnsi"/>
          <w:sz w:val="20"/>
          <w:szCs w:val="20"/>
        </w:rPr>
        <w:t>strategy; knowledge</w:t>
      </w:r>
      <w:r w:rsidRPr="00DE660F">
        <w:rPr>
          <w:rFonts w:asciiTheme="minorHAnsi" w:hAnsiTheme="minorHAnsi" w:cstheme="minorHAnsi"/>
          <w:sz w:val="20"/>
          <w:szCs w:val="20"/>
        </w:rPr>
        <w:t xml:space="preserve"> management strategy, and other relevant management</w:t>
      </w:r>
      <w:r w:rsidRPr="00DE660F">
        <w:rPr>
          <w:rFonts w:asciiTheme="minorHAnsi" w:hAnsiTheme="minorHAnsi"/>
          <w:sz w:val="20"/>
          <w:szCs w:val="20"/>
        </w:rPr>
        <w:t xml:space="preserve"> strategies.</w:t>
      </w:r>
    </w:p>
    <w:p w14:paraId="756CB68F" w14:textId="77777777" w:rsidR="00684999" w:rsidRPr="00DE660F" w:rsidRDefault="00684999" w:rsidP="00584D5C">
      <w:pPr>
        <w:pStyle w:val="ListParagraph"/>
        <w:numPr>
          <w:ilvl w:val="0"/>
          <w:numId w:val="43"/>
        </w:numPr>
        <w:rPr>
          <w:rFonts w:asciiTheme="minorHAnsi" w:hAnsiTheme="minorHAnsi"/>
          <w:sz w:val="20"/>
          <w:szCs w:val="20"/>
        </w:rPr>
      </w:pPr>
      <w:r w:rsidRPr="00DE660F">
        <w:rPr>
          <w:rFonts w:asciiTheme="minorHAnsi" w:hAnsiTheme="minorHAnsi"/>
          <w:sz w:val="20"/>
          <w:szCs w:val="20"/>
        </w:rPr>
        <w:t xml:space="preserve">Review financial reporting procedures and budget monitoring and other mandatory </w:t>
      </w:r>
      <w:r w:rsidR="006C1CB1" w:rsidRPr="00DE660F">
        <w:rPr>
          <w:rFonts w:asciiTheme="minorHAnsi" w:hAnsiTheme="minorHAnsi"/>
          <w:sz w:val="20"/>
          <w:szCs w:val="20"/>
        </w:rPr>
        <w:t>requirements and</w:t>
      </w:r>
      <w:r w:rsidRPr="00DE660F">
        <w:rPr>
          <w:rFonts w:asciiTheme="minorHAnsi" w:hAnsiTheme="minorHAnsi"/>
          <w:sz w:val="20"/>
          <w:szCs w:val="20"/>
        </w:rPr>
        <w:t xml:space="preserve"> agree on the arrangements for the annual audit. </w:t>
      </w:r>
    </w:p>
    <w:p w14:paraId="66A4743F" w14:textId="77777777" w:rsidR="00684999" w:rsidRPr="00DE660F" w:rsidRDefault="00684999" w:rsidP="00584D5C">
      <w:pPr>
        <w:pStyle w:val="ListParagraph"/>
        <w:numPr>
          <w:ilvl w:val="0"/>
          <w:numId w:val="43"/>
        </w:numPr>
        <w:rPr>
          <w:rFonts w:asciiTheme="minorHAnsi" w:hAnsiTheme="minorHAnsi"/>
          <w:sz w:val="20"/>
          <w:szCs w:val="20"/>
        </w:rPr>
      </w:pPr>
      <w:r w:rsidRPr="00DE660F">
        <w:rPr>
          <w:rFonts w:asciiTheme="minorHAnsi" w:hAnsiTheme="minorHAnsi"/>
          <w:sz w:val="20"/>
          <w:szCs w:val="20"/>
        </w:rPr>
        <w:t xml:space="preserve">Plan and schedule </w:t>
      </w:r>
      <w:r w:rsidR="00A90C41" w:rsidRPr="00DE660F">
        <w:rPr>
          <w:rFonts w:asciiTheme="minorHAnsi" w:hAnsiTheme="minorHAnsi"/>
          <w:sz w:val="20"/>
          <w:szCs w:val="20"/>
        </w:rPr>
        <w:t>PSC</w:t>
      </w:r>
      <w:r w:rsidRPr="00DE660F">
        <w:rPr>
          <w:rFonts w:asciiTheme="minorHAnsi" w:hAnsiTheme="minorHAnsi"/>
          <w:sz w:val="20"/>
          <w:szCs w:val="20"/>
        </w:rPr>
        <w:t xml:space="preserve"> meetings and finalize the first-year annual work plan.  </w:t>
      </w:r>
    </w:p>
    <w:p w14:paraId="4E0C8F18" w14:textId="77777777" w:rsidR="0086069F" w:rsidRPr="00DE660F" w:rsidRDefault="0086069F" w:rsidP="00584D5C">
      <w:pPr>
        <w:pStyle w:val="ListParagraph"/>
        <w:numPr>
          <w:ilvl w:val="0"/>
          <w:numId w:val="43"/>
        </w:numPr>
        <w:rPr>
          <w:rFonts w:asciiTheme="minorHAnsi" w:hAnsiTheme="minorHAnsi"/>
          <w:sz w:val="20"/>
          <w:szCs w:val="20"/>
        </w:rPr>
      </w:pPr>
      <w:r w:rsidRPr="00DE660F">
        <w:rPr>
          <w:rFonts w:asciiTheme="minorHAnsi" w:hAnsiTheme="minorHAnsi"/>
          <w:sz w:val="20"/>
          <w:szCs w:val="20"/>
        </w:rPr>
        <w:t>Formally launch the Project.</w:t>
      </w:r>
    </w:p>
    <w:p w14:paraId="52DA6F5F" w14:textId="77777777" w:rsidR="00793A57" w:rsidRPr="00DE660F" w:rsidRDefault="00793A57" w:rsidP="001354E3">
      <w:pPr>
        <w:pStyle w:val="NormalWeb"/>
        <w:spacing w:before="0" w:beforeAutospacing="0" w:after="0" w:afterAutospacing="0"/>
        <w:jc w:val="left"/>
        <w:rPr>
          <w:rFonts w:ascii="Calibri" w:hAnsi="Calibri" w:cs="Calibri"/>
          <w:sz w:val="20"/>
          <w:szCs w:val="20"/>
          <w:u w:val="single"/>
        </w:rPr>
      </w:pPr>
    </w:p>
    <w:p w14:paraId="20EF7FAE" w14:textId="77777777" w:rsidR="001331CC" w:rsidRPr="00DE660F" w:rsidRDefault="0053408E" w:rsidP="001354E3">
      <w:pPr>
        <w:spacing w:after="0"/>
        <w:jc w:val="left"/>
        <w:rPr>
          <w:i/>
          <w:szCs w:val="20"/>
        </w:rPr>
      </w:pPr>
      <w:r w:rsidRPr="00DE660F">
        <w:rPr>
          <w:rFonts w:cs="Calibri"/>
          <w:szCs w:val="20"/>
          <w:u w:val="single"/>
        </w:rPr>
        <w:t>GEF Project Implementation Report (PIR</w:t>
      </w:r>
      <w:r w:rsidRPr="00DE660F">
        <w:rPr>
          <w:rFonts w:cs="Calibri"/>
          <w:szCs w:val="20"/>
        </w:rPr>
        <w:t xml:space="preserve">): </w:t>
      </w:r>
    </w:p>
    <w:p w14:paraId="1F020CD5" w14:textId="77777777" w:rsidR="0053408E" w:rsidRPr="00DE660F" w:rsidRDefault="0053408E" w:rsidP="00480795">
      <w:pPr>
        <w:pStyle w:val="NormalWeb"/>
        <w:spacing w:before="0" w:beforeAutospacing="0" w:after="0" w:afterAutospacing="0"/>
        <w:rPr>
          <w:rFonts w:ascii="Calibri" w:hAnsi="Calibri" w:cs="Calibri"/>
          <w:sz w:val="20"/>
          <w:szCs w:val="20"/>
        </w:rPr>
      </w:pPr>
      <w:r w:rsidRPr="00DE660F">
        <w:rPr>
          <w:rFonts w:ascii="Calibri" w:hAnsi="Calibri" w:cs="Calibri"/>
          <w:sz w:val="20"/>
          <w:szCs w:val="20"/>
        </w:rPr>
        <w:t xml:space="preserve">The </w:t>
      </w:r>
      <w:r w:rsidR="009E370B" w:rsidRPr="00DE660F">
        <w:rPr>
          <w:rFonts w:ascii="Calibri" w:hAnsi="Calibri" w:cs="Calibri"/>
          <w:sz w:val="20"/>
          <w:szCs w:val="20"/>
        </w:rPr>
        <w:t>a</w:t>
      </w:r>
      <w:r w:rsidRPr="00DE660F">
        <w:rPr>
          <w:rFonts w:ascii="Calibri" w:hAnsi="Calibri" w:cs="Calibri"/>
          <w:sz w:val="20"/>
          <w:szCs w:val="20"/>
        </w:rPr>
        <w:t xml:space="preserve">nnual GEF PIR covering the reporting period July (previous year) to June (current year) </w:t>
      </w:r>
      <w:r w:rsidR="009E370B" w:rsidRPr="00DE660F">
        <w:rPr>
          <w:rFonts w:ascii="Calibri" w:hAnsi="Calibri" w:cs="Calibri"/>
          <w:sz w:val="20"/>
          <w:szCs w:val="20"/>
        </w:rPr>
        <w:t xml:space="preserve">will be completed </w:t>
      </w:r>
      <w:r w:rsidRPr="00DE660F">
        <w:rPr>
          <w:rFonts w:ascii="Calibri" w:hAnsi="Calibri" w:cs="Calibri"/>
          <w:sz w:val="20"/>
          <w:szCs w:val="20"/>
        </w:rPr>
        <w:t>for each</w:t>
      </w:r>
      <w:r w:rsidR="009A0D83" w:rsidRPr="00DE660F">
        <w:rPr>
          <w:rFonts w:ascii="Calibri" w:hAnsi="Calibri" w:cs="Calibri"/>
          <w:sz w:val="20"/>
          <w:szCs w:val="20"/>
        </w:rPr>
        <w:t xml:space="preserve"> year of project implementation. </w:t>
      </w:r>
      <w:r w:rsidR="009B2545" w:rsidRPr="00DE660F">
        <w:rPr>
          <w:rFonts w:ascii="Calibri" w:hAnsi="Calibri" w:cs="Calibri"/>
          <w:sz w:val="20"/>
          <w:szCs w:val="20"/>
        </w:rPr>
        <w:t>Any environmental and social risks and related management plans will be monitored regularly, and progress wil</w:t>
      </w:r>
      <w:r w:rsidR="009E370B" w:rsidRPr="00DE660F">
        <w:rPr>
          <w:rFonts w:ascii="Calibri" w:hAnsi="Calibri" w:cs="Calibri"/>
          <w:sz w:val="20"/>
          <w:szCs w:val="20"/>
        </w:rPr>
        <w:t xml:space="preserve">l be reported in the PIR. </w:t>
      </w:r>
      <w:r w:rsidRPr="00DE660F">
        <w:rPr>
          <w:rFonts w:ascii="Calibri" w:hAnsi="Calibri" w:cs="Calibri"/>
          <w:sz w:val="20"/>
          <w:szCs w:val="20"/>
        </w:rPr>
        <w:t xml:space="preserve">The PIR submitted to the GEF </w:t>
      </w:r>
      <w:r w:rsidR="00C24F2A" w:rsidRPr="00DE660F">
        <w:rPr>
          <w:rFonts w:ascii="Calibri" w:hAnsi="Calibri" w:cs="Calibri"/>
          <w:sz w:val="20"/>
          <w:szCs w:val="20"/>
        </w:rPr>
        <w:t xml:space="preserve">will be shared with the </w:t>
      </w:r>
      <w:r w:rsidR="00A90C41" w:rsidRPr="00DE660F">
        <w:rPr>
          <w:rFonts w:ascii="Calibri" w:hAnsi="Calibri" w:cs="Calibri"/>
          <w:sz w:val="20"/>
          <w:szCs w:val="20"/>
        </w:rPr>
        <w:t>PSC</w:t>
      </w:r>
      <w:r w:rsidRPr="00DE660F">
        <w:rPr>
          <w:rFonts w:ascii="Calibri" w:hAnsi="Calibri" w:cs="Calibri"/>
          <w:sz w:val="20"/>
          <w:szCs w:val="20"/>
        </w:rPr>
        <w:t xml:space="preserve">. The quality rating of the previous year’s PIR will be used to inform the preparation of the </w:t>
      </w:r>
      <w:r w:rsidR="00E114E5" w:rsidRPr="00DE660F">
        <w:rPr>
          <w:rFonts w:ascii="Calibri" w:hAnsi="Calibri" w:cs="Calibri"/>
          <w:sz w:val="20"/>
          <w:szCs w:val="20"/>
        </w:rPr>
        <w:t>subsequent</w:t>
      </w:r>
      <w:r w:rsidRPr="00DE660F">
        <w:rPr>
          <w:rFonts w:ascii="Calibri" w:hAnsi="Calibri" w:cs="Calibri"/>
          <w:sz w:val="20"/>
          <w:szCs w:val="20"/>
        </w:rPr>
        <w:t xml:space="preserve"> PIR.  </w:t>
      </w:r>
    </w:p>
    <w:p w14:paraId="2CB2F9F5" w14:textId="77777777" w:rsidR="001E6563" w:rsidRPr="00DE660F" w:rsidRDefault="001E6563" w:rsidP="001354E3">
      <w:pPr>
        <w:pStyle w:val="NormalWeb"/>
        <w:spacing w:before="0" w:beforeAutospacing="0" w:after="0" w:afterAutospacing="0"/>
        <w:jc w:val="left"/>
        <w:rPr>
          <w:rFonts w:ascii="Calibri" w:hAnsi="Calibri" w:cs="Calibri"/>
          <w:sz w:val="20"/>
          <w:szCs w:val="20"/>
          <w:u w:val="single"/>
        </w:rPr>
      </w:pPr>
    </w:p>
    <w:p w14:paraId="692BF6C8" w14:textId="77777777" w:rsidR="006C1CB1" w:rsidRPr="00DE660F" w:rsidRDefault="006C1CB1" w:rsidP="007963E0">
      <w:pPr>
        <w:pStyle w:val="NormalWeb"/>
        <w:spacing w:before="0" w:beforeAutospacing="0" w:after="0" w:afterAutospacing="0"/>
        <w:rPr>
          <w:rFonts w:ascii="Calibri" w:hAnsi="Calibri" w:cs="Calibri"/>
          <w:sz w:val="20"/>
          <w:szCs w:val="20"/>
        </w:rPr>
      </w:pPr>
      <w:r w:rsidRPr="00DE660F">
        <w:rPr>
          <w:rFonts w:ascii="Calibri" w:hAnsi="Calibri" w:cs="Calibri"/>
          <w:sz w:val="20"/>
          <w:szCs w:val="20"/>
          <w:u w:val="single"/>
        </w:rPr>
        <w:lastRenderedPageBreak/>
        <w:t>Knowledge management</w:t>
      </w:r>
      <w:r w:rsidRPr="00DE660F">
        <w:rPr>
          <w:rFonts w:ascii="Calibri" w:hAnsi="Calibri" w:cs="Calibri"/>
          <w:sz w:val="20"/>
          <w:szCs w:val="20"/>
        </w:rPr>
        <w:t>: The project team will ensure extraction and dissemination of lessons learned and good practices to enable adaptive management and upscaling or replication at local and global scales. Results will be disseminated to targeted audiences through relevant information sharing fora and networks. The project will contribute to scientific, policy-based and/or any other networks as appropriate (e.g. by providing content, and/or enabling participation of stakeholders/beneficiaries)</w:t>
      </w:r>
    </w:p>
    <w:p w14:paraId="56A73B22" w14:textId="77777777" w:rsidR="001E6563" w:rsidRPr="00DE660F" w:rsidRDefault="001E6563" w:rsidP="007963E0">
      <w:pPr>
        <w:pStyle w:val="NormalWeb"/>
        <w:spacing w:before="0" w:beforeAutospacing="0" w:after="0" w:afterAutospacing="0"/>
        <w:rPr>
          <w:rFonts w:ascii="Calibri" w:hAnsi="Calibri" w:cs="Calibri"/>
          <w:sz w:val="20"/>
          <w:szCs w:val="20"/>
          <w:u w:val="single"/>
        </w:rPr>
      </w:pPr>
    </w:p>
    <w:p w14:paraId="68947771" w14:textId="77777777" w:rsidR="001331CC" w:rsidRPr="00DE660F" w:rsidRDefault="003E3ABA" w:rsidP="007963E0">
      <w:pPr>
        <w:spacing w:after="0"/>
        <w:rPr>
          <w:i/>
          <w:szCs w:val="20"/>
        </w:rPr>
      </w:pPr>
      <w:r w:rsidRPr="00DE660F">
        <w:rPr>
          <w:rFonts w:cs="Calibri"/>
          <w:szCs w:val="20"/>
          <w:u w:val="single"/>
        </w:rPr>
        <w:t xml:space="preserve">GEF </w:t>
      </w:r>
      <w:r w:rsidR="00243D31" w:rsidRPr="00DE660F">
        <w:rPr>
          <w:rFonts w:cs="Calibri"/>
          <w:szCs w:val="20"/>
          <w:u w:val="single"/>
        </w:rPr>
        <w:t>Core Indicators</w:t>
      </w:r>
      <w:r w:rsidRPr="00DE660F">
        <w:rPr>
          <w:rFonts w:cs="Calibri"/>
          <w:szCs w:val="20"/>
        </w:rPr>
        <w:t xml:space="preserve">: </w:t>
      </w:r>
    </w:p>
    <w:p w14:paraId="22B72011" w14:textId="77777777" w:rsidR="006C1CB1" w:rsidRPr="00DE660F" w:rsidRDefault="006C1CB1" w:rsidP="007963E0">
      <w:pPr>
        <w:pStyle w:val="NormalWeb"/>
        <w:spacing w:before="0" w:beforeAutospacing="0" w:after="0" w:afterAutospacing="0"/>
        <w:rPr>
          <w:rFonts w:ascii="Calibri" w:hAnsi="Calibri" w:cs="Calibri"/>
          <w:sz w:val="20"/>
          <w:szCs w:val="20"/>
        </w:rPr>
      </w:pPr>
      <w:r w:rsidRPr="00DE660F">
        <w:rPr>
          <w:rFonts w:ascii="Calibri" w:hAnsi="Calibri" w:cs="Calibri"/>
          <w:sz w:val="20"/>
          <w:szCs w:val="20"/>
        </w:rPr>
        <w:t xml:space="preserve">The GEF Core indicators included as Annex will be used to monitor global environmental benefits and will be updated </w:t>
      </w:r>
      <w:r w:rsidR="00DB0978" w:rsidRPr="00DE660F">
        <w:rPr>
          <w:rFonts w:ascii="Calibri" w:hAnsi="Calibri" w:cs="Calibri"/>
          <w:sz w:val="20"/>
          <w:szCs w:val="20"/>
        </w:rPr>
        <w:t xml:space="preserve">for reporting to the GEF </w:t>
      </w:r>
      <w:r w:rsidRPr="00DE660F">
        <w:rPr>
          <w:rFonts w:ascii="Calibri" w:hAnsi="Calibri" w:cs="Calibri"/>
          <w:sz w:val="20"/>
          <w:szCs w:val="20"/>
        </w:rPr>
        <w:t xml:space="preserve">prior to </w:t>
      </w:r>
      <w:r w:rsidR="000D1559" w:rsidRPr="00DE660F">
        <w:rPr>
          <w:rFonts w:ascii="Calibri" w:hAnsi="Calibri" w:cs="Calibri"/>
          <w:sz w:val="20"/>
          <w:szCs w:val="20"/>
        </w:rPr>
        <w:t>the</w:t>
      </w:r>
      <w:r w:rsidRPr="00DE660F">
        <w:rPr>
          <w:rFonts w:ascii="Calibri" w:hAnsi="Calibri" w:cs="Calibri"/>
          <w:sz w:val="20"/>
          <w:szCs w:val="20"/>
        </w:rPr>
        <w:t xml:space="preserve"> </w:t>
      </w:r>
      <w:r w:rsidR="000D1559" w:rsidRPr="00DE660F">
        <w:rPr>
          <w:rFonts w:ascii="Calibri" w:hAnsi="Calibri" w:cs="Calibri"/>
          <w:sz w:val="20"/>
          <w:szCs w:val="20"/>
        </w:rPr>
        <w:t>terminal evaluation (</w:t>
      </w:r>
      <w:r w:rsidRPr="00DE660F">
        <w:rPr>
          <w:rFonts w:ascii="Calibri" w:hAnsi="Calibri" w:cs="Calibri"/>
          <w:sz w:val="20"/>
          <w:szCs w:val="20"/>
        </w:rPr>
        <w:t>TE</w:t>
      </w:r>
      <w:r w:rsidR="000D1559" w:rsidRPr="00DE660F">
        <w:rPr>
          <w:rFonts w:ascii="Calibri" w:hAnsi="Calibri" w:cs="Calibri"/>
          <w:sz w:val="20"/>
          <w:szCs w:val="20"/>
        </w:rPr>
        <w:t>)</w:t>
      </w:r>
      <w:r w:rsidRPr="00DE660F">
        <w:rPr>
          <w:rFonts w:ascii="Calibri" w:hAnsi="Calibri" w:cs="Calibri"/>
          <w:sz w:val="20"/>
          <w:szCs w:val="20"/>
        </w:rPr>
        <w:t xml:space="preserve">. Note that the project team is responsible for updating the indicator status. The updated monitoring data should be shared with TE consultants </w:t>
      </w:r>
      <w:r w:rsidRPr="00DE660F">
        <w:rPr>
          <w:rFonts w:ascii="Calibri" w:hAnsi="Calibri" w:cs="Calibri"/>
          <w:sz w:val="20"/>
          <w:szCs w:val="20"/>
          <w:u w:val="single"/>
        </w:rPr>
        <w:t>prior</w:t>
      </w:r>
      <w:r w:rsidRPr="00DE660F">
        <w:rPr>
          <w:rFonts w:ascii="Calibri" w:hAnsi="Calibri" w:cs="Calibri"/>
          <w:sz w:val="20"/>
          <w:szCs w:val="20"/>
        </w:rPr>
        <w:t xml:space="preserve"> to required evaluation missions, so these can be used for subsequent ground</w:t>
      </w:r>
      <w:r w:rsidR="000B1CEE" w:rsidRPr="00DE660F">
        <w:rPr>
          <w:rFonts w:ascii="Calibri" w:hAnsi="Calibri" w:cs="Calibri"/>
          <w:sz w:val="20"/>
          <w:szCs w:val="20"/>
        </w:rPr>
        <w:t>-</w:t>
      </w:r>
      <w:r w:rsidRPr="00DE660F">
        <w:rPr>
          <w:rFonts w:ascii="Calibri" w:hAnsi="Calibri" w:cs="Calibri"/>
          <w:sz w:val="20"/>
          <w:szCs w:val="20"/>
        </w:rPr>
        <w:t xml:space="preserve">truthing. The methodologies to be used in data collection have been defined by the GEF and are available on the GEF </w:t>
      </w:r>
      <w:hyperlink r:id="rId25" w:history="1">
        <w:r w:rsidRPr="00DE660F">
          <w:rPr>
            <w:rStyle w:val="Hyperlink"/>
            <w:rFonts w:ascii="Calibri" w:hAnsi="Calibri" w:cs="Calibri"/>
            <w:sz w:val="20"/>
            <w:szCs w:val="20"/>
          </w:rPr>
          <w:t>website</w:t>
        </w:r>
      </w:hyperlink>
      <w:r w:rsidRPr="00DE660F">
        <w:rPr>
          <w:rFonts w:ascii="Calibri" w:hAnsi="Calibri" w:cs="Calibri"/>
          <w:sz w:val="20"/>
          <w:szCs w:val="20"/>
        </w:rPr>
        <w:t xml:space="preserve">. </w:t>
      </w:r>
    </w:p>
    <w:p w14:paraId="6655E2DF" w14:textId="77777777" w:rsidR="006C1CB1" w:rsidRPr="00DE660F" w:rsidRDefault="006C1CB1" w:rsidP="001354E3">
      <w:pPr>
        <w:pStyle w:val="NormalWeb"/>
        <w:spacing w:before="0" w:beforeAutospacing="0" w:after="0" w:afterAutospacing="0"/>
        <w:jc w:val="left"/>
        <w:rPr>
          <w:rFonts w:ascii="Calibri" w:hAnsi="Calibri" w:cs="Calibri"/>
          <w:sz w:val="20"/>
          <w:szCs w:val="20"/>
        </w:rPr>
      </w:pPr>
    </w:p>
    <w:p w14:paraId="07ED75C8" w14:textId="77777777" w:rsidR="00411D2C" w:rsidRPr="00DE660F" w:rsidRDefault="003E3ABA" w:rsidP="00094E48">
      <w:pPr>
        <w:spacing w:after="0"/>
        <w:rPr>
          <w:rFonts w:cs="Calibri"/>
          <w:szCs w:val="20"/>
        </w:rPr>
      </w:pPr>
      <w:r w:rsidRPr="00DE660F">
        <w:rPr>
          <w:rFonts w:cs="Calibri"/>
          <w:szCs w:val="20"/>
        </w:rPr>
        <w:t xml:space="preserve">An independent TE will take place </w:t>
      </w:r>
      <w:r w:rsidR="00C24F2A" w:rsidRPr="00DE660F">
        <w:rPr>
          <w:rFonts w:cs="Calibri"/>
          <w:szCs w:val="20"/>
        </w:rPr>
        <w:t>upon completion of all major project outputs and activities</w:t>
      </w:r>
      <w:r w:rsidR="00954A3F" w:rsidRPr="00DE660F">
        <w:rPr>
          <w:rFonts w:cs="Calibri"/>
          <w:szCs w:val="20"/>
        </w:rPr>
        <w:t>.</w:t>
      </w:r>
      <w:r w:rsidR="008C5DA0" w:rsidRPr="00DE660F">
        <w:rPr>
          <w:rFonts w:cs="Calibri"/>
          <w:szCs w:val="20"/>
        </w:rPr>
        <w:t xml:space="preserve"> </w:t>
      </w:r>
      <w:r w:rsidRPr="00DE660F">
        <w:rPr>
          <w:rFonts w:cs="Calibri"/>
          <w:szCs w:val="20"/>
        </w:rPr>
        <w:t>The terms of reference, the evaluation process and the final TE report will follow the standard templates and guidance</w:t>
      </w:r>
      <w:r w:rsidR="00E45EC4" w:rsidRPr="00DE660F">
        <w:rPr>
          <w:rFonts w:cs="Calibri"/>
          <w:szCs w:val="20"/>
        </w:rPr>
        <w:t xml:space="preserve"> prepared by the UNDP IEO for GEF-financed projects</w:t>
      </w:r>
      <w:r w:rsidRPr="00DE660F">
        <w:rPr>
          <w:rFonts w:cs="Calibri"/>
          <w:szCs w:val="20"/>
        </w:rPr>
        <w:t xml:space="preserve"> available on the </w:t>
      </w:r>
      <w:hyperlink r:id="rId26" w:anchor="gef" w:history="1">
        <w:r w:rsidRPr="00DE660F">
          <w:rPr>
            <w:rStyle w:val="Hyperlink"/>
            <w:rFonts w:cs="Calibri"/>
            <w:szCs w:val="20"/>
          </w:rPr>
          <w:t>UNDP Evaluation Resource Center</w:t>
        </w:r>
      </w:hyperlink>
      <w:r w:rsidRPr="00DE660F">
        <w:rPr>
          <w:rStyle w:val="Hyperlink"/>
          <w:rFonts w:cs="Calibri"/>
          <w:szCs w:val="20"/>
        </w:rPr>
        <w:t>.</w:t>
      </w:r>
      <w:r w:rsidRPr="00DE660F">
        <w:rPr>
          <w:rFonts w:cs="Calibri"/>
          <w:szCs w:val="20"/>
        </w:rPr>
        <w:t xml:space="preserve"> </w:t>
      </w:r>
    </w:p>
    <w:p w14:paraId="3BCC3B4B" w14:textId="77777777" w:rsidR="00411D2C" w:rsidRPr="00DE660F" w:rsidRDefault="00411D2C" w:rsidP="00094E48">
      <w:pPr>
        <w:spacing w:after="0"/>
      </w:pPr>
    </w:p>
    <w:p w14:paraId="250B8A95" w14:textId="77777777" w:rsidR="00A2310D" w:rsidRPr="00DE660F" w:rsidRDefault="00A2310D" w:rsidP="00094E48">
      <w:pPr>
        <w:spacing w:after="0"/>
      </w:pPr>
      <w:r w:rsidRPr="00DE660F">
        <w:t>The evaluation will be ‘independent, impartial and rigorous’. The consultants that will be hired by UNDP evaluation specialists to undertake the assignment will be independent from organizations that were involved in designing, executing or advising on the project to be evaluated. Equally, the consultants should not be in a position where there may be the possibility of future contracts regarding the project being evaluated.</w:t>
      </w:r>
    </w:p>
    <w:p w14:paraId="46D043E8" w14:textId="77777777" w:rsidR="00A2310D" w:rsidRPr="00DE660F" w:rsidRDefault="00A2310D" w:rsidP="00094E48">
      <w:pPr>
        <w:spacing w:after="0"/>
      </w:pPr>
    </w:p>
    <w:p w14:paraId="3EC9E396" w14:textId="77777777" w:rsidR="00A2310D" w:rsidRPr="00DE660F" w:rsidRDefault="00A2310D" w:rsidP="00094E48">
      <w:pPr>
        <w:spacing w:after="0"/>
        <w:rPr>
          <w:rFonts w:cs="Calibri"/>
          <w:szCs w:val="20"/>
        </w:rPr>
      </w:pPr>
      <w:r w:rsidRPr="00DE660F">
        <w:t xml:space="preserve">The GEF Operational Focal Point and other stakeholders will be </w:t>
      </w:r>
      <w:r w:rsidR="00DB0978" w:rsidRPr="00DE660F">
        <w:t xml:space="preserve">actively </w:t>
      </w:r>
      <w:r w:rsidRPr="00DE660F">
        <w:t xml:space="preserve">involved and consulted during the terminal evaluation process. </w:t>
      </w:r>
      <w:r w:rsidRPr="00DE660F">
        <w:rPr>
          <w:rFonts w:cs="Calibri"/>
          <w:szCs w:val="20"/>
        </w:rPr>
        <w:t xml:space="preserve">Additional quality assurance support is available from the UNDP-GEF Directorate. </w:t>
      </w:r>
    </w:p>
    <w:p w14:paraId="622CD632" w14:textId="77777777" w:rsidR="00A2310D" w:rsidRPr="00DE660F" w:rsidRDefault="00A2310D" w:rsidP="00094E48">
      <w:pPr>
        <w:spacing w:after="0"/>
        <w:rPr>
          <w:rFonts w:cs="Calibri"/>
          <w:szCs w:val="20"/>
        </w:rPr>
      </w:pPr>
    </w:p>
    <w:p w14:paraId="6D221ACC" w14:textId="77777777" w:rsidR="00A2310D" w:rsidRPr="00DE660F" w:rsidRDefault="00A2310D" w:rsidP="00094E48">
      <w:pPr>
        <w:spacing w:after="0"/>
        <w:rPr>
          <w:rFonts w:cs="Calibri"/>
          <w:szCs w:val="20"/>
        </w:rPr>
      </w:pPr>
      <w:r w:rsidRPr="00DE660F">
        <w:rPr>
          <w:rFonts w:cs="Calibri"/>
          <w:szCs w:val="20"/>
        </w:rPr>
        <w:t xml:space="preserve">The final TE report and TE TOR will be </w:t>
      </w:r>
      <w:r w:rsidR="000B1CEE" w:rsidRPr="00DE660F">
        <w:rPr>
          <w:rFonts w:cs="Calibri"/>
          <w:szCs w:val="20"/>
        </w:rPr>
        <w:t>publicly</w:t>
      </w:r>
      <w:r w:rsidRPr="00DE660F">
        <w:rPr>
          <w:rFonts w:cs="Calibri"/>
          <w:szCs w:val="20"/>
        </w:rPr>
        <w:t xml:space="preserve"> available in English and posted on the UNDP ERC by </w:t>
      </w:r>
      <w:r w:rsidR="00085A6C" w:rsidRPr="00DE660F">
        <w:rPr>
          <w:rFonts w:cs="Calibri"/>
          <w:iCs/>
          <w:szCs w:val="20"/>
        </w:rPr>
        <w:t>September 2022.</w:t>
      </w:r>
      <w:r w:rsidRPr="00DE660F">
        <w:rPr>
          <w:rFonts w:cs="Calibri"/>
          <w:iCs/>
          <w:szCs w:val="20"/>
        </w:rPr>
        <w:t xml:space="preserve">  A management response to the TE recommendations will be posted to the ERC within six w</w:t>
      </w:r>
      <w:r w:rsidRPr="00DE660F">
        <w:rPr>
          <w:rFonts w:cs="Calibri"/>
          <w:szCs w:val="20"/>
        </w:rPr>
        <w:t>eeks of the TE report’s completion.</w:t>
      </w:r>
    </w:p>
    <w:p w14:paraId="506AEDC2" w14:textId="77777777" w:rsidR="00A2310D" w:rsidRPr="00DE660F" w:rsidRDefault="00A2310D" w:rsidP="00094E48">
      <w:pPr>
        <w:spacing w:after="0"/>
        <w:rPr>
          <w:rFonts w:cs="Calibri"/>
          <w:szCs w:val="20"/>
        </w:rPr>
      </w:pPr>
    </w:p>
    <w:p w14:paraId="313009D0" w14:textId="77777777" w:rsidR="001331CC" w:rsidRPr="00DE660F" w:rsidRDefault="003E3ABA" w:rsidP="00094E48">
      <w:pPr>
        <w:spacing w:after="0"/>
        <w:rPr>
          <w:i/>
          <w:szCs w:val="20"/>
        </w:rPr>
      </w:pPr>
      <w:r w:rsidRPr="00DE660F">
        <w:rPr>
          <w:rFonts w:cs="Calibri"/>
          <w:szCs w:val="20"/>
          <w:u w:val="single"/>
        </w:rPr>
        <w:t>Final Report</w:t>
      </w:r>
      <w:r w:rsidRPr="00DE660F">
        <w:rPr>
          <w:rFonts w:cs="Calibri"/>
          <w:szCs w:val="20"/>
        </w:rPr>
        <w:t>:</w:t>
      </w:r>
    </w:p>
    <w:p w14:paraId="1AF53E57" w14:textId="77777777" w:rsidR="003E3ABA" w:rsidRPr="00DE660F" w:rsidRDefault="003E3ABA" w:rsidP="00094E48">
      <w:pPr>
        <w:spacing w:after="0"/>
        <w:rPr>
          <w:rFonts w:cs="Calibri"/>
          <w:szCs w:val="20"/>
        </w:rPr>
      </w:pPr>
      <w:r w:rsidRPr="00DE660F">
        <w:rPr>
          <w:rFonts w:cs="Calibri"/>
          <w:szCs w:val="20"/>
        </w:rPr>
        <w:t xml:space="preserve">The project’s terminal </w:t>
      </w:r>
      <w:r w:rsidR="008C2B4F" w:rsidRPr="00DE660F">
        <w:rPr>
          <w:rFonts w:cs="Calibri"/>
          <w:szCs w:val="20"/>
        </w:rPr>
        <w:t xml:space="preserve">GEF </w:t>
      </w:r>
      <w:r w:rsidRPr="00DE660F">
        <w:rPr>
          <w:rFonts w:cs="Calibri"/>
          <w:szCs w:val="20"/>
        </w:rPr>
        <w:t>PIR along with the terminal evaluation (TE) report and corresponding management response will serve as the</w:t>
      </w:r>
      <w:r w:rsidR="00A04E6F" w:rsidRPr="00DE660F">
        <w:rPr>
          <w:rFonts w:cs="Calibri"/>
          <w:szCs w:val="20"/>
        </w:rPr>
        <w:t xml:space="preserve"> final project report package. </w:t>
      </w:r>
      <w:r w:rsidRPr="00DE660F">
        <w:rPr>
          <w:rFonts w:cs="Calibri"/>
          <w:szCs w:val="20"/>
        </w:rPr>
        <w:t xml:space="preserve">The final project report package shall be discussed with the </w:t>
      </w:r>
      <w:r w:rsidR="00A90C41" w:rsidRPr="00DE660F">
        <w:rPr>
          <w:rFonts w:cs="Calibri"/>
          <w:szCs w:val="20"/>
        </w:rPr>
        <w:t>PSC</w:t>
      </w:r>
      <w:r w:rsidRPr="00DE660F">
        <w:rPr>
          <w:rFonts w:cs="Calibri"/>
          <w:szCs w:val="20"/>
        </w:rPr>
        <w:t xml:space="preserve"> during an end-of-project review meeting to discuss lesson learned and opportunities for scaling up.    </w:t>
      </w:r>
    </w:p>
    <w:p w14:paraId="4D6557E9" w14:textId="77777777" w:rsidR="00283BAD" w:rsidRPr="00DE660F" w:rsidRDefault="00283BAD" w:rsidP="001354E3">
      <w:pPr>
        <w:spacing w:after="0"/>
        <w:jc w:val="left"/>
        <w:rPr>
          <w:rFonts w:cs="Calibri"/>
          <w:szCs w:val="20"/>
        </w:rPr>
      </w:pPr>
    </w:p>
    <w:p w14:paraId="43EA6A59" w14:textId="77777777" w:rsidR="00264073" w:rsidRPr="00DE660F" w:rsidRDefault="00264073" w:rsidP="0023708A">
      <w:pPr>
        <w:spacing w:after="0"/>
        <w:rPr>
          <w:rFonts w:cs="Segoe UI"/>
          <w:color w:val="000000"/>
          <w:szCs w:val="20"/>
        </w:rPr>
      </w:pPr>
      <w:r w:rsidRPr="00DE660F">
        <w:rPr>
          <w:szCs w:val="20"/>
          <w:u w:val="single"/>
        </w:rPr>
        <w:t>Agreement on intellectual property rights and use of logo on the project’s deliverables and disclosure of information</w:t>
      </w:r>
      <w:r w:rsidRPr="00DE660F">
        <w:rPr>
          <w:b/>
          <w:szCs w:val="20"/>
        </w:rPr>
        <w:t xml:space="preserve">:  </w:t>
      </w:r>
      <w:r w:rsidRPr="00DE660F">
        <w:rPr>
          <w:szCs w:val="20"/>
        </w:rPr>
        <w:t>T</w:t>
      </w:r>
      <w:r w:rsidRPr="00DE660F">
        <w:rPr>
          <w:rFonts w:cs="Calibri"/>
          <w:szCs w:val="20"/>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DE660F">
        <w:rPr>
          <w:rStyle w:val="FootnoteReference"/>
          <w:szCs w:val="20"/>
        </w:rPr>
        <w:footnoteReference w:id="6"/>
      </w:r>
      <w:r w:rsidRPr="00DE660F">
        <w:rPr>
          <w:rFonts w:cs="Calibri"/>
          <w:szCs w:val="20"/>
        </w:rPr>
        <w:t xml:space="preserve"> and</w:t>
      </w:r>
      <w:r w:rsidRPr="00DE660F">
        <w:rPr>
          <w:rFonts w:cs="Segoe UI"/>
          <w:color w:val="000000"/>
          <w:szCs w:val="20"/>
        </w:rPr>
        <w:t xml:space="preserve"> the GEF policy on public involvement</w:t>
      </w:r>
      <w:r w:rsidRPr="00DE660F">
        <w:rPr>
          <w:rStyle w:val="FootnoteReference"/>
          <w:color w:val="000000"/>
          <w:szCs w:val="20"/>
        </w:rPr>
        <w:footnoteReference w:id="7"/>
      </w:r>
      <w:r w:rsidRPr="00DE660F">
        <w:rPr>
          <w:rFonts w:cs="Segoe UI"/>
          <w:color w:val="000000"/>
          <w:szCs w:val="20"/>
        </w:rPr>
        <w:t xml:space="preserve">. </w:t>
      </w:r>
    </w:p>
    <w:p w14:paraId="12FEB6F8" w14:textId="77777777" w:rsidR="00264073" w:rsidRPr="00DE660F" w:rsidRDefault="00264073" w:rsidP="001354E3">
      <w:pPr>
        <w:spacing w:after="0"/>
        <w:jc w:val="left"/>
        <w:rPr>
          <w:rFonts w:cs="Arial"/>
          <w:noProof/>
          <w:szCs w:val="20"/>
          <w:u w:val="single"/>
          <w:lang w:eastAsia="zh-CN"/>
        </w:rPr>
      </w:pPr>
    </w:p>
    <w:p w14:paraId="50BE0B61" w14:textId="77777777" w:rsidR="003E3ABA" w:rsidRPr="00DE660F" w:rsidRDefault="003E3ABA" w:rsidP="001354E3">
      <w:pPr>
        <w:spacing w:after="0"/>
        <w:jc w:val="left"/>
        <w:rPr>
          <w:rFonts w:cs="Calibri"/>
          <w:szCs w:val="20"/>
        </w:rPr>
      </w:pPr>
    </w:p>
    <w:p w14:paraId="25C7666D" w14:textId="77777777" w:rsidR="00206250" w:rsidRPr="00DE660F" w:rsidRDefault="00206250" w:rsidP="001354E3">
      <w:pPr>
        <w:spacing w:after="0"/>
        <w:jc w:val="left"/>
        <w:rPr>
          <w:rFonts w:cs="Calibri"/>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3"/>
        <w:gridCol w:w="2385"/>
        <w:gridCol w:w="1011"/>
        <w:gridCol w:w="2699"/>
      </w:tblGrid>
      <w:tr w:rsidR="007B384C" w:rsidRPr="00DE660F" w14:paraId="5D77F1D3" w14:textId="77777777" w:rsidTr="007B384C">
        <w:trPr>
          <w:tblHeader/>
          <w:jc w:val="center"/>
        </w:trPr>
        <w:tc>
          <w:tcPr>
            <w:tcW w:w="8808" w:type="dxa"/>
            <w:gridSpan w:val="4"/>
            <w:shd w:val="clear" w:color="auto" w:fill="BFBFBF"/>
          </w:tcPr>
          <w:p w14:paraId="6DB1236F" w14:textId="77777777" w:rsidR="001331CC" w:rsidRPr="00DE660F" w:rsidRDefault="007B384C" w:rsidP="001354E3">
            <w:pPr>
              <w:spacing w:after="0"/>
              <w:jc w:val="left"/>
              <w:rPr>
                <w:i/>
                <w:szCs w:val="20"/>
              </w:rPr>
            </w:pPr>
            <w:r w:rsidRPr="00DE660F">
              <w:rPr>
                <w:rFonts w:cs="Calibri"/>
                <w:b/>
                <w:sz w:val="18"/>
                <w:szCs w:val="18"/>
              </w:rPr>
              <w:lastRenderedPageBreak/>
              <w:t>Monitoring and Evaluation Plan and Budget</w:t>
            </w:r>
            <w:r w:rsidR="001331CC" w:rsidRPr="00DE660F">
              <w:rPr>
                <w:rFonts w:cs="Calibri"/>
                <w:b/>
                <w:szCs w:val="20"/>
              </w:rPr>
              <w:t xml:space="preserve">: </w:t>
            </w:r>
          </w:p>
          <w:p w14:paraId="3FA9503C" w14:textId="77777777" w:rsidR="007B384C" w:rsidRPr="00DE660F" w:rsidRDefault="007B384C" w:rsidP="001354E3">
            <w:pPr>
              <w:jc w:val="left"/>
              <w:rPr>
                <w:rFonts w:cs="Calibri"/>
                <w:b/>
                <w:sz w:val="18"/>
                <w:szCs w:val="18"/>
              </w:rPr>
            </w:pPr>
          </w:p>
        </w:tc>
      </w:tr>
      <w:tr w:rsidR="007B384C" w:rsidRPr="00DE660F" w14:paraId="52155851" w14:textId="77777777" w:rsidTr="003A081A">
        <w:trPr>
          <w:trHeight w:val="721"/>
          <w:tblHeader/>
          <w:jc w:val="center"/>
        </w:trPr>
        <w:tc>
          <w:tcPr>
            <w:tcW w:w="2713" w:type="dxa"/>
            <w:shd w:val="clear" w:color="auto" w:fill="BFBFBF"/>
          </w:tcPr>
          <w:p w14:paraId="5D85184C" w14:textId="77777777" w:rsidR="007B384C" w:rsidRPr="00DE660F" w:rsidRDefault="007B384C" w:rsidP="001354E3">
            <w:pPr>
              <w:jc w:val="left"/>
              <w:rPr>
                <w:rFonts w:cs="Calibri"/>
                <w:b/>
                <w:sz w:val="18"/>
                <w:szCs w:val="18"/>
              </w:rPr>
            </w:pPr>
            <w:r w:rsidRPr="00DE660F">
              <w:rPr>
                <w:rFonts w:cs="Calibri"/>
                <w:b/>
                <w:sz w:val="18"/>
                <w:szCs w:val="18"/>
              </w:rPr>
              <w:t>GEF M&amp;E requirements</w:t>
            </w:r>
          </w:p>
          <w:p w14:paraId="560203FC" w14:textId="77777777" w:rsidR="007B384C" w:rsidRPr="00DE660F" w:rsidRDefault="007B384C" w:rsidP="001354E3">
            <w:pPr>
              <w:jc w:val="left"/>
              <w:rPr>
                <w:rFonts w:cs="Calibri"/>
                <w:b/>
                <w:sz w:val="18"/>
                <w:szCs w:val="18"/>
              </w:rPr>
            </w:pPr>
          </w:p>
        </w:tc>
        <w:tc>
          <w:tcPr>
            <w:tcW w:w="2385" w:type="dxa"/>
            <w:shd w:val="clear" w:color="auto" w:fill="BFBFBF"/>
          </w:tcPr>
          <w:p w14:paraId="265FB55D" w14:textId="77777777" w:rsidR="00614188" w:rsidRPr="00DE660F" w:rsidRDefault="007B384C" w:rsidP="001354E3">
            <w:pPr>
              <w:jc w:val="left"/>
              <w:rPr>
                <w:rFonts w:cs="Calibri"/>
                <w:b/>
                <w:sz w:val="18"/>
                <w:szCs w:val="18"/>
              </w:rPr>
            </w:pPr>
            <w:r w:rsidRPr="00DE660F">
              <w:rPr>
                <w:rFonts w:cs="Calibri"/>
                <w:b/>
                <w:sz w:val="18"/>
                <w:szCs w:val="18"/>
              </w:rPr>
              <w:t>Responsible</w:t>
            </w:r>
            <w:r w:rsidR="00614188" w:rsidRPr="00DE660F">
              <w:rPr>
                <w:rFonts w:cs="Calibri"/>
                <w:b/>
                <w:sz w:val="18"/>
                <w:szCs w:val="18"/>
              </w:rPr>
              <w:t xml:space="preserve"> Parties</w:t>
            </w:r>
          </w:p>
          <w:p w14:paraId="40BD69F5" w14:textId="77777777" w:rsidR="007B384C" w:rsidRPr="00DE660F" w:rsidRDefault="007B384C" w:rsidP="001354E3">
            <w:pPr>
              <w:jc w:val="left"/>
              <w:rPr>
                <w:rFonts w:cs="Calibri"/>
                <w:b/>
                <w:sz w:val="18"/>
                <w:szCs w:val="18"/>
              </w:rPr>
            </w:pPr>
          </w:p>
        </w:tc>
        <w:tc>
          <w:tcPr>
            <w:tcW w:w="1011" w:type="dxa"/>
            <w:shd w:val="clear" w:color="auto" w:fill="BFBFBF"/>
          </w:tcPr>
          <w:p w14:paraId="3D96A62F" w14:textId="77777777" w:rsidR="007B384C" w:rsidRPr="00DE660F" w:rsidRDefault="007B384C" w:rsidP="001354E3">
            <w:pPr>
              <w:jc w:val="left"/>
              <w:rPr>
                <w:rFonts w:cs="Calibri"/>
                <w:b/>
                <w:sz w:val="18"/>
                <w:szCs w:val="18"/>
              </w:rPr>
            </w:pPr>
            <w:r w:rsidRPr="00DE660F">
              <w:rPr>
                <w:rFonts w:cs="Calibri"/>
                <w:b/>
                <w:sz w:val="18"/>
                <w:szCs w:val="18"/>
              </w:rPr>
              <w:t xml:space="preserve">Indicative costs (US$) </w:t>
            </w:r>
          </w:p>
        </w:tc>
        <w:tc>
          <w:tcPr>
            <w:tcW w:w="2699" w:type="dxa"/>
            <w:shd w:val="clear" w:color="auto" w:fill="BFBFBF"/>
          </w:tcPr>
          <w:p w14:paraId="57722C2B" w14:textId="77777777" w:rsidR="007B384C" w:rsidRPr="00DE660F" w:rsidRDefault="007B384C" w:rsidP="001354E3">
            <w:pPr>
              <w:jc w:val="left"/>
              <w:rPr>
                <w:rFonts w:cs="Calibri"/>
                <w:b/>
                <w:sz w:val="18"/>
                <w:szCs w:val="18"/>
              </w:rPr>
            </w:pPr>
            <w:r w:rsidRPr="00DE660F">
              <w:rPr>
                <w:rFonts w:cs="Calibri"/>
                <w:b/>
                <w:sz w:val="18"/>
                <w:szCs w:val="18"/>
              </w:rPr>
              <w:t>Time frame</w:t>
            </w:r>
          </w:p>
        </w:tc>
      </w:tr>
      <w:tr w:rsidR="007B384C" w:rsidRPr="00DE660F" w14:paraId="4F81C585" w14:textId="77777777" w:rsidTr="002C1F5A">
        <w:trPr>
          <w:trHeight w:val="647"/>
          <w:jc w:val="center"/>
        </w:trPr>
        <w:tc>
          <w:tcPr>
            <w:tcW w:w="2713" w:type="dxa"/>
          </w:tcPr>
          <w:p w14:paraId="17EA0E72" w14:textId="77777777" w:rsidR="007B384C" w:rsidRPr="00DE660F" w:rsidRDefault="007B384C" w:rsidP="001354E3">
            <w:pPr>
              <w:jc w:val="left"/>
              <w:rPr>
                <w:rFonts w:cs="Calibri"/>
                <w:b/>
                <w:sz w:val="18"/>
                <w:szCs w:val="18"/>
              </w:rPr>
            </w:pPr>
            <w:r w:rsidRPr="00DE660F">
              <w:rPr>
                <w:rFonts w:cs="Calibri"/>
                <w:b/>
                <w:sz w:val="18"/>
                <w:szCs w:val="18"/>
              </w:rPr>
              <w:t xml:space="preserve">Inception Workshop </w:t>
            </w:r>
          </w:p>
        </w:tc>
        <w:tc>
          <w:tcPr>
            <w:tcW w:w="2385" w:type="dxa"/>
          </w:tcPr>
          <w:p w14:paraId="0938D7ED" w14:textId="77777777" w:rsidR="007B384C" w:rsidRPr="00DE660F" w:rsidRDefault="007B384C" w:rsidP="001354E3">
            <w:pPr>
              <w:jc w:val="left"/>
              <w:rPr>
                <w:rFonts w:cs="Calibri"/>
                <w:sz w:val="18"/>
                <w:szCs w:val="18"/>
              </w:rPr>
            </w:pPr>
            <w:r w:rsidRPr="00DE660F">
              <w:rPr>
                <w:rFonts w:cs="Calibri"/>
                <w:sz w:val="18"/>
                <w:szCs w:val="18"/>
              </w:rPr>
              <w:t>Implementing Partner</w:t>
            </w:r>
          </w:p>
          <w:p w14:paraId="64C04E86" w14:textId="77777777" w:rsidR="00614188" w:rsidRPr="00DE660F" w:rsidRDefault="00614188" w:rsidP="001354E3">
            <w:pPr>
              <w:jc w:val="left"/>
              <w:rPr>
                <w:sz w:val="18"/>
                <w:szCs w:val="18"/>
              </w:rPr>
            </w:pPr>
            <w:r w:rsidRPr="00DE660F">
              <w:rPr>
                <w:sz w:val="18"/>
                <w:szCs w:val="18"/>
              </w:rPr>
              <w:t>Project Manager</w:t>
            </w:r>
          </w:p>
        </w:tc>
        <w:tc>
          <w:tcPr>
            <w:tcW w:w="1011" w:type="dxa"/>
          </w:tcPr>
          <w:p w14:paraId="40916A0F" w14:textId="77777777" w:rsidR="007B384C" w:rsidRPr="00DE660F" w:rsidRDefault="008610CD" w:rsidP="001354E3">
            <w:pPr>
              <w:jc w:val="left"/>
              <w:rPr>
                <w:rFonts w:cs="Calibri"/>
                <w:sz w:val="18"/>
                <w:szCs w:val="18"/>
              </w:rPr>
            </w:pPr>
            <w:r w:rsidRPr="00DE660F">
              <w:rPr>
                <w:rFonts w:cs="Calibri"/>
                <w:sz w:val="18"/>
                <w:szCs w:val="18"/>
              </w:rPr>
              <w:t>1</w:t>
            </w:r>
            <w:r w:rsidR="007B384C" w:rsidRPr="00DE660F">
              <w:rPr>
                <w:rFonts w:cs="Calibri"/>
                <w:sz w:val="18"/>
                <w:szCs w:val="18"/>
              </w:rPr>
              <w:t>0,000</w:t>
            </w:r>
          </w:p>
        </w:tc>
        <w:tc>
          <w:tcPr>
            <w:tcW w:w="2699" w:type="dxa"/>
          </w:tcPr>
          <w:p w14:paraId="259E9333" w14:textId="77777777" w:rsidR="007B384C" w:rsidRPr="00DE660F" w:rsidRDefault="007B384C" w:rsidP="001354E3">
            <w:pPr>
              <w:jc w:val="left"/>
              <w:rPr>
                <w:rFonts w:cs="Calibri"/>
                <w:sz w:val="18"/>
                <w:szCs w:val="18"/>
              </w:rPr>
            </w:pPr>
            <w:r w:rsidRPr="00DE660F">
              <w:rPr>
                <w:rFonts w:cs="Calibri"/>
                <w:sz w:val="18"/>
                <w:szCs w:val="18"/>
              </w:rPr>
              <w:t xml:space="preserve">Within </w:t>
            </w:r>
            <w:r w:rsidR="001C6E41" w:rsidRPr="00DE660F">
              <w:rPr>
                <w:rFonts w:cs="Calibri"/>
                <w:sz w:val="18"/>
                <w:szCs w:val="18"/>
              </w:rPr>
              <w:t>60 days of CEO endorsement of this project</w:t>
            </w:r>
            <w:r w:rsidR="001331CC" w:rsidRPr="00DE660F">
              <w:rPr>
                <w:rFonts w:cs="Calibri"/>
                <w:sz w:val="18"/>
                <w:szCs w:val="18"/>
              </w:rPr>
              <w:t>.</w:t>
            </w:r>
          </w:p>
        </w:tc>
      </w:tr>
      <w:tr w:rsidR="007B384C" w:rsidRPr="00DE660F" w14:paraId="6F2D41CA" w14:textId="77777777" w:rsidTr="002C1F5A">
        <w:trPr>
          <w:jc w:val="center"/>
        </w:trPr>
        <w:tc>
          <w:tcPr>
            <w:tcW w:w="2713" w:type="dxa"/>
          </w:tcPr>
          <w:p w14:paraId="40836FC9" w14:textId="77777777" w:rsidR="007B384C" w:rsidRPr="00DE660F" w:rsidRDefault="007B384C" w:rsidP="001354E3">
            <w:pPr>
              <w:jc w:val="left"/>
              <w:rPr>
                <w:rFonts w:cs="Calibri"/>
                <w:b/>
                <w:sz w:val="18"/>
                <w:szCs w:val="18"/>
              </w:rPr>
            </w:pPr>
            <w:r w:rsidRPr="00DE660F">
              <w:rPr>
                <w:rFonts w:cs="Calibri"/>
                <w:b/>
                <w:sz w:val="18"/>
                <w:szCs w:val="18"/>
              </w:rPr>
              <w:t>Inception Report</w:t>
            </w:r>
          </w:p>
        </w:tc>
        <w:tc>
          <w:tcPr>
            <w:tcW w:w="2385" w:type="dxa"/>
          </w:tcPr>
          <w:p w14:paraId="0D643E26" w14:textId="77777777" w:rsidR="007B384C" w:rsidRPr="00DE660F" w:rsidRDefault="007B384C" w:rsidP="001354E3">
            <w:pPr>
              <w:jc w:val="left"/>
              <w:rPr>
                <w:rFonts w:cs="Calibri"/>
                <w:sz w:val="18"/>
                <w:szCs w:val="18"/>
              </w:rPr>
            </w:pPr>
            <w:r w:rsidRPr="00DE660F">
              <w:rPr>
                <w:rFonts w:cs="Calibri"/>
                <w:sz w:val="18"/>
                <w:szCs w:val="18"/>
              </w:rPr>
              <w:t>Project Manager</w:t>
            </w:r>
          </w:p>
        </w:tc>
        <w:tc>
          <w:tcPr>
            <w:tcW w:w="1011" w:type="dxa"/>
          </w:tcPr>
          <w:p w14:paraId="59B10042" w14:textId="77777777" w:rsidR="007B384C" w:rsidRPr="00DE660F" w:rsidRDefault="007B384C" w:rsidP="001354E3">
            <w:pPr>
              <w:jc w:val="left"/>
              <w:rPr>
                <w:rFonts w:cs="Calibri"/>
                <w:sz w:val="18"/>
                <w:szCs w:val="18"/>
              </w:rPr>
            </w:pPr>
            <w:r w:rsidRPr="00DE660F">
              <w:rPr>
                <w:rFonts w:cs="Calibri"/>
                <w:sz w:val="18"/>
                <w:szCs w:val="18"/>
              </w:rPr>
              <w:t>None</w:t>
            </w:r>
          </w:p>
        </w:tc>
        <w:tc>
          <w:tcPr>
            <w:tcW w:w="2699" w:type="dxa"/>
          </w:tcPr>
          <w:p w14:paraId="7663D69D" w14:textId="77777777" w:rsidR="001331CC" w:rsidRPr="00DE660F" w:rsidRDefault="007B384C" w:rsidP="001354E3">
            <w:pPr>
              <w:jc w:val="left"/>
              <w:rPr>
                <w:rFonts w:cs="Calibri"/>
                <w:sz w:val="18"/>
                <w:szCs w:val="18"/>
              </w:rPr>
            </w:pPr>
            <w:r w:rsidRPr="00DE660F">
              <w:rPr>
                <w:rFonts w:cs="Calibri"/>
                <w:sz w:val="18"/>
                <w:szCs w:val="18"/>
              </w:rPr>
              <w:t xml:space="preserve">Within </w:t>
            </w:r>
            <w:r w:rsidR="001C6E41" w:rsidRPr="00DE660F">
              <w:rPr>
                <w:rFonts w:cs="Calibri"/>
                <w:sz w:val="18"/>
                <w:szCs w:val="18"/>
              </w:rPr>
              <w:t>90 days of CEO endorsement of this project</w:t>
            </w:r>
            <w:r w:rsidR="001331CC" w:rsidRPr="00DE660F">
              <w:rPr>
                <w:rFonts w:cs="Calibri"/>
                <w:sz w:val="18"/>
                <w:szCs w:val="18"/>
              </w:rPr>
              <w:t>.</w:t>
            </w:r>
          </w:p>
        </w:tc>
      </w:tr>
      <w:tr w:rsidR="00614188" w:rsidRPr="00DE660F" w14:paraId="157DEE60" w14:textId="77777777" w:rsidTr="002C1F5A">
        <w:trPr>
          <w:jc w:val="center"/>
        </w:trPr>
        <w:tc>
          <w:tcPr>
            <w:tcW w:w="2713" w:type="dxa"/>
          </w:tcPr>
          <w:p w14:paraId="3641CCDB" w14:textId="77777777" w:rsidR="00614188" w:rsidRPr="00DE660F" w:rsidRDefault="00614188" w:rsidP="001354E3">
            <w:pPr>
              <w:jc w:val="left"/>
              <w:rPr>
                <w:rFonts w:cs="Calibri"/>
                <w:b/>
                <w:sz w:val="18"/>
                <w:szCs w:val="18"/>
              </w:rPr>
            </w:pPr>
            <w:r w:rsidRPr="00DE660F">
              <w:rPr>
                <w:rFonts w:cs="Calibri"/>
                <w:b/>
                <w:sz w:val="18"/>
                <w:szCs w:val="18"/>
              </w:rPr>
              <w:t xml:space="preserve">Monitoring of indicators in project results framework </w:t>
            </w:r>
          </w:p>
        </w:tc>
        <w:tc>
          <w:tcPr>
            <w:tcW w:w="2385" w:type="dxa"/>
          </w:tcPr>
          <w:p w14:paraId="155CCBBF" w14:textId="77777777" w:rsidR="00614188" w:rsidRPr="00DE660F" w:rsidRDefault="00614188" w:rsidP="001354E3">
            <w:pPr>
              <w:jc w:val="left"/>
              <w:rPr>
                <w:rFonts w:cs="Calibri"/>
                <w:sz w:val="18"/>
                <w:szCs w:val="18"/>
              </w:rPr>
            </w:pPr>
            <w:r w:rsidRPr="00DE660F">
              <w:rPr>
                <w:rFonts w:cs="Calibri"/>
                <w:sz w:val="18"/>
                <w:szCs w:val="18"/>
              </w:rPr>
              <w:t>Project Manager will oversee national institutions/agencies charged with collecting results data</w:t>
            </w:r>
            <w:r w:rsidR="00DB0978" w:rsidRPr="00DE660F">
              <w:rPr>
                <w:rFonts w:cs="Calibri"/>
                <w:sz w:val="18"/>
                <w:szCs w:val="18"/>
              </w:rPr>
              <w:t>.</w:t>
            </w:r>
          </w:p>
        </w:tc>
        <w:tc>
          <w:tcPr>
            <w:tcW w:w="1011" w:type="dxa"/>
          </w:tcPr>
          <w:p w14:paraId="24011E3A" w14:textId="77777777" w:rsidR="00614188" w:rsidRPr="00DE660F" w:rsidRDefault="000D1559" w:rsidP="001354E3">
            <w:pPr>
              <w:pStyle w:val="BodyText23"/>
              <w:widowControl/>
              <w:tabs>
                <w:tab w:val="clear" w:pos="547"/>
              </w:tabs>
              <w:spacing w:after="60"/>
              <w:rPr>
                <w:rFonts w:ascii="Calibri" w:hAnsi="Calibri" w:cs="Calibri"/>
                <w:i/>
                <w:snapToGrid/>
                <w:sz w:val="18"/>
                <w:szCs w:val="18"/>
              </w:rPr>
            </w:pPr>
            <w:r w:rsidRPr="00DE660F">
              <w:rPr>
                <w:rFonts w:ascii="Calibri" w:hAnsi="Calibri" w:cs="Calibri"/>
                <w:snapToGrid/>
                <w:sz w:val="18"/>
                <w:szCs w:val="18"/>
              </w:rPr>
              <w:t>None</w:t>
            </w:r>
          </w:p>
        </w:tc>
        <w:tc>
          <w:tcPr>
            <w:tcW w:w="2699" w:type="dxa"/>
          </w:tcPr>
          <w:p w14:paraId="59F1679E" w14:textId="77777777" w:rsidR="00614188" w:rsidRPr="00DE660F" w:rsidRDefault="004926C6" w:rsidP="001354E3">
            <w:pPr>
              <w:jc w:val="left"/>
              <w:rPr>
                <w:rFonts w:cs="Calibri"/>
                <w:sz w:val="18"/>
                <w:szCs w:val="18"/>
              </w:rPr>
            </w:pPr>
            <w:r w:rsidRPr="00DE660F">
              <w:rPr>
                <w:rFonts w:cs="Calibri"/>
                <w:sz w:val="18"/>
                <w:szCs w:val="18"/>
              </w:rPr>
              <w:t>A</w:t>
            </w:r>
            <w:r w:rsidR="00614188" w:rsidRPr="00DE660F">
              <w:rPr>
                <w:rFonts w:cs="Calibri"/>
                <w:sz w:val="18"/>
                <w:szCs w:val="18"/>
              </w:rPr>
              <w:t>nnual</w:t>
            </w:r>
            <w:r w:rsidRPr="00DE660F">
              <w:rPr>
                <w:rFonts w:cs="Calibri"/>
                <w:sz w:val="18"/>
                <w:szCs w:val="18"/>
              </w:rPr>
              <w:t>ly</w:t>
            </w:r>
            <w:r w:rsidR="00614188" w:rsidRPr="00DE660F">
              <w:rPr>
                <w:rFonts w:cs="Calibri"/>
                <w:sz w:val="18"/>
                <w:szCs w:val="18"/>
              </w:rPr>
              <w:t xml:space="preserve"> prior to GEF PIR. </w:t>
            </w:r>
            <w:r w:rsidRPr="00DE660F">
              <w:rPr>
                <w:rFonts w:cs="Calibri"/>
                <w:sz w:val="18"/>
                <w:szCs w:val="18"/>
              </w:rPr>
              <w:t>This</w:t>
            </w:r>
            <w:r w:rsidR="00614188" w:rsidRPr="00DE660F">
              <w:rPr>
                <w:rFonts w:cs="Calibri"/>
                <w:sz w:val="18"/>
                <w:szCs w:val="18"/>
              </w:rPr>
              <w:t xml:space="preserve"> </w:t>
            </w:r>
            <w:r w:rsidR="008641F8" w:rsidRPr="00DE660F">
              <w:rPr>
                <w:rFonts w:cs="Calibri"/>
                <w:sz w:val="18"/>
                <w:szCs w:val="18"/>
              </w:rPr>
              <w:t xml:space="preserve">will </w:t>
            </w:r>
            <w:r w:rsidR="00614188" w:rsidRPr="00DE660F">
              <w:rPr>
                <w:rFonts w:cs="Calibri"/>
                <w:sz w:val="18"/>
                <w:szCs w:val="18"/>
              </w:rPr>
              <w:t>include GEF core indicators.</w:t>
            </w:r>
          </w:p>
          <w:p w14:paraId="1D20FC5B" w14:textId="77777777" w:rsidR="00614188" w:rsidRPr="00DE660F" w:rsidRDefault="00614188" w:rsidP="001354E3">
            <w:pPr>
              <w:jc w:val="left"/>
              <w:rPr>
                <w:rFonts w:cs="Calibri"/>
                <w:sz w:val="18"/>
                <w:szCs w:val="18"/>
              </w:rPr>
            </w:pPr>
          </w:p>
        </w:tc>
      </w:tr>
      <w:tr w:rsidR="00614188" w:rsidRPr="00DE660F" w14:paraId="7F58C37E" w14:textId="77777777" w:rsidTr="002C1F5A">
        <w:trPr>
          <w:jc w:val="center"/>
        </w:trPr>
        <w:tc>
          <w:tcPr>
            <w:tcW w:w="2713" w:type="dxa"/>
          </w:tcPr>
          <w:p w14:paraId="1B2E9F03" w14:textId="77777777" w:rsidR="00614188" w:rsidRPr="00DE660F" w:rsidRDefault="00614188" w:rsidP="001354E3">
            <w:pPr>
              <w:jc w:val="left"/>
              <w:rPr>
                <w:rFonts w:cs="Calibri"/>
                <w:b/>
                <w:sz w:val="18"/>
                <w:szCs w:val="18"/>
              </w:rPr>
            </w:pPr>
            <w:r w:rsidRPr="00DE660F">
              <w:rPr>
                <w:rFonts w:cs="Calibri"/>
                <w:b/>
                <w:sz w:val="18"/>
                <w:szCs w:val="18"/>
              </w:rPr>
              <w:t xml:space="preserve">GEF Project Implementation Report (PIR) </w:t>
            </w:r>
          </w:p>
        </w:tc>
        <w:tc>
          <w:tcPr>
            <w:tcW w:w="2385" w:type="dxa"/>
          </w:tcPr>
          <w:p w14:paraId="6696EA2A" w14:textId="77777777" w:rsidR="00614188" w:rsidRPr="00DE660F" w:rsidRDefault="008610CD" w:rsidP="001354E3">
            <w:pPr>
              <w:jc w:val="left"/>
              <w:rPr>
                <w:rFonts w:cs="Calibri"/>
                <w:sz w:val="18"/>
                <w:szCs w:val="18"/>
              </w:rPr>
            </w:pPr>
            <w:r w:rsidRPr="00DE660F">
              <w:rPr>
                <w:rFonts w:cs="Calibri"/>
                <w:sz w:val="18"/>
                <w:szCs w:val="18"/>
              </w:rPr>
              <w:t>GSP Coordinator</w:t>
            </w:r>
          </w:p>
          <w:p w14:paraId="46A23050" w14:textId="77777777" w:rsidR="00614188" w:rsidRPr="00DE660F" w:rsidRDefault="00614188" w:rsidP="001354E3">
            <w:pPr>
              <w:jc w:val="left"/>
              <w:rPr>
                <w:rFonts w:cs="Calibri"/>
                <w:sz w:val="18"/>
                <w:szCs w:val="18"/>
              </w:rPr>
            </w:pPr>
            <w:r w:rsidRPr="00DE660F">
              <w:rPr>
                <w:rFonts w:cs="Calibri"/>
                <w:sz w:val="18"/>
                <w:szCs w:val="18"/>
              </w:rPr>
              <w:t>UNDP Country Office</w:t>
            </w:r>
            <w:bookmarkStart w:id="14" w:name="_Ref10100720"/>
            <w:r w:rsidR="005B4064" w:rsidRPr="00DE660F">
              <w:rPr>
                <w:rStyle w:val="FootnoteReference"/>
                <w:szCs w:val="18"/>
              </w:rPr>
              <w:footnoteReference w:id="8"/>
            </w:r>
            <w:bookmarkEnd w:id="14"/>
          </w:p>
          <w:p w14:paraId="57244BD8" w14:textId="77777777" w:rsidR="00614188" w:rsidRPr="00DE660F" w:rsidRDefault="00614188" w:rsidP="001354E3">
            <w:pPr>
              <w:jc w:val="left"/>
              <w:rPr>
                <w:rFonts w:cs="Calibri"/>
                <w:sz w:val="18"/>
                <w:szCs w:val="18"/>
              </w:rPr>
            </w:pPr>
            <w:r w:rsidRPr="00DE660F">
              <w:rPr>
                <w:rFonts w:cs="Calibri"/>
                <w:sz w:val="18"/>
                <w:szCs w:val="18"/>
              </w:rPr>
              <w:t>Project Manager</w:t>
            </w:r>
          </w:p>
        </w:tc>
        <w:tc>
          <w:tcPr>
            <w:tcW w:w="1011" w:type="dxa"/>
          </w:tcPr>
          <w:p w14:paraId="267E950E" w14:textId="77777777" w:rsidR="00614188" w:rsidRPr="00DE660F" w:rsidRDefault="00614188" w:rsidP="001354E3">
            <w:pPr>
              <w:pStyle w:val="BodyText23"/>
              <w:widowControl/>
              <w:tabs>
                <w:tab w:val="clear" w:pos="547"/>
              </w:tabs>
              <w:spacing w:after="60"/>
              <w:rPr>
                <w:rFonts w:ascii="Calibri" w:hAnsi="Calibri" w:cs="Calibri"/>
                <w:snapToGrid/>
                <w:sz w:val="18"/>
                <w:szCs w:val="18"/>
              </w:rPr>
            </w:pPr>
            <w:r w:rsidRPr="00DE660F">
              <w:rPr>
                <w:rFonts w:ascii="Calibri" w:hAnsi="Calibri" w:cs="Calibri"/>
                <w:snapToGrid/>
                <w:sz w:val="18"/>
                <w:szCs w:val="18"/>
              </w:rPr>
              <w:t>None</w:t>
            </w:r>
            <w:r w:rsidR="001331CC" w:rsidRPr="00DE660F">
              <w:rPr>
                <w:rFonts w:ascii="Calibri" w:hAnsi="Calibri" w:cs="Calibri"/>
                <w:snapToGrid/>
                <w:sz w:val="18"/>
                <w:szCs w:val="18"/>
              </w:rPr>
              <w:fldChar w:fldCharType="begin"/>
            </w:r>
            <w:r w:rsidR="001331CC" w:rsidRPr="00DE660F">
              <w:rPr>
                <w:rFonts w:ascii="Calibri" w:hAnsi="Calibri" w:cs="Calibri"/>
                <w:snapToGrid/>
                <w:sz w:val="18"/>
                <w:szCs w:val="18"/>
              </w:rPr>
              <w:instrText xml:space="preserve"> NOTEREF _Ref434335281 \f \h </w:instrText>
            </w:r>
            <w:r w:rsidR="001354E3" w:rsidRPr="00DE660F">
              <w:rPr>
                <w:rFonts w:ascii="Calibri" w:hAnsi="Calibri" w:cs="Calibri"/>
                <w:snapToGrid/>
                <w:sz w:val="18"/>
                <w:szCs w:val="18"/>
              </w:rPr>
              <w:instrText xml:space="preserve"> \* MERGEFORMAT </w:instrText>
            </w:r>
            <w:r w:rsidR="001331CC" w:rsidRPr="00DE660F">
              <w:rPr>
                <w:rFonts w:ascii="Calibri" w:hAnsi="Calibri" w:cs="Calibri"/>
                <w:snapToGrid/>
                <w:sz w:val="18"/>
                <w:szCs w:val="18"/>
              </w:rPr>
            </w:r>
            <w:r w:rsidR="001331CC" w:rsidRPr="00DE660F">
              <w:rPr>
                <w:rFonts w:ascii="Calibri" w:hAnsi="Calibri" w:cs="Calibri"/>
                <w:snapToGrid/>
                <w:sz w:val="18"/>
                <w:szCs w:val="18"/>
              </w:rPr>
              <w:fldChar w:fldCharType="separate"/>
            </w:r>
            <w:r w:rsidR="003F5615" w:rsidRPr="00DE660F">
              <w:rPr>
                <w:rStyle w:val="FootnoteReference"/>
              </w:rPr>
              <w:t>15</w:t>
            </w:r>
            <w:r w:rsidR="001331CC" w:rsidRPr="00DE660F">
              <w:rPr>
                <w:rFonts w:ascii="Calibri" w:hAnsi="Calibri" w:cs="Calibri"/>
                <w:snapToGrid/>
                <w:sz w:val="18"/>
                <w:szCs w:val="18"/>
              </w:rPr>
              <w:fldChar w:fldCharType="end"/>
            </w:r>
          </w:p>
        </w:tc>
        <w:tc>
          <w:tcPr>
            <w:tcW w:w="2699" w:type="dxa"/>
          </w:tcPr>
          <w:p w14:paraId="61291007" w14:textId="77777777" w:rsidR="00614188" w:rsidRPr="00DE660F" w:rsidRDefault="00614188" w:rsidP="001354E3">
            <w:pPr>
              <w:jc w:val="left"/>
              <w:rPr>
                <w:rFonts w:cs="Calibri"/>
                <w:sz w:val="18"/>
                <w:szCs w:val="18"/>
              </w:rPr>
            </w:pPr>
            <w:r w:rsidRPr="00DE660F">
              <w:rPr>
                <w:rFonts w:cs="Calibri"/>
                <w:sz w:val="18"/>
                <w:szCs w:val="18"/>
              </w:rPr>
              <w:t>Annually</w:t>
            </w:r>
            <w:r w:rsidR="00C154F8" w:rsidRPr="00DE660F">
              <w:rPr>
                <w:rFonts w:cs="Calibri"/>
                <w:sz w:val="18"/>
                <w:szCs w:val="18"/>
              </w:rPr>
              <w:t>,</w:t>
            </w:r>
            <w:r w:rsidRPr="00DE660F">
              <w:rPr>
                <w:rFonts w:cs="Calibri"/>
                <w:sz w:val="18"/>
                <w:szCs w:val="18"/>
              </w:rPr>
              <w:t xml:space="preserve"> </w:t>
            </w:r>
            <w:r w:rsidR="004926C6" w:rsidRPr="00DE660F">
              <w:rPr>
                <w:rFonts w:cs="Calibri"/>
                <w:sz w:val="18"/>
                <w:szCs w:val="18"/>
              </w:rPr>
              <w:t>typically between June-August</w:t>
            </w:r>
          </w:p>
        </w:tc>
      </w:tr>
      <w:tr w:rsidR="00614188" w:rsidRPr="00DE660F" w14:paraId="23ECD29D" w14:textId="77777777" w:rsidTr="002C1F5A">
        <w:trPr>
          <w:jc w:val="center"/>
        </w:trPr>
        <w:tc>
          <w:tcPr>
            <w:tcW w:w="2713" w:type="dxa"/>
          </w:tcPr>
          <w:p w14:paraId="0B50A8A5" w14:textId="77777777" w:rsidR="00614188" w:rsidRPr="00DE660F" w:rsidRDefault="00614188" w:rsidP="001354E3">
            <w:pPr>
              <w:jc w:val="left"/>
              <w:rPr>
                <w:rFonts w:cs="Calibri"/>
                <w:b/>
                <w:sz w:val="18"/>
                <w:szCs w:val="18"/>
              </w:rPr>
            </w:pPr>
            <w:r w:rsidRPr="00DE660F">
              <w:rPr>
                <w:rFonts w:cs="Calibri"/>
                <w:b/>
                <w:sz w:val="18"/>
                <w:szCs w:val="18"/>
              </w:rPr>
              <w:t xml:space="preserve">Monitoring </w:t>
            </w:r>
            <w:r w:rsidR="00E27DDA" w:rsidRPr="00DE660F">
              <w:rPr>
                <w:rFonts w:cs="Calibri"/>
                <w:b/>
                <w:sz w:val="18"/>
                <w:szCs w:val="18"/>
              </w:rPr>
              <w:t xml:space="preserve">all </w:t>
            </w:r>
            <w:r w:rsidRPr="00DE660F">
              <w:rPr>
                <w:rFonts w:cs="Calibri"/>
                <w:b/>
                <w:sz w:val="18"/>
                <w:szCs w:val="18"/>
              </w:rPr>
              <w:t>risks</w:t>
            </w:r>
          </w:p>
          <w:p w14:paraId="30627CC3" w14:textId="77777777" w:rsidR="001354E3" w:rsidRPr="00DE660F" w:rsidRDefault="001354E3" w:rsidP="001354E3">
            <w:pPr>
              <w:jc w:val="left"/>
              <w:rPr>
                <w:rFonts w:cs="Calibri"/>
                <w:b/>
                <w:sz w:val="18"/>
                <w:szCs w:val="18"/>
              </w:rPr>
            </w:pPr>
            <w:r w:rsidRPr="00DE660F">
              <w:rPr>
                <w:rFonts w:cs="Calibri"/>
                <w:b/>
                <w:sz w:val="18"/>
                <w:szCs w:val="18"/>
              </w:rPr>
              <w:t>(Atlas risk log)</w:t>
            </w:r>
          </w:p>
          <w:p w14:paraId="4D590EDE" w14:textId="77777777" w:rsidR="00206250" w:rsidRPr="00DE660F" w:rsidRDefault="00206250" w:rsidP="001354E3">
            <w:pPr>
              <w:jc w:val="left"/>
              <w:rPr>
                <w:rFonts w:cs="Calibri"/>
                <w:b/>
                <w:sz w:val="18"/>
                <w:szCs w:val="18"/>
              </w:rPr>
            </w:pPr>
          </w:p>
        </w:tc>
        <w:tc>
          <w:tcPr>
            <w:tcW w:w="2385" w:type="dxa"/>
          </w:tcPr>
          <w:p w14:paraId="6C9C462B" w14:textId="77777777" w:rsidR="00614188" w:rsidRPr="00DE660F" w:rsidRDefault="00614188" w:rsidP="001354E3">
            <w:pPr>
              <w:jc w:val="left"/>
              <w:rPr>
                <w:rFonts w:cs="Calibri"/>
                <w:sz w:val="18"/>
                <w:szCs w:val="18"/>
              </w:rPr>
            </w:pPr>
            <w:r w:rsidRPr="00DE660F">
              <w:rPr>
                <w:rFonts w:cs="Calibri"/>
                <w:sz w:val="18"/>
                <w:szCs w:val="18"/>
              </w:rPr>
              <w:t xml:space="preserve">Project </w:t>
            </w:r>
            <w:r w:rsidR="00E27DDA" w:rsidRPr="00DE660F">
              <w:rPr>
                <w:rFonts w:cs="Calibri"/>
                <w:sz w:val="18"/>
                <w:szCs w:val="18"/>
              </w:rPr>
              <w:t xml:space="preserve">Manager </w:t>
            </w:r>
          </w:p>
        </w:tc>
        <w:tc>
          <w:tcPr>
            <w:tcW w:w="1011" w:type="dxa"/>
          </w:tcPr>
          <w:p w14:paraId="423CD290" w14:textId="77777777" w:rsidR="00614188" w:rsidRPr="00DE660F" w:rsidRDefault="00856FEC" w:rsidP="001354E3">
            <w:pPr>
              <w:jc w:val="left"/>
              <w:rPr>
                <w:rFonts w:cs="Calibri"/>
                <w:iCs/>
                <w:sz w:val="18"/>
                <w:szCs w:val="18"/>
              </w:rPr>
            </w:pPr>
            <w:r w:rsidRPr="00DE660F">
              <w:rPr>
                <w:rFonts w:cs="Calibri"/>
                <w:iCs/>
                <w:sz w:val="18"/>
                <w:szCs w:val="18"/>
              </w:rPr>
              <w:t>None</w:t>
            </w:r>
          </w:p>
        </w:tc>
        <w:tc>
          <w:tcPr>
            <w:tcW w:w="2699" w:type="dxa"/>
          </w:tcPr>
          <w:p w14:paraId="3266AA5E" w14:textId="77777777" w:rsidR="001331CC" w:rsidRPr="00DE660F" w:rsidRDefault="00614188" w:rsidP="001354E3">
            <w:pPr>
              <w:jc w:val="left"/>
              <w:rPr>
                <w:rFonts w:cs="Calibri"/>
                <w:sz w:val="18"/>
                <w:szCs w:val="18"/>
              </w:rPr>
            </w:pPr>
            <w:r w:rsidRPr="00DE660F">
              <w:rPr>
                <w:rFonts w:cs="Calibri"/>
                <w:sz w:val="18"/>
                <w:szCs w:val="18"/>
              </w:rPr>
              <w:t>On-going</w:t>
            </w:r>
            <w:r w:rsidR="001331CC" w:rsidRPr="00DE660F">
              <w:rPr>
                <w:rFonts w:cs="Calibri"/>
                <w:sz w:val="18"/>
                <w:szCs w:val="18"/>
              </w:rPr>
              <w:t xml:space="preserve">. </w:t>
            </w:r>
          </w:p>
          <w:p w14:paraId="27A299A3" w14:textId="77777777" w:rsidR="00614188" w:rsidRPr="00DE660F" w:rsidRDefault="00614188" w:rsidP="001354E3">
            <w:pPr>
              <w:jc w:val="left"/>
              <w:rPr>
                <w:rFonts w:cs="Calibri"/>
                <w:sz w:val="18"/>
                <w:szCs w:val="18"/>
              </w:rPr>
            </w:pPr>
          </w:p>
        </w:tc>
      </w:tr>
      <w:tr w:rsidR="00614188" w:rsidRPr="00DE660F" w14:paraId="07D23207" w14:textId="77777777" w:rsidTr="002C1F5A">
        <w:trPr>
          <w:jc w:val="center"/>
        </w:trPr>
        <w:tc>
          <w:tcPr>
            <w:tcW w:w="2713" w:type="dxa"/>
          </w:tcPr>
          <w:p w14:paraId="4F58A70D" w14:textId="77777777" w:rsidR="00614188" w:rsidRPr="00DE660F" w:rsidRDefault="00614188" w:rsidP="001354E3">
            <w:pPr>
              <w:jc w:val="left"/>
              <w:rPr>
                <w:rFonts w:cs="Calibri"/>
                <w:b/>
                <w:sz w:val="18"/>
                <w:szCs w:val="18"/>
              </w:rPr>
            </w:pPr>
            <w:r w:rsidRPr="00DE660F">
              <w:rPr>
                <w:rFonts w:cs="Calibri"/>
                <w:b/>
                <w:sz w:val="18"/>
                <w:szCs w:val="18"/>
              </w:rPr>
              <w:t>Monitoring of stakeholder engagement plan</w:t>
            </w:r>
          </w:p>
        </w:tc>
        <w:tc>
          <w:tcPr>
            <w:tcW w:w="2385" w:type="dxa"/>
          </w:tcPr>
          <w:p w14:paraId="170D8BA5" w14:textId="77777777" w:rsidR="00614188" w:rsidRPr="00DE660F" w:rsidRDefault="00614188" w:rsidP="001354E3">
            <w:pPr>
              <w:jc w:val="left"/>
              <w:rPr>
                <w:rFonts w:cs="Calibri"/>
                <w:sz w:val="18"/>
                <w:szCs w:val="18"/>
              </w:rPr>
            </w:pPr>
            <w:r w:rsidRPr="00DE660F">
              <w:rPr>
                <w:rFonts w:cs="Calibri"/>
                <w:sz w:val="18"/>
                <w:szCs w:val="18"/>
              </w:rPr>
              <w:t xml:space="preserve">Project </w:t>
            </w:r>
            <w:r w:rsidR="00856FEC" w:rsidRPr="00DE660F">
              <w:rPr>
                <w:rFonts w:cs="Calibri"/>
                <w:sz w:val="18"/>
                <w:szCs w:val="18"/>
              </w:rPr>
              <w:t>Manager</w:t>
            </w:r>
          </w:p>
        </w:tc>
        <w:tc>
          <w:tcPr>
            <w:tcW w:w="1011" w:type="dxa"/>
          </w:tcPr>
          <w:p w14:paraId="7DB2FE52" w14:textId="77777777" w:rsidR="00614188" w:rsidRPr="00DE660F" w:rsidRDefault="00856FEC" w:rsidP="001354E3">
            <w:pPr>
              <w:jc w:val="left"/>
              <w:rPr>
                <w:rFonts w:cs="Calibri"/>
                <w:i/>
                <w:sz w:val="18"/>
                <w:szCs w:val="18"/>
              </w:rPr>
            </w:pPr>
            <w:r w:rsidRPr="00DE660F">
              <w:rPr>
                <w:rFonts w:cs="Calibri"/>
                <w:iCs/>
                <w:sz w:val="18"/>
                <w:szCs w:val="18"/>
              </w:rPr>
              <w:t>None</w:t>
            </w:r>
          </w:p>
        </w:tc>
        <w:tc>
          <w:tcPr>
            <w:tcW w:w="2699" w:type="dxa"/>
          </w:tcPr>
          <w:p w14:paraId="56D397A2" w14:textId="77777777" w:rsidR="00614188" w:rsidRPr="00DE660F" w:rsidRDefault="00614188" w:rsidP="001354E3">
            <w:pPr>
              <w:jc w:val="left"/>
              <w:rPr>
                <w:rFonts w:cs="Calibri"/>
                <w:sz w:val="18"/>
                <w:szCs w:val="18"/>
              </w:rPr>
            </w:pPr>
            <w:r w:rsidRPr="00DE660F">
              <w:rPr>
                <w:rFonts w:cs="Calibri"/>
                <w:sz w:val="18"/>
                <w:szCs w:val="18"/>
              </w:rPr>
              <w:t>On-going</w:t>
            </w:r>
            <w:r w:rsidR="001331CC" w:rsidRPr="00DE660F">
              <w:rPr>
                <w:rFonts w:cs="Calibri"/>
                <w:sz w:val="18"/>
                <w:szCs w:val="18"/>
              </w:rPr>
              <w:t>.</w:t>
            </w:r>
          </w:p>
          <w:p w14:paraId="0E6D07D5" w14:textId="77777777" w:rsidR="001331CC" w:rsidRPr="00DE660F" w:rsidRDefault="001331CC" w:rsidP="001354E3">
            <w:pPr>
              <w:jc w:val="left"/>
              <w:rPr>
                <w:rFonts w:cs="Calibri"/>
                <w:sz w:val="18"/>
                <w:szCs w:val="18"/>
              </w:rPr>
            </w:pPr>
          </w:p>
        </w:tc>
      </w:tr>
      <w:tr w:rsidR="00614188" w:rsidRPr="00DE660F" w14:paraId="5BF7DF77" w14:textId="77777777" w:rsidTr="002C1F5A">
        <w:trPr>
          <w:jc w:val="center"/>
        </w:trPr>
        <w:tc>
          <w:tcPr>
            <w:tcW w:w="2713" w:type="dxa"/>
          </w:tcPr>
          <w:p w14:paraId="25D5DA23" w14:textId="77777777" w:rsidR="00614188" w:rsidRPr="00DE660F" w:rsidRDefault="00614188" w:rsidP="001354E3">
            <w:pPr>
              <w:jc w:val="left"/>
              <w:rPr>
                <w:rFonts w:cs="Calibri"/>
                <w:b/>
                <w:sz w:val="18"/>
                <w:szCs w:val="18"/>
              </w:rPr>
            </w:pPr>
            <w:r w:rsidRPr="00DE660F">
              <w:rPr>
                <w:rFonts w:cs="Calibri"/>
                <w:b/>
                <w:sz w:val="18"/>
                <w:szCs w:val="18"/>
              </w:rPr>
              <w:t>Monitoring of gender action plan</w:t>
            </w:r>
          </w:p>
        </w:tc>
        <w:tc>
          <w:tcPr>
            <w:tcW w:w="2385" w:type="dxa"/>
          </w:tcPr>
          <w:p w14:paraId="181E2EE8" w14:textId="77777777" w:rsidR="00614188" w:rsidRPr="00DE660F" w:rsidRDefault="00D963D9" w:rsidP="00D963D9">
            <w:pPr>
              <w:jc w:val="left"/>
              <w:rPr>
                <w:rFonts w:cs="Calibri"/>
                <w:sz w:val="18"/>
                <w:szCs w:val="18"/>
              </w:rPr>
            </w:pPr>
            <w:r w:rsidRPr="00DE660F">
              <w:rPr>
                <w:rFonts w:cs="Calibri"/>
                <w:sz w:val="18"/>
                <w:szCs w:val="18"/>
              </w:rPr>
              <w:t>Project management unit</w:t>
            </w:r>
            <w:r w:rsidR="00E5018F" w:rsidRPr="00DE660F">
              <w:rPr>
                <w:rFonts w:cs="Calibri"/>
                <w:sz w:val="18"/>
                <w:szCs w:val="18"/>
              </w:rPr>
              <w:t>, gender consultant</w:t>
            </w:r>
          </w:p>
        </w:tc>
        <w:tc>
          <w:tcPr>
            <w:tcW w:w="1011" w:type="dxa"/>
          </w:tcPr>
          <w:p w14:paraId="58FA4AFA" w14:textId="77777777" w:rsidR="00614188" w:rsidRPr="00DE660F" w:rsidRDefault="000D1559" w:rsidP="001354E3">
            <w:pPr>
              <w:jc w:val="left"/>
              <w:rPr>
                <w:rFonts w:cs="Calibri"/>
                <w:iCs/>
                <w:sz w:val="18"/>
                <w:szCs w:val="18"/>
              </w:rPr>
            </w:pPr>
            <w:r w:rsidRPr="00DE660F">
              <w:rPr>
                <w:rFonts w:cs="Calibri"/>
                <w:iCs/>
                <w:sz w:val="18"/>
                <w:szCs w:val="18"/>
              </w:rPr>
              <w:t>4,000</w:t>
            </w:r>
          </w:p>
        </w:tc>
        <w:tc>
          <w:tcPr>
            <w:tcW w:w="2699" w:type="dxa"/>
          </w:tcPr>
          <w:p w14:paraId="151B4AB7" w14:textId="77777777" w:rsidR="00614188" w:rsidRPr="00DE660F" w:rsidRDefault="00614188" w:rsidP="001354E3">
            <w:pPr>
              <w:jc w:val="left"/>
              <w:rPr>
                <w:rFonts w:cs="Calibri"/>
                <w:sz w:val="18"/>
                <w:szCs w:val="18"/>
              </w:rPr>
            </w:pPr>
            <w:r w:rsidRPr="00DE660F">
              <w:rPr>
                <w:rFonts w:cs="Calibri"/>
                <w:sz w:val="18"/>
                <w:szCs w:val="18"/>
              </w:rPr>
              <w:t>On-going</w:t>
            </w:r>
            <w:r w:rsidR="001331CC" w:rsidRPr="00DE660F">
              <w:rPr>
                <w:rFonts w:cs="Calibri"/>
                <w:sz w:val="18"/>
                <w:szCs w:val="18"/>
              </w:rPr>
              <w:t>.</w:t>
            </w:r>
          </w:p>
          <w:p w14:paraId="530E058D" w14:textId="77777777" w:rsidR="001331CC" w:rsidRPr="00DE660F" w:rsidRDefault="001331CC" w:rsidP="001354E3">
            <w:pPr>
              <w:jc w:val="left"/>
              <w:rPr>
                <w:rFonts w:cs="Calibri"/>
                <w:sz w:val="18"/>
                <w:szCs w:val="18"/>
              </w:rPr>
            </w:pPr>
          </w:p>
        </w:tc>
      </w:tr>
      <w:tr w:rsidR="00111F0E" w:rsidRPr="00DE660F" w14:paraId="7FD60646" w14:textId="77777777" w:rsidTr="002C1F5A">
        <w:trPr>
          <w:jc w:val="center"/>
        </w:trPr>
        <w:tc>
          <w:tcPr>
            <w:tcW w:w="2713" w:type="dxa"/>
          </w:tcPr>
          <w:p w14:paraId="4F44D1FD" w14:textId="77777777" w:rsidR="00111F0E" w:rsidRPr="00DE660F" w:rsidRDefault="00A90C41" w:rsidP="001354E3">
            <w:pPr>
              <w:jc w:val="left"/>
              <w:rPr>
                <w:rFonts w:cs="Calibri"/>
                <w:b/>
                <w:sz w:val="18"/>
                <w:szCs w:val="18"/>
              </w:rPr>
            </w:pPr>
            <w:r w:rsidRPr="00DE660F">
              <w:rPr>
                <w:rFonts w:cs="Calibri"/>
                <w:b/>
                <w:sz w:val="18"/>
                <w:szCs w:val="18"/>
              </w:rPr>
              <w:t>P</w:t>
            </w:r>
            <w:r w:rsidR="00516DD4" w:rsidRPr="00DE660F">
              <w:rPr>
                <w:rFonts w:cs="Calibri"/>
                <w:b/>
                <w:sz w:val="18"/>
                <w:szCs w:val="18"/>
              </w:rPr>
              <w:t xml:space="preserve">roject </w:t>
            </w:r>
            <w:r w:rsidRPr="00DE660F">
              <w:rPr>
                <w:rFonts w:cs="Calibri"/>
                <w:b/>
                <w:sz w:val="18"/>
                <w:szCs w:val="18"/>
              </w:rPr>
              <w:t>S</w:t>
            </w:r>
            <w:r w:rsidR="004C708C" w:rsidRPr="00DE660F">
              <w:rPr>
                <w:rFonts w:cs="Calibri"/>
                <w:b/>
                <w:sz w:val="18"/>
                <w:szCs w:val="18"/>
              </w:rPr>
              <w:t xml:space="preserve">teering </w:t>
            </w:r>
            <w:r w:rsidRPr="00DE660F">
              <w:rPr>
                <w:rFonts w:cs="Calibri"/>
                <w:b/>
                <w:sz w:val="18"/>
                <w:szCs w:val="18"/>
              </w:rPr>
              <w:t>C</w:t>
            </w:r>
            <w:r w:rsidR="004C708C" w:rsidRPr="00DE660F">
              <w:rPr>
                <w:rFonts w:cs="Calibri"/>
                <w:b/>
                <w:sz w:val="18"/>
                <w:szCs w:val="18"/>
              </w:rPr>
              <w:t>ommittee</w:t>
            </w:r>
            <w:r w:rsidR="00111F0E" w:rsidRPr="00DE660F">
              <w:rPr>
                <w:rFonts w:cs="Calibri"/>
                <w:b/>
                <w:sz w:val="18"/>
                <w:szCs w:val="18"/>
              </w:rPr>
              <w:t xml:space="preserve"> Meetings</w:t>
            </w:r>
          </w:p>
        </w:tc>
        <w:tc>
          <w:tcPr>
            <w:tcW w:w="2385" w:type="dxa"/>
          </w:tcPr>
          <w:p w14:paraId="1E38B71F" w14:textId="77777777" w:rsidR="00111F0E" w:rsidRPr="00DE660F" w:rsidRDefault="00111F0E" w:rsidP="001354E3">
            <w:pPr>
              <w:jc w:val="left"/>
              <w:rPr>
                <w:rFonts w:cs="Calibri"/>
                <w:sz w:val="18"/>
                <w:szCs w:val="18"/>
              </w:rPr>
            </w:pPr>
            <w:r w:rsidRPr="00DE660F">
              <w:rPr>
                <w:rFonts w:cs="Calibri"/>
                <w:sz w:val="18"/>
                <w:szCs w:val="18"/>
              </w:rPr>
              <w:t>Implementing Partner</w:t>
            </w:r>
          </w:p>
          <w:p w14:paraId="00D5DC6F" w14:textId="77777777" w:rsidR="00111F0E" w:rsidRPr="00DE660F" w:rsidRDefault="00111F0E" w:rsidP="001354E3">
            <w:pPr>
              <w:jc w:val="left"/>
              <w:rPr>
                <w:sz w:val="18"/>
                <w:szCs w:val="18"/>
              </w:rPr>
            </w:pPr>
            <w:r w:rsidRPr="00DE660F">
              <w:rPr>
                <w:sz w:val="18"/>
                <w:szCs w:val="18"/>
              </w:rPr>
              <w:t>Project Manager</w:t>
            </w:r>
          </w:p>
          <w:p w14:paraId="27763C55" w14:textId="77777777" w:rsidR="00206250" w:rsidRPr="00DE660F" w:rsidRDefault="00206250" w:rsidP="001354E3">
            <w:pPr>
              <w:jc w:val="left"/>
              <w:rPr>
                <w:sz w:val="18"/>
                <w:szCs w:val="18"/>
              </w:rPr>
            </w:pPr>
          </w:p>
        </w:tc>
        <w:tc>
          <w:tcPr>
            <w:tcW w:w="1011" w:type="dxa"/>
          </w:tcPr>
          <w:p w14:paraId="7DF55095" w14:textId="77777777" w:rsidR="00111F0E" w:rsidRPr="00DE660F" w:rsidRDefault="00856FEC" w:rsidP="001354E3">
            <w:pPr>
              <w:pStyle w:val="BodyText23"/>
              <w:widowControl/>
              <w:tabs>
                <w:tab w:val="clear" w:pos="547"/>
              </w:tabs>
              <w:spacing w:after="60"/>
              <w:rPr>
                <w:rFonts w:asciiTheme="minorHAnsi" w:hAnsiTheme="minorHAnsi" w:cs="Calibri"/>
                <w:i/>
                <w:snapToGrid/>
                <w:sz w:val="18"/>
                <w:szCs w:val="18"/>
              </w:rPr>
            </w:pPr>
            <w:r w:rsidRPr="00DE660F">
              <w:rPr>
                <w:rFonts w:asciiTheme="minorHAnsi" w:hAnsiTheme="minorHAnsi" w:cs="Calibri"/>
                <w:iCs/>
                <w:sz w:val="18"/>
                <w:szCs w:val="18"/>
              </w:rPr>
              <w:t>None</w:t>
            </w:r>
          </w:p>
        </w:tc>
        <w:tc>
          <w:tcPr>
            <w:tcW w:w="2699" w:type="dxa"/>
          </w:tcPr>
          <w:p w14:paraId="47216950" w14:textId="77777777" w:rsidR="00111F0E" w:rsidRPr="00DE660F" w:rsidRDefault="00111F0E" w:rsidP="001354E3">
            <w:pPr>
              <w:jc w:val="left"/>
              <w:rPr>
                <w:rFonts w:asciiTheme="minorHAnsi" w:hAnsiTheme="minorHAnsi" w:cs="Calibri"/>
                <w:sz w:val="18"/>
                <w:szCs w:val="18"/>
              </w:rPr>
            </w:pPr>
            <w:r w:rsidRPr="00DE660F">
              <w:rPr>
                <w:rFonts w:asciiTheme="minorHAnsi" w:hAnsiTheme="minorHAnsi" w:cs="Calibri"/>
                <w:sz w:val="18"/>
                <w:szCs w:val="18"/>
              </w:rPr>
              <w:t>Annually</w:t>
            </w:r>
            <w:r w:rsidR="001331CC" w:rsidRPr="00DE660F">
              <w:rPr>
                <w:rFonts w:asciiTheme="minorHAnsi" w:hAnsiTheme="minorHAnsi" w:cs="Calibri"/>
                <w:sz w:val="18"/>
                <w:szCs w:val="18"/>
              </w:rPr>
              <w:t>.</w:t>
            </w:r>
          </w:p>
          <w:p w14:paraId="67D209FC" w14:textId="77777777" w:rsidR="001331CC" w:rsidRPr="00DE660F" w:rsidRDefault="001331CC" w:rsidP="001354E3">
            <w:pPr>
              <w:jc w:val="left"/>
              <w:rPr>
                <w:rFonts w:asciiTheme="minorHAnsi" w:hAnsiTheme="minorHAnsi" w:cs="Calibri"/>
                <w:sz w:val="18"/>
                <w:szCs w:val="18"/>
              </w:rPr>
            </w:pPr>
          </w:p>
        </w:tc>
      </w:tr>
      <w:tr w:rsidR="00111F0E" w:rsidRPr="00DE660F" w14:paraId="0CE36601" w14:textId="77777777" w:rsidTr="002C1F5A">
        <w:trPr>
          <w:jc w:val="center"/>
        </w:trPr>
        <w:tc>
          <w:tcPr>
            <w:tcW w:w="2713" w:type="dxa"/>
          </w:tcPr>
          <w:p w14:paraId="50BBA3B0" w14:textId="77777777" w:rsidR="00111F0E" w:rsidRPr="00DE660F" w:rsidRDefault="00111F0E" w:rsidP="00A90C41">
            <w:pPr>
              <w:jc w:val="left"/>
              <w:rPr>
                <w:rFonts w:cs="Calibri"/>
                <w:b/>
                <w:sz w:val="18"/>
                <w:szCs w:val="18"/>
              </w:rPr>
            </w:pPr>
            <w:r w:rsidRPr="00DE660F">
              <w:rPr>
                <w:rFonts w:cs="Calibri"/>
                <w:b/>
                <w:sz w:val="18"/>
                <w:szCs w:val="18"/>
              </w:rPr>
              <w:t xml:space="preserve">Reports of </w:t>
            </w:r>
            <w:r w:rsidR="004C708C" w:rsidRPr="00DE660F">
              <w:rPr>
                <w:rFonts w:cs="Calibri"/>
                <w:b/>
                <w:sz w:val="18"/>
                <w:szCs w:val="18"/>
              </w:rPr>
              <w:t xml:space="preserve">Project Steering Committee </w:t>
            </w:r>
            <w:r w:rsidRPr="00DE660F">
              <w:rPr>
                <w:rFonts w:cs="Calibri"/>
                <w:b/>
                <w:sz w:val="18"/>
                <w:szCs w:val="18"/>
              </w:rPr>
              <w:t>Meetings</w:t>
            </w:r>
          </w:p>
        </w:tc>
        <w:tc>
          <w:tcPr>
            <w:tcW w:w="2385" w:type="dxa"/>
          </w:tcPr>
          <w:p w14:paraId="4983854E" w14:textId="77777777" w:rsidR="00111F0E" w:rsidRPr="00DE660F" w:rsidRDefault="00111F0E" w:rsidP="001354E3">
            <w:pPr>
              <w:jc w:val="left"/>
              <w:rPr>
                <w:rFonts w:cs="Calibri"/>
                <w:sz w:val="18"/>
                <w:szCs w:val="18"/>
              </w:rPr>
            </w:pPr>
            <w:r w:rsidRPr="00DE660F">
              <w:rPr>
                <w:rFonts w:cs="Calibri"/>
                <w:sz w:val="18"/>
                <w:szCs w:val="18"/>
              </w:rPr>
              <w:t>Implementing Partner</w:t>
            </w:r>
          </w:p>
          <w:p w14:paraId="559DF087" w14:textId="77777777" w:rsidR="00111F0E" w:rsidRPr="00DE660F" w:rsidRDefault="00111F0E" w:rsidP="001354E3">
            <w:pPr>
              <w:jc w:val="left"/>
              <w:rPr>
                <w:sz w:val="18"/>
                <w:szCs w:val="18"/>
              </w:rPr>
            </w:pPr>
            <w:r w:rsidRPr="00DE660F">
              <w:rPr>
                <w:sz w:val="18"/>
                <w:szCs w:val="18"/>
              </w:rPr>
              <w:t>Project Manager</w:t>
            </w:r>
          </w:p>
          <w:p w14:paraId="27215A2A" w14:textId="77777777" w:rsidR="00206250" w:rsidRPr="00DE660F" w:rsidRDefault="00206250" w:rsidP="001354E3">
            <w:pPr>
              <w:jc w:val="left"/>
              <w:rPr>
                <w:sz w:val="18"/>
                <w:szCs w:val="18"/>
              </w:rPr>
            </w:pPr>
          </w:p>
        </w:tc>
        <w:tc>
          <w:tcPr>
            <w:tcW w:w="1011" w:type="dxa"/>
          </w:tcPr>
          <w:p w14:paraId="458CBF0B" w14:textId="77777777" w:rsidR="00111F0E" w:rsidRPr="00DE660F" w:rsidRDefault="00111F0E" w:rsidP="001354E3">
            <w:pPr>
              <w:pStyle w:val="BodyText23"/>
              <w:widowControl/>
              <w:tabs>
                <w:tab w:val="clear" w:pos="547"/>
              </w:tabs>
              <w:spacing w:after="60"/>
              <w:rPr>
                <w:rFonts w:ascii="Calibri" w:hAnsi="Calibri" w:cs="Calibri"/>
                <w:snapToGrid/>
                <w:sz w:val="18"/>
                <w:szCs w:val="18"/>
              </w:rPr>
            </w:pPr>
            <w:r w:rsidRPr="00DE660F">
              <w:rPr>
                <w:rFonts w:ascii="Calibri" w:hAnsi="Calibri" w:cs="Calibri"/>
                <w:snapToGrid/>
                <w:sz w:val="18"/>
                <w:szCs w:val="18"/>
              </w:rPr>
              <w:t>None</w:t>
            </w:r>
          </w:p>
        </w:tc>
        <w:tc>
          <w:tcPr>
            <w:tcW w:w="2699" w:type="dxa"/>
          </w:tcPr>
          <w:p w14:paraId="4389F545" w14:textId="77777777" w:rsidR="00111F0E" w:rsidRPr="00DE660F" w:rsidRDefault="00111F0E" w:rsidP="001354E3">
            <w:pPr>
              <w:jc w:val="left"/>
              <w:rPr>
                <w:rFonts w:cs="Calibri"/>
                <w:sz w:val="18"/>
                <w:szCs w:val="18"/>
              </w:rPr>
            </w:pPr>
            <w:r w:rsidRPr="00DE660F">
              <w:rPr>
                <w:rFonts w:cs="Calibri"/>
                <w:sz w:val="18"/>
                <w:szCs w:val="18"/>
              </w:rPr>
              <w:t>Annually</w:t>
            </w:r>
            <w:r w:rsidR="001331CC" w:rsidRPr="00DE660F">
              <w:rPr>
                <w:rFonts w:cs="Calibri"/>
                <w:sz w:val="18"/>
                <w:szCs w:val="18"/>
              </w:rPr>
              <w:t>.</w:t>
            </w:r>
          </w:p>
          <w:p w14:paraId="1E931D9A" w14:textId="77777777" w:rsidR="001331CC" w:rsidRPr="00DE660F" w:rsidRDefault="001331CC" w:rsidP="001354E3">
            <w:pPr>
              <w:jc w:val="left"/>
              <w:rPr>
                <w:rFonts w:cs="Calibri"/>
                <w:sz w:val="18"/>
                <w:szCs w:val="18"/>
              </w:rPr>
            </w:pPr>
          </w:p>
        </w:tc>
      </w:tr>
      <w:tr w:rsidR="00614188" w:rsidRPr="00DE660F" w14:paraId="6ED1CF6C" w14:textId="77777777" w:rsidTr="002C1F5A">
        <w:trPr>
          <w:jc w:val="center"/>
        </w:trPr>
        <w:tc>
          <w:tcPr>
            <w:tcW w:w="2713" w:type="dxa"/>
          </w:tcPr>
          <w:p w14:paraId="0ACCEBAA" w14:textId="77777777" w:rsidR="00614188" w:rsidRPr="00DE660F" w:rsidRDefault="00614188" w:rsidP="001354E3">
            <w:pPr>
              <w:jc w:val="left"/>
              <w:rPr>
                <w:rFonts w:cs="Calibri"/>
                <w:b/>
                <w:sz w:val="18"/>
                <w:szCs w:val="18"/>
              </w:rPr>
            </w:pPr>
            <w:r w:rsidRPr="00DE660F">
              <w:rPr>
                <w:rFonts w:cs="Calibri"/>
                <w:b/>
                <w:sz w:val="18"/>
                <w:szCs w:val="18"/>
              </w:rPr>
              <w:t>Lessons learned and knowledge generation</w:t>
            </w:r>
          </w:p>
        </w:tc>
        <w:tc>
          <w:tcPr>
            <w:tcW w:w="2385" w:type="dxa"/>
          </w:tcPr>
          <w:p w14:paraId="72798E2E" w14:textId="77777777" w:rsidR="00614188" w:rsidRPr="00DE660F" w:rsidRDefault="00614188" w:rsidP="001354E3">
            <w:pPr>
              <w:jc w:val="left"/>
              <w:rPr>
                <w:rFonts w:cs="Calibri"/>
                <w:sz w:val="18"/>
                <w:szCs w:val="18"/>
              </w:rPr>
            </w:pPr>
            <w:r w:rsidRPr="00DE660F">
              <w:rPr>
                <w:rFonts w:cs="Calibri"/>
                <w:sz w:val="18"/>
                <w:szCs w:val="18"/>
              </w:rPr>
              <w:t>Project Manager</w:t>
            </w:r>
          </w:p>
        </w:tc>
        <w:tc>
          <w:tcPr>
            <w:tcW w:w="1011" w:type="dxa"/>
          </w:tcPr>
          <w:p w14:paraId="3C50681B" w14:textId="77777777" w:rsidR="00614188" w:rsidRPr="00DE660F" w:rsidRDefault="000D1559" w:rsidP="001354E3">
            <w:pPr>
              <w:jc w:val="left"/>
              <w:rPr>
                <w:rFonts w:cs="Calibri"/>
                <w:iCs/>
                <w:sz w:val="18"/>
                <w:szCs w:val="18"/>
              </w:rPr>
            </w:pPr>
            <w:r w:rsidRPr="00DE660F">
              <w:rPr>
                <w:rFonts w:cs="Calibri"/>
                <w:iCs/>
                <w:sz w:val="18"/>
                <w:szCs w:val="18"/>
              </w:rPr>
              <w:t>4</w:t>
            </w:r>
            <w:r w:rsidR="001C3F4A" w:rsidRPr="00DE660F">
              <w:rPr>
                <w:rFonts w:cs="Calibri"/>
                <w:iCs/>
                <w:sz w:val="18"/>
                <w:szCs w:val="18"/>
              </w:rPr>
              <w:t>,000</w:t>
            </w:r>
          </w:p>
        </w:tc>
        <w:tc>
          <w:tcPr>
            <w:tcW w:w="2699" w:type="dxa"/>
          </w:tcPr>
          <w:p w14:paraId="73B6B523" w14:textId="77777777" w:rsidR="00614188" w:rsidRPr="00DE660F" w:rsidRDefault="00614188" w:rsidP="001354E3">
            <w:pPr>
              <w:jc w:val="left"/>
              <w:rPr>
                <w:rFonts w:cs="Calibri"/>
                <w:sz w:val="18"/>
                <w:szCs w:val="18"/>
              </w:rPr>
            </w:pPr>
            <w:r w:rsidRPr="00DE660F">
              <w:rPr>
                <w:rFonts w:cs="Calibri"/>
                <w:sz w:val="18"/>
                <w:szCs w:val="18"/>
              </w:rPr>
              <w:t>Annually</w:t>
            </w:r>
            <w:r w:rsidR="001331CC" w:rsidRPr="00DE660F">
              <w:rPr>
                <w:rFonts w:cs="Calibri"/>
                <w:sz w:val="18"/>
                <w:szCs w:val="18"/>
              </w:rPr>
              <w:t>.</w:t>
            </w:r>
          </w:p>
          <w:p w14:paraId="434FFE0B" w14:textId="77777777" w:rsidR="001331CC" w:rsidRPr="00DE660F" w:rsidRDefault="001331CC" w:rsidP="001354E3">
            <w:pPr>
              <w:jc w:val="left"/>
              <w:rPr>
                <w:rFonts w:cs="Calibri"/>
                <w:sz w:val="18"/>
                <w:szCs w:val="18"/>
              </w:rPr>
            </w:pPr>
          </w:p>
        </w:tc>
      </w:tr>
      <w:tr w:rsidR="00614188" w:rsidRPr="00DE660F" w14:paraId="154DF917" w14:textId="77777777" w:rsidTr="00FC1186">
        <w:trPr>
          <w:trHeight w:val="373"/>
          <w:jc w:val="center"/>
        </w:trPr>
        <w:tc>
          <w:tcPr>
            <w:tcW w:w="2713" w:type="dxa"/>
          </w:tcPr>
          <w:p w14:paraId="020F63DD" w14:textId="77777777" w:rsidR="00614188" w:rsidRPr="00DE660F" w:rsidRDefault="00614188" w:rsidP="001354E3">
            <w:pPr>
              <w:jc w:val="left"/>
              <w:rPr>
                <w:rFonts w:cs="Calibri"/>
                <w:b/>
                <w:sz w:val="18"/>
                <w:szCs w:val="18"/>
              </w:rPr>
            </w:pPr>
            <w:r w:rsidRPr="00DE660F">
              <w:rPr>
                <w:rFonts w:cs="Calibri"/>
                <w:b/>
                <w:sz w:val="18"/>
                <w:szCs w:val="18"/>
              </w:rPr>
              <w:t>Supervision missions</w:t>
            </w:r>
          </w:p>
        </w:tc>
        <w:tc>
          <w:tcPr>
            <w:tcW w:w="2385" w:type="dxa"/>
          </w:tcPr>
          <w:p w14:paraId="2376D20E" w14:textId="77777777" w:rsidR="00614188" w:rsidRPr="00DE660F" w:rsidRDefault="00614188" w:rsidP="001354E3">
            <w:pPr>
              <w:jc w:val="left"/>
              <w:rPr>
                <w:rFonts w:cs="Calibri"/>
                <w:b/>
                <w:sz w:val="18"/>
                <w:szCs w:val="18"/>
              </w:rPr>
            </w:pPr>
            <w:r w:rsidRPr="00DE660F">
              <w:rPr>
                <w:rFonts w:cs="Calibri"/>
                <w:sz w:val="18"/>
                <w:szCs w:val="18"/>
              </w:rPr>
              <w:t>UNDP C</w:t>
            </w:r>
            <w:r w:rsidR="001C3F4A" w:rsidRPr="00DE660F">
              <w:rPr>
                <w:rFonts w:cs="Calibri"/>
                <w:sz w:val="18"/>
                <w:szCs w:val="18"/>
              </w:rPr>
              <w:t>ountry Office</w:t>
            </w:r>
            <w:r w:rsidR="00453452" w:rsidRPr="00DE660F">
              <w:rPr>
                <w:rFonts w:cs="Calibri"/>
                <w:sz w:val="18"/>
                <w:szCs w:val="18"/>
              </w:rPr>
              <w:fldChar w:fldCharType="begin"/>
            </w:r>
            <w:r w:rsidR="00453452" w:rsidRPr="00DE660F">
              <w:rPr>
                <w:rFonts w:cs="Calibri"/>
                <w:sz w:val="18"/>
                <w:szCs w:val="18"/>
              </w:rPr>
              <w:instrText xml:space="preserve"> NOTEREF _Ref10100720 \f \h </w:instrText>
            </w:r>
            <w:r w:rsidR="001354E3" w:rsidRPr="00DE660F">
              <w:rPr>
                <w:rFonts w:cs="Calibri"/>
                <w:sz w:val="18"/>
                <w:szCs w:val="18"/>
              </w:rPr>
              <w:instrText xml:space="preserve"> \* MERGEFORMAT </w:instrText>
            </w:r>
            <w:r w:rsidR="00453452" w:rsidRPr="00DE660F">
              <w:rPr>
                <w:rFonts w:cs="Calibri"/>
                <w:sz w:val="18"/>
                <w:szCs w:val="18"/>
              </w:rPr>
            </w:r>
            <w:r w:rsidR="00453452" w:rsidRPr="00DE660F">
              <w:rPr>
                <w:rFonts w:cs="Calibri"/>
                <w:sz w:val="18"/>
                <w:szCs w:val="18"/>
              </w:rPr>
              <w:fldChar w:fldCharType="separate"/>
            </w:r>
            <w:r w:rsidR="003F5615" w:rsidRPr="00DE660F">
              <w:rPr>
                <w:rStyle w:val="FootnoteReference"/>
              </w:rPr>
              <w:t>14</w:t>
            </w:r>
            <w:r w:rsidR="00453452" w:rsidRPr="00DE660F">
              <w:rPr>
                <w:rFonts w:cs="Calibri"/>
                <w:sz w:val="18"/>
                <w:szCs w:val="18"/>
              </w:rPr>
              <w:fldChar w:fldCharType="end"/>
            </w:r>
          </w:p>
        </w:tc>
        <w:tc>
          <w:tcPr>
            <w:tcW w:w="1011" w:type="dxa"/>
          </w:tcPr>
          <w:p w14:paraId="2065227B" w14:textId="77777777" w:rsidR="00614188" w:rsidRPr="00DE660F" w:rsidRDefault="00614188" w:rsidP="001354E3">
            <w:pPr>
              <w:pStyle w:val="BodyText23"/>
              <w:widowControl/>
              <w:tabs>
                <w:tab w:val="clear" w:pos="547"/>
              </w:tabs>
              <w:spacing w:after="60"/>
              <w:rPr>
                <w:rFonts w:ascii="Calibri" w:hAnsi="Calibri" w:cs="Calibri"/>
                <w:snapToGrid/>
                <w:sz w:val="18"/>
                <w:szCs w:val="18"/>
              </w:rPr>
            </w:pPr>
            <w:r w:rsidRPr="00DE660F">
              <w:rPr>
                <w:rFonts w:ascii="Calibri" w:hAnsi="Calibri" w:cs="Calibri"/>
                <w:snapToGrid/>
                <w:sz w:val="18"/>
                <w:szCs w:val="18"/>
              </w:rPr>
              <w:t>None</w:t>
            </w:r>
            <w:bookmarkStart w:id="15" w:name="_Ref434335281"/>
            <w:r w:rsidRPr="00DE660F">
              <w:rPr>
                <w:rStyle w:val="FootnoteReference"/>
                <w:rFonts w:ascii="Calibri" w:hAnsi="Calibri"/>
                <w:b/>
                <w:szCs w:val="18"/>
              </w:rPr>
              <w:footnoteReference w:id="9"/>
            </w:r>
            <w:bookmarkEnd w:id="15"/>
          </w:p>
        </w:tc>
        <w:tc>
          <w:tcPr>
            <w:tcW w:w="2699" w:type="dxa"/>
          </w:tcPr>
          <w:p w14:paraId="62E8866C" w14:textId="77777777" w:rsidR="00614188" w:rsidRPr="00DE660F" w:rsidRDefault="00614188" w:rsidP="001354E3">
            <w:pPr>
              <w:jc w:val="left"/>
              <w:rPr>
                <w:rFonts w:cs="Calibri"/>
                <w:sz w:val="18"/>
                <w:szCs w:val="18"/>
              </w:rPr>
            </w:pPr>
            <w:r w:rsidRPr="00DE660F">
              <w:rPr>
                <w:rFonts w:cs="Calibri"/>
                <w:sz w:val="18"/>
                <w:szCs w:val="18"/>
              </w:rPr>
              <w:t>Annually</w:t>
            </w:r>
          </w:p>
          <w:p w14:paraId="0D79D0DA" w14:textId="77777777" w:rsidR="00206250" w:rsidRPr="00DE660F" w:rsidRDefault="00206250" w:rsidP="001354E3">
            <w:pPr>
              <w:jc w:val="left"/>
              <w:rPr>
                <w:rFonts w:cs="Calibri"/>
                <w:sz w:val="18"/>
                <w:szCs w:val="18"/>
              </w:rPr>
            </w:pPr>
          </w:p>
        </w:tc>
      </w:tr>
      <w:tr w:rsidR="00614188" w:rsidRPr="00DE660F" w14:paraId="75FB6C82" w14:textId="77777777" w:rsidTr="00FC1186">
        <w:trPr>
          <w:trHeight w:val="279"/>
          <w:jc w:val="center"/>
        </w:trPr>
        <w:tc>
          <w:tcPr>
            <w:tcW w:w="2713" w:type="dxa"/>
          </w:tcPr>
          <w:p w14:paraId="6B599C2D" w14:textId="77777777" w:rsidR="00614188" w:rsidRPr="00DE660F" w:rsidRDefault="00614188" w:rsidP="001354E3">
            <w:pPr>
              <w:jc w:val="left"/>
              <w:rPr>
                <w:rFonts w:cs="Calibri"/>
                <w:b/>
                <w:sz w:val="18"/>
                <w:szCs w:val="18"/>
              </w:rPr>
            </w:pPr>
            <w:r w:rsidRPr="00DE660F">
              <w:rPr>
                <w:rFonts w:cs="Calibri"/>
                <w:b/>
                <w:sz w:val="18"/>
                <w:szCs w:val="18"/>
              </w:rPr>
              <w:t>Oversight missions</w:t>
            </w:r>
          </w:p>
        </w:tc>
        <w:tc>
          <w:tcPr>
            <w:tcW w:w="2385" w:type="dxa"/>
          </w:tcPr>
          <w:p w14:paraId="67C96CB9" w14:textId="77777777" w:rsidR="00614188" w:rsidRPr="00DE660F" w:rsidRDefault="00856FEC" w:rsidP="001354E3">
            <w:pPr>
              <w:jc w:val="left"/>
              <w:rPr>
                <w:rFonts w:cs="Calibri"/>
                <w:sz w:val="18"/>
                <w:szCs w:val="18"/>
              </w:rPr>
            </w:pPr>
            <w:r w:rsidRPr="00DE660F">
              <w:rPr>
                <w:rFonts w:cs="Calibri"/>
                <w:sz w:val="18"/>
                <w:szCs w:val="18"/>
              </w:rPr>
              <w:t>GSP Coordinator</w:t>
            </w:r>
            <w:r w:rsidR="00614188" w:rsidRPr="00DE660F">
              <w:rPr>
                <w:rFonts w:cs="Calibri"/>
                <w:sz w:val="18"/>
                <w:szCs w:val="18"/>
              </w:rPr>
              <w:t xml:space="preserve"> and UNDP-GEF Directorate</w:t>
            </w:r>
          </w:p>
          <w:p w14:paraId="355CD125" w14:textId="77777777" w:rsidR="00206250" w:rsidRPr="00DE660F" w:rsidRDefault="00206250" w:rsidP="001354E3">
            <w:pPr>
              <w:jc w:val="left"/>
              <w:rPr>
                <w:rFonts w:cs="Calibri"/>
                <w:b/>
                <w:sz w:val="18"/>
                <w:szCs w:val="18"/>
              </w:rPr>
            </w:pPr>
          </w:p>
        </w:tc>
        <w:tc>
          <w:tcPr>
            <w:tcW w:w="1011" w:type="dxa"/>
          </w:tcPr>
          <w:p w14:paraId="44D04D69" w14:textId="77777777" w:rsidR="00614188" w:rsidRPr="00DE660F" w:rsidRDefault="00614188" w:rsidP="001354E3">
            <w:pPr>
              <w:pStyle w:val="BodyText23"/>
              <w:widowControl/>
              <w:tabs>
                <w:tab w:val="clear" w:pos="547"/>
              </w:tabs>
              <w:spacing w:after="60"/>
              <w:rPr>
                <w:rFonts w:ascii="Calibri" w:hAnsi="Calibri" w:cs="Calibri"/>
                <w:snapToGrid/>
                <w:sz w:val="18"/>
                <w:szCs w:val="18"/>
              </w:rPr>
            </w:pPr>
            <w:r w:rsidRPr="00DE660F">
              <w:rPr>
                <w:rFonts w:ascii="Calibri" w:hAnsi="Calibri" w:cs="Calibri"/>
                <w:snapToGrid/>
                <w:sz w:val="18"/>
                <w:szCs w:val="18"/>
              </w:rPr>
              <w:t>None</w:t>
            </w:r>
            <w:r w:rsidR="00924B91" w:rsidRPr="00DE660F">
              <w:rPr>
                <w:rFonts w:ascii="Calibri" w:hAnsi="Calibri" w:cs="Calibri"/>
                <w:snapToGrid/>
                <w:sz w:val="18"/>
                <w:szCs w:val="18"/>
              </w:rPr>
              <w:fldChar w:fldCharType="begin"/>
            </w:r>
            <w:r w:rsidR="00924B91" w:rsidRPr="00DE660F">
              <w:rPr>
                <w:rFonts w:ascii="Calibri" w:hAnsi="Calibri" w:cs="Calibri"/>
                <w:snapToGrid/>
                <w:sz w:val="18"/>
                <w:szCs w:val="18"/>
              </w:rPr>
              <w:instrText xml:space="preserve"> NOTEREF _Ref434335281 \f \h </w:instrText>
            </w:r>
            <w:r w:rsidR="001354E3" w:rsidRPr="00DE660F">
              <w:rPr>
                <w:rFonts w:ascii="Calibri" w:hAnsi="Calibri" w:cs="Calibri"/>
                <w:snapToGrid/>
                <w:sz w:val="18"/>
                <w:szCs w:val="18"/>
              </w:rPr>
              <w:instrText xml:space="preserve"> \* MERGEFORMAT </w:instrText>
            </w:r>
            <w:r w:rsidR="00924B91" w:rsidRPr="00DE660F">
              <w:rPr>
                <w:rFonts w:ascii="Calibri" w:hAnsi="Calibri" w:cs="Calibri"/>
                <w:snapToGrid/>
                <w:sz w:val="18"/>
                <w:szCs w:val="18"/>
              </w:rPr>
            </w:r>
            <w:r w:rsidR="00924B91" w:rsidRPr="00DE660F">
              <w:rPr>
                <w:rFonts w:ascii="Calibri" w:hAnsi="Calibri" w:cs="Calibri"/>
                <w:snapToGrid/>
                <w:sz w:val="18"/>
                <w:szCs w:val="18"/>
              </w:rPr>
              <w:fldChar w:fldCharType="separate"/>
            </w:r>
            <w:r w:rsidR="003F5615" w:rsidRPr="00DE660F">
              <w:rPr>
                <w:rStyle w:val="FootnoteReference"/>
              </w:rPr>
              <w:t>15</w:t>
            </w:r>
            <w:r w:rsidR="00924B91" w:rsidRPr="00DE660F">
              <w:rPr>
                <w:rFonts w:ascii="Calibri" w:hAnsi="Calibri" w:cs="Calibri"/>
                <w:snapToGrid/>
                <w:sz w:val="18"/>
                <w:szCs w:val="18"/>
              </w:rPr>
              <w:fldChar w:fldCharType="end"/>
            </w:r>
          </w:p>
        </w:tc>
        <w:tc>
          <w:tcPr>
            <w:tcW w:w="2699" w:type="dxa"/>
          </w:tcPr>
          <w:p w14:paraId="06368E3D" w14:textId="77777777" w:rsidR="00614188" w:rsidRPr="00DE660F" w:rsidRDefault="00614188" w:rsidP="001354E3">
            <w:pPr>
              <w:jc w:val="left"/>
              <w:rPr>
                <w:rFonts w:cs="Calibri"/>
                <w:sz w:val="18"/>
                <w:szCs w:val="18"/>
              </w:rPr>
            </w:pPr>
            <w:r w:rsidRPr="00DE660F">
              <w:rPr>
                <w:rFonts w:cs="Calibri"/>
                <w:sz w:val="18"/>
                <w:szCs w:val="18"/>
              </w:rPr>
              <w:t>Troubleshooting as needed</w:t>
            </w:r>
          </w:p>
        </w:tc>
      </w:tr>
      <w:tr w:rsidR="00453452" w:rsidRPr="00DE660F" w14:paraId="248DC238" w14:textId="77777777" w:rsidTr="00FC1186">
        <w:trPr>
          <w:trHeight w:val="471"/>
          <w:jc w:val="center"/>
        </w:trPr>
        <w:tc>
          <w:tcPr>
            <w:tcW w:w="2713" w:type="dxa"/>
          </w:tcPr>
          <w:p w14:paraId="497EB9D4" w14:textId="77777777" w:rsidR="00453452" w:rsidRPr="00DE660F" w:rsidRDefault="00453452" w:rsidP="001354E3">
            <w:pPr>
              <w:jc w:val="left"/>
              <w:rPr>
                <w:rFonts w:cs="Calibri"/>
                <w:b/>
                <w:sz w:val="18"/>
                <w:szCs w:val="18"/>
              </w:rPr>
            </w:pPr>
            <w:r w:rsidRPr="00DE660F">
              <w:rPr>
                <w:rFonts w:cs="Calibri"/>
                <w:b/>
                <w:sz w:val="18"/>
                <w:szCs w:val="18"/>
              </w:rPr>
              <w:t>Terminal GEF</w:t>
            </w:r>
            <w:r w:rsidR="00E27DDA" w:rsidRPr="00DE660F">
              <w:rPr>
                <w:rFonts w:cs="Calibri"/>
                <w:b/>
                <w:i/>
                <w:sz w:val="18"/>
                <w:szCs w:val="18"/>
              </w:rPr>
              <w:t xml:space="preserve"> </w:t>
            </w:r>
            <w:r w:rsidRPr="00DE660F">
              <w:rPr>
                <w:rFonts w:cs="Calibri"/>
                <w:b/>
                <w:sz w:val="18"/>
                <w:szCs w:val="18"/>
              </w:rPr>
              <w:t>Core indicators</w:t>
            </w:r>
            <w:r w:rsidR="001354E3" w:rsidRPr="00DE660F">
              <w:rPr>
                <w:rFonts w:cs="Calibri"/>
                <w:b/>
                <w:sz w:val="18"/>
                <w:szCs w:val="18"/>
              </w:rPr>
              <w:t xml:space="preserve"> </w:t>
            </w:r>
          </w:p>
        </w:tc>
        <w:tc>
          <w:tcPr>
            <w:tcW w:w="2385" w:type="dxa"/>
          </w:tcPr>
          <w:p w14:paraId="1DABC492" w14:textId="77777777" w:rsidR="00856FEC" w:rsidRPr="00DE660F" w:rsidRDefault="00856FEC" w:rsidP="001354E3">
            <w:pPr>
              <w:jc w:val="left"/>
              <w:rPr>
                <w:rFonts w:cs="Calibri"/>
                <w:sz w:val="18"/>
                <w:szCs w:val="18"/>
              </w:rPr>
            </w:pPr>
            <w:r w:rsidRPr="00DE660F">
              <w:rPr>
                <w:rFonts w:cs="Calibri"/>
                <w:sz w:val="18"/>
                <w:szCs w:val="18"/>
              </w:rPr>
              <w:t>Project Team</w:t>
            </w:r>
          </w:p>
        </w:tc>
        <w:tc>
          <w:tcPr>
            <w:tcW w:w="1011" w:type="dxa"/>
          </w:tcPr>
          <w:p w14:paraId="61A0E49C" w14:textId="77777777" w:rsidR="00453452" w:rsidRPr="00DE660F" w:rsidRDefault="00856FEC" w:rsidP="001354E3">
            <w:pPr>
              <w:jc w:val="left"/>
              <w:rPr>
                <w:rFonts w:cs="Calibri"/>
                <w:i/>
                <w:sz w:val="18"/>
                <w:szCs w:val="18"/>
              </w:rPr>
            </w:pPr>
            <w:r w:rsidRPr="00DE660F">
              <w:rPr>
                <w:rFonts w:cs="Calibri"/>
                <w:iCs/>
                <w:sz w:val="18"/>
                <w:szCs w:val="18"/>
              </w:rPr>
              <w:t>None</w:t>
            </w:r>
            <w:r w:rsidR="00453452" w:rsidRPr="00DE660F">
              <w:rPr>
                <w:rFonts w:cs="Calibri"/>
                <w:i/>
                <w:sz w:val="18"/>
                <w:szCs w:val="18"/>
              </w:rPr>
              <w:t xml:space="preserve"> </w:t>
            </w:r>
          </w:p>
        </w:tc>
        <w:tc>
          <w:tcPr>
            <w:tcW w:w="2699" w:type="dxa"/>
          </w:tcPr>
          <w:p w14:paraId="746F3120" w14:textId="77777777" w:rsidR="00453452" w:rsidRPr="00DE660F" w:rsidRDefault="00453452" w:rsidP="001354E3">
            <w:pPr>
              <w:jc w:val="left"/>
              <w:rPr>
                <w:rFonts w:cs="Calibri"/>
                <w:sz w:val="18"/>
                <w:szCs w:val="18"/>
              </w:rPr>
            </w:pPr>
            <w:r w:rsidRPr="00DE660F">
              <w:rPr>
                <w:rFonts w:cs="Calibri"/>
                <w:sz w:val="18"/>
                <w:szCs w:val="18"/>
              </w:rPr>
              <w:t>Before terminal evaluation mission takes place</w:t>
            </w:r>
          </w:p>
          <w:p w14:paraId="68BC8D83" w14:textId="77777777" w:rsidR="001331CC" w:rsidRPr="00DE660F" w:rsidRDefault="001331CC" w:rsidP="001354E3">
            <w:pPr>
              <w:jc w:val="left"/>
              <w:rPr>
                <w:rFonts w:cs="Calibri"/>
                <w:sz w:val="18"/>
                <w:szCs w:val="18"/>
              </w:rPr>
            </w:pPr>
          </w:p>
        </w:tc>
      </w:tr>
      <w:tr w:rsidR="001A3B22" w:rsidRPr="00DE660F" w14:paraId="4D974784" w14:textId="77777777" w:rsidTr="002C1F5A">
        <w:trPr>
          <w:jc w:val="center"/>
        </w:trPr>
        <w:tc>
          <w:tcPr>
            <w:tcW w:w="2713" w:type="dxa"/>
          </w:tcPr>
          <w:p w14:paraId="6D6099D6" w14:textId="77777777" w:rsidR="001A3B22" w:rsidRPr="00DE660F" w:rsidRDefault="001A3B22" w:rsidP="001354E3">
            <w:pPr>
              <w:jc w:val="left"/>
              <w:rPr>
                <w:rFonts w:cs="Calibri"/>
                <w:b/>
                <w:sz w:val="18"/>
                <w:szCs w:val="18"/>
              </w:rPr>
            </w:pPr>
            <w:r w:rsidRPr="00DE660F">
              <w:rPr>
                <w:rFonts w:cs="Calibri"/>
                <w:b/>
                <w:sz w:val="18"/>
                <w:szCs w:val="18"/>
              </w:rPr>
              <w:t>Independent Terminal Evaluation (TE) and management response</w:t>
            </w:r>
          </w:p>
        </w:tc>
        <w:tc>
          <w:tcPr>
            <w:tcW w:w="2385" w:type="dxa"/>
          </w:tcPr>
          <w:p w14:paraId="2DFA8920" w14:textId="77777777" w:rsidR="001A3B22" w:rsidRPr="00DE660F" w:rsidRDefault="001A3B22" w:rsidP="001354E3">
            <w:pPr>
              <w:jc w:val="left"/>
              <w:rPr>
                <w:rFonts w:cs="Calibri"/>
                <w:b/>
                <w:sz w:val="18"/>
                <w:szCs w:val="18"/>
              </w:rPr>
            </w:pPr>
            <w:r w:rsidRPr="00DE660F">
              <w:rPr>
                <w:rFonts w:cs="Calibri"/>
                <w:sz w:val="18"/>
                <w:szCs w:val="18"/>
              </w:rPr>
              <w:t xml:space="preserve">UNDP Evaluation Specialists and independent evaluation consultants. </w:t>
            </w:r>
          </w:p>
        </w:tc>
        <w:tc>
          <w:tcPr>
            <w:tcW w:w="1011" w:type="dxa"/>
          </w:tcPr>
          <w:p w14:paraId="7F6B5721" w14:textId="77777777" w:rsidR="001A3B22" w:rsidRPr="00DE660F" w:rsidRDefault="000D1559" w:rsidP="001A4993">
            <w:pPr>
              <w:tabs>
                <w:tab w:val="center" w:pos="1216"/>
              </w:tabs>
              <w:jc w:val="left"/>
              <w:rPr>
                <w:rFonts w:cs="Calibri"/>
                <w:sz w:val="18"/>
                <w:szCs w:val="18"/>
              </w:rPr>
            </w:pPr>
            <w:r w:rsidRPr="00DE660F">
              <w:rPr>
                <w:rFonts w:cs="Calibri"/>
                <w:sz w:val="18"/>
                <w:szCs w:val="18"/>
              </w:rPr>
              <w:t>20,000</w:t>
            </w:r>
          </w:p>
        </w:tc>
        <w:tc>
          <w:tcPr>
            <w:tcW w:w="2699" w:type="dxa"/>
          </w:tcPr>
          <w:p w14:paraId="53FA8A44" w14:textId="77777777" w:rsidR="001331CC" w:rsidRPr="00DE660F" w:rsidRDefault="00085A6C" w:rsidP="001354E3">
            <w:pPr>
              <w:jc w:val="left"/>
              <w:rPr>
                <w:rFonts w:cs="Calibri"/>
                <w:iCs/>
                <w:sz w:val="18"/>
                <w:szCs w:val="18"/>
              </w:rPr>
            </w:pPr>
            <w:r w:rsidRPr="00DE660F">
              <w:rPr>
                <w:rFonts w:cs="Calibri"/>
                <w:iCs/>
                <w:sz w:val="18"/>
                <w:szCs w:val="18"/>
              </w:rPr>
              <w:t>Q11 and Q12 of project implementation</w:t>
            </w:r>
          </w:p>
        </w:tc>
      </w:tr>
      <w:tr w:rsidR="00453452" w:rsidRPr="00DE660F" w14:paraId="5C9ABB0C" w14:textId="77777777" w:rsidTr="002C1F5A">
        <w:trPr>
          <w:cantSplit/>
          <w:trHeight w:val="710"/>
          <w:jc w:val="center"/>
        </w:trPr>
        <w:tc>
          <w:tcPr>
            <w:tcW w:w="5098" w:type="dxa"/>
            <w:gridSpan w:val="2"/>
            <w:shd w:val="clear" w:color="auto" w:fill="E6E6E6"/>
          </w:tcPr>
          <w:p w14:paraId="38360AD8" w14:textId="77777777" w:rsidR="00453452" w:rsidRPr="00DE660F" w:rsidRDefault="00453452" w:rsidP="001354E3">
            <w:pPr>
              <w:jc w:val="left"/>
              <w:rPr>
                <w:rFonts w:cs="Calibri"/>
                <w:b/>
                <w:sz w:val="18"/>
                <w:szCs w:val="18"/>
              </w:rPr>
            </w:pPr>
            <w:r w:rsidRPr="00DE660F">
              <w:rPr>
                <w:rFonts w:cs="Calibri"/>
                <w:b/>
                <w:sz w:val="18"/>
                <w:szCs w:val="18"/>
              </w:rPr>
              <w:t xml:space="preserve">TOTAL indicative COST </w:t>
            </w:r>
          </w:p>
          <w:p w14:paraId="0C4AC82E" w14:textId="77777777" w:rsidR="00453452" w:rsidRPr="00DE660F" w:rsidRDefault="00453452" w:rsidP="00B86098">
            <w:pPr>
              <w:jc w:val="left"/>
              <w:rPr>
                <w:rFonts w:cs="Calibri"/>
                <w:sz w:val="18"/>
                <w:szCs w:val="18"/>
              </w:rPr>
            </w:pPr>
            <w:r w:rsidRPr="00DE660F">
              <w:rPr>
                <w:rFonts w:cs="Calibri"/>
                <w:sz w:val="18"/>
                <w:szCs w:val="18"/>
              </w:rPr>
              <w:t xml:space="preserve">Excluding </w:t>
            </w:r>
            <w:r w:rsidR="001354E3" w:rsidRPr="00DE660F">
              <w:rPr>
                <w:rFonts w:cs="Calibri"/>
                <w:sz w:val="18"/>
                <w:szCs w:val="18"/>
              </w:rPr>
              <w:t xml:space="preserve">oversight/project assurance costs. </w:t>
            </w:r>
            <w:r w:rsidR="00452144" w:rsidRPr="00DE660F">
              <w:rPr>
                <w:rFonts w:cs="Calibri"/>
                <w:sz w:val="18"/>
                <w:szCs w:val="18"/>
              </w:rPr>
              <w:t xml:space="preserve">Project </w:t>
            </w:r>
            <w:r w:rsidR="001354E3" w:rsidRPr="00DE660F">
              <w:rPr>
                <w:rFonts w:cs="Calibri"/>
                <w:sz w:val="18"/>
                <w:szCs w:val="18"/>
              </w:rPr>
              <w:t xml:space="preserve">implementation </w:t>
            </w:r>
            <w:r w:rsidR="00452144" w:rsidRPr="00DE660F">
              <w:rPr>
                <w:rFonts w:cs="Calibri"/>
                <w:sz w:val="18"/>
                <w:szCs w:val="18"/>
              </w:rPr>
              <w:t>costs</w:t>
            </w:r>
            <w:r w:rsidR="00B86098" w:rsidRPr="00DE660F">
              <w:rPr>
                <w:rFonts w:cs="Calibri"/>
                <w:sz w:val="18"/>
                <w:szCs w:val="18"/>
              </w:rPr>
              <w:t>.</w:t>
            </w:r>
          </w:p>
        </w:tc>
        <w:tc>
          <w:tcPr>
            <w:tcW w:w="1011" w:type="dxa"/>
            <w:shd w:val="clear" w:color="auto" w:fill="E6E6E6"/>
          </w:tcPr>
          <w:p w14:paraId="2BEE39AB" w14:textId="3115D268" w:rsidR="00453452" w:rsidRPr="00DE660F" w:rsidRDefault="00525B28" w:rsidP="001354E3">
            <w:pPr>
              <w:jc w:val="left"/>
              <w:rPr>
                <w:rFonts w:cs="Calibri"/>
                <w:b/>
                <w:bCs/>
                <w:iCs/>
                <w:sz w:val="18"/>
                <w:szCs w:val="18"/>
              </w:rPr>
            </w:pPr>
            <w:r w:rsidRPr="00DE660F">
              <w:rPr>
                <w:rFonts w:cs="Calibri"/>
                <w:b/>
                <w:bCs/>
                <w:iCs/>
                <w:sz w:val="18"/>
                <w:szCs w:val="18"/>
              </w:rPr>
              <w:t>38,000</w:t>
            </w:r>
          </w:p>
          <w:p w14:paraId="6D272E5C" w14:textId="77777777" w:rsidR="00525B28" w:rsidRPr="00DE660F" w:rsidRDefault="00525B28" w:rsidP="001354E3">
            <w:pPr>
              <w:jc w:val="left"/>
              <w:rPr>
                <w:rFonts w:cs="Calibri"/>
                <w:b/>
                <w:bCs/>
                <w:iCs/>
                <w:sz w:val="18"/>
                <w:szCs w:val="18"/>
              </w:rPr>
            </w:pPr>
          </w:p>
        </w:tc>
        <w:tc>
          <w:tcPr>
            <w:tcW w:w="2699" w:type="dxa"/>
            <w:shd w:val="clear" w:color="auto" w:fill="E6E6E6"/>
          </w:tcPr>
          <w:p w14:paraId="132A6614" w14:textId="77777777" w:rsidR="00453452" w:rsidRPr="00DE660F" w:rsidRDefault="00453452" w:rsidP="001354E3">
            <w:pPr>
              <w:jc w:val="left"/>
              <w:rPr>
                <w:rFonts w:cs="Calibri"/>
                <w:sz w:val="18"/>
                <w:szCs w:val="18"/>
              </w:rPr>
            </w:pPr>
          </w:p>
        </w:tc>
      </w:tr>
    </w:tbl>
    <w:p w14:paraId="37069486" w14:textId="77777777" w:rsidR="003E3ABA" w:rsidRPr="00DE660F" w:rsidRDefault="003E3ABA" w:rsidP="00206250">
      <w:pPr>
        <w:pStyle w:val="Heading1"/>
        <w:pBdr>
          <w:top w:val="single" w:sz="4" w:space="0" w:color="auto"/>
        </w:pBdr>
        <w:spacing w:before="0" w:after="0"/>
        <w:jc w:val="left"/>
        <w:rPr>
          <w:rFonts w:ascii="Calibri" w:hAnsi="Calibri"/>
        </w:rPr>
      </w:pPr>
      <w:bookmarkStart w:id="16" w:name="_Toc34041335"/>
      <w:r w:rsidRPr="00DE660F">
        <w:rPr>
          <w:rFonts w:ascii="Calibri" w:hAnsi="Calibri"/>
        </w:rPr>
        <w:lastRenderedPageBreak/>
        <w:t>Governance and Management Arrangements</w:t>
      </w:r>
      <w:bookmarkEnd w:id="16"/>
      <w:r w:rsidRPr="00DE660F">
        <w:rPr>
          <w:rFonts w:ascii="Calibri" w:hAnsi="Calibri"/>
        </w:rPr>
        <w:t xml:space="preserve"> </w:t>
      </w:r>
    </w:p>
    <w:p w14:paraId="127CB85E" w14:textId="77777777" w:rsidR="00A04E6F" w:rsidRPr="00DE660F" w:rsidRDefault="00A04E6F" w:rsidP="001354E3">
      <w:pPr>
        <w:spacing w:after="0"/>
        <w:jc w:val="left"/>
        <w:rPr>
          <w:rFonts w:cs="Arial"/>
          <w:b/>
          <w:i/>
          <w:noProof/>
          <w:szCs w:val="20"/>
          <w:lang w:eastAsia="zh-CN"/>
        </w:rPr>
      </w:pPr>
    </w:p>
    <w:p w14:paraId="55B99FE6" w14:textId="77777777" w:rsidR="00ED7D36" w:rsidRPr="00DE660F" w:rsidRDefault="00ED7D36" w:rsidP="002C5D13">
      <w:pPr>
        <w:rPr>
          <w:rFonts w:cs="Arial"/>
          <w:b/>
          <w:noProof/>
          <w:szCs w:val="20"/>
          <w:lang w:eastAsia="zh-CN"/>
        </w:rPr>
      </w:pPr>
    </w:p>
    <w:p w14:paraId="4D382BC5" w14:textId="77777777" w:rsidR="000C4672" w:rsidRPr="00DE660F" w:rsidRDefault="002C5D13" w:rsidP="00D85683">
      <w:pPr>
        <w:spacing w:after="0"/>
        <w:rPr>
          <w:rFonts w:cs="Arial"/>
          <w:noProof/>
          <w:szCs w:val="20"/>
          <w:lang w:eastAsia="zh-CN"/>
        </w:rPr>
      </w:pPr>
      <w:r w:rsidRPr="00DE660F">
        <w:rPr>
          <w:rFonts w:cs="Arial"/>
          <w:b/>
          <w:noProof/>
          <w:szCs w:val="20"/>
          <w:lang w:eastAsia="zh-CN"/>
        </w:rPr>
        <w:t xml:space="preserve">Roles and responsibilities of the project’s governance mechanism: </w:t>
      </w:r>
    </w:p>
    <w:p w14:paraId="7EF41003" w14:textId="77777777" w:rsidR="00D85683" w:rsidRPr="00DE660F" w:rsidRDefault="00D85683" w:rsidP="00D85683">
      <w:pPr>
        <w:spacing w:after="0"/>
        <w:rPr>
          <w:rFonts w:cs="Arial"/>
          <w:noProof/>
          <w:szCs w:val="20"/>
          <w:lang w:eastAsia="zh-CN"/>
        </w:rPr>
      </w:pPr>
    </w:p>
    <w:p w14:paraId="74172F0F" w14:textId="35AB6E31" w:rsidR="002E6931" w:rsidRPr="00DE660F" w:rsidRDefault="002E6931" w:rsidP="00D85683">
      <w:pPr>
        <w:spacing w:after="0"/>
        <w:rPr>
          <w:rFonts w:cs="Arial"/>
          <w:noProof/>
          <w:szCs w:val="20"/>
          <w:lang w:eastAsia="zh-CN"/>
        </w:rPr>
      </w:pPr>
      <w:r w:rsidRPr="00DE660F">
        <w:rPr>
          <w:rFonts w:cs="Arial"/>
          <w:szCs w:val="20"/>
          <w:lang w:eastAsia="zh-CN"/>
        </w:rPr>
        <w:t>The project will be implemented following</w:t>
      </w:r>
      <w:r w:rsidR="001B42C6" w:rsidRPr="00DE660F">
        <w:rPr>
          <w:rFonts w:cs="Arial"/>
          <w:szCs w:val="20"/>
          <w:lang w:val="en-GB" w:eastAsia="zh-CN"/>
        </w:rPr>
        <w:t xml:space="preserve"> the</w:t>
      </w:r>
      <w:r w:rsidRPr="00DE660F">
        <w:rPr>
          <w:rFonts w:cs="Arial"/>
          <w:szCs w:val="20"/>
          <w:lang w:eastAsia="zh-CN"/>
        </w:rPr>
        <w:t xml:space="preserve"> </w:t>
      </w:r>
      <w:r w:rsidRPr="00DE660F">
        <w:rPr>
          <w:rFonts w:cs="Arial"/>
          <w:b/>
          <w:szCs w:val="20"/>
          <w:lang w:eastAsia="zh-CN"/>
        </w:rPr>
        <w:t>national implementation modality</w:t>
      </w:r>
      <w:r w:rsidRPr="00DE660F">
        <w:rPr>
          <w:rFonts w:cs="Arial"/>
          <w:szCs w:val="20"/>
          <w:lang w:eastAsia="zh-CN"/>
        </w:rPr>
        <w:t>,</w:t>
      </w:r>
      <w:r w:rsidRPr="00DE660F">
        <w:rPr>
          <w:rFonts w:cs="Arial"/>
          <w:szCs w:val="20"/>
        </w:rPr>
        <w:t xml:space="preserve"> according to the Standard Basic Assistance Agreement </w:t>
      </w:r>
      <w:r w:rsidR="00EC02DD" w:rsidRPr="00DE660F">
        <w:rPr>
          <w:rFonts w:cs="Arial"/>
          <w:szCs w:val="20"/>
        </w:rPr>
        <w:t xml:space="preserve">signed </w:t>
      </w:r>
      <w:r w:rsidRPr="00DE660F">
        <w:rPr>
          <w:rFonts w:cs="Arial"/>
          <w:szCs w:val="20"/>
        </w:rPr>
        <w:t>between UNDP and the Government of Armenia</w:t>
      </w:r>
      <w:r w:rsidR="00EC02DD" w:rsidRPr="00DE660F">
        <w:rPr>
          <w:rFonts w:cs="Arial"/>
          <w:szCs w:val="20"/>
        </w:rPr>
        <w:t xml:space="preserve"> in 1995</w:t>
      </w:r>
      <w:r w:rsidR="001A4993" w:rsidRPr="00DE660F">
        <w:rPr>
          <w:rFonts w:cs="Arial"/>
          <w:szCs w:val="20"/>
        </w:rPr>
        <w:t xml:space="preserve"> and </w:t>
      </w:r>
      <w:r w:rsidR="006A5553" w:rsidRPr="00DE660F">
        <w:rPr>
          <w:rFonts w:cs="Arial"/>
          <w:szCs w:val="20"/>
        </w:rPr>
        <w:t xml:space="preserve">the </w:t>
      </w:r>
      <w:r w:rsidR="001A4993" w:rsidRPr="00DE660F">
        <w:rPr>
          <w:rFonts w:cs="Arial"/>
          <w:szCs w:val="20"/>
        </w:rPr>
        <w:t>2016-2020 C</w:t>
      </w:r>
      <w:r w:rsidR="006A5553" w:rsidRPr="00DE660F">
        <w:rPr>
          <w:rFonts w:cs="Arial"/>
          <w:szCs w:val="20"/>
        </w:rPr>
        <w:t xml:space="preserve">ountry </w:t>
      </w:r>
      <w:r w:rsidR="001A4993" w:rsidRPr="00DE660F">
        <w:rPr>
          <w:rFonts w:cs="Arial"/>
          <w:szCs w:val="20"/>
        </w:rPr>
        <w:t>P</w:t>
      </w:r>
      <w:r w:rsidR="006A5553" w:rsidRPr="00DE660F">
        <w:rPr>
          <w:rFonts w:cs="Arial"/>
          <w:szCs w:val="20"/>
        </w:rPr>
        <w:t xml:space="preserve">rogramme </w:t>
      </w:r>
      <w:r w:rsidR="001A4993" w:rsidRPr="00DE660F">
        <w:rPr>
          <w:rFonts w:cs="Arial"/>
          <w:szCs w:val="20"/>
        </w:rPr>
        <w:t>A</w:t>
      </w:r>
      <w:r w:rsidR="006A5553" w:rsidRPr="00DE660F">
        <w:rPr>
          <w:rFonts w:cs="Arial"/>
          <w:szCs w:val="20"/>
        </w:rPr>
        <w:t xml:space="preserve">ction </w:t>
      </w:r>
      <w:r w:rsidR="001A4993" w:rsidRPr="00DE660F">
        <w:rPr>
          <w:rFonts w:cs="Arial"/>
          <w:szCs w:val="20"/>
        </w:rPr>
        <w:t>P</w:t>
      </w:r>
      <w:r w:rsidR="006A5553" w:rsidRPr="00DE660F">
        <w:rPr>
          <w:rFonts w:cs="Arial"/>
          <w:szCs w:val="20"/>
        </w:rPr>
        <w:t>lan</w:t>
      </w:r>
      <w:r w:rsidRPr="00DE660F">
        <w:rPr>
          <w:rFonts w:cs="Arial"/>
          <w:szCs w:val="20"/>
        </w:rPr>
        <w:t>.</w:t>
      </w:r>
    </w:p>
    <w:p w14:paraId="387548E9" w14:textId="77777777" w:rsidR="002E6931" w:rsidRPr="00DE660F" w:rsidRDefault="002E6931" w:rsidP="00D85683">
      <w:pPr>
        <w:spacing w:after="0"/>
        <w:rPr>
          <w:rFonts w:cs="Arial"/>
          <w:noProof/>
          <w:szCs w:val="20"/>
          <w:lang w:eastAsia="zh-CN"/>
        </w:rPr>
      </w:pPr>
    </w:p>
    <w:p w14:paraId="067AF33B" w14:textId="0159ADC3" w:rsidR="00562B53" w:rsidRPr="00DE660F" w:rsidRDefault="000C4672" w:rsidP="002C1F5A">
      <w:pPr>
        <w:spacing w:after="0"/>
        <w:rPr>
          <w:rFonts w:cs="Arial"/>
          <w:szCs w:val="20"/>
          <w:lang w:eastAsia="zh-CN"/>
        </w:rPr>
      </w:pPr>
      <w:r w:rsidRPr="00DE660F">
        <w:rPr>
          <w:rFonts w:cs="Arial"/>
          <w:noProof/>
          <w:szCs w:val="20"/>
          <w:u w:val="single"/>
          <w:lang w:eastAsia="zh-CN"/>
        </w:rPr>
        <w:t>Implementing Partner</w:t>
      </w:r>
      <w:r w:rsidRPr="00DE660F">
        <w:rPr>
          <w:rFonts w:cs="Arial"/>
          <w:noProof/>
          <w:szCs w:val="20"/>
          <w:lang w:eastAsia="zh-CN"/>
        </w:rPr>
        <w:t xml:space="preserve">: </w:t>
      </w:r>
      <w:r w:rsidR="002C5D13" w:rsidRPr="00DE660F">
        <w:rPr>
          <w:rFonts w:cs="Arial"/>
          <w:noProof/>
          <w:szCs w:val="20"/>
          <w:lang w:eastAsia="zh-CN"/>
        </w:rPr>
        <w:t xml:space="preserve">The Implementing Partner </w:t>
      </w:r>
      <w:r w:rsidR="00C15C4E" w:rsidRPr="00DE660F">
        <w:rPr>
          <w:rFonts w:cs="Arial"/>
          <w:noProof/>
          <w:szCs w:val="20"/>
          <w:lang w:eastAsia="zh-CN"/>
        </w:rPr>
        <w:t>o</w:t>
      </w:r>
      <w:r w:rsidR="002C5D13" w:rsidRPr="00DE660F">
        <w:rPr>
          <w:rFonts w:cs="Arial"/>
          <w:noProof/>
          <w:szCs w:val="20"/>
          <w:lang w:eastAsia="zh-CN"/>
        </w:rPr>
        <w:t>f this project is</w:t>
      </w:r>
      <w:r w:rsidR="000B1CEE" w:rsidRPr="00DE660F">
        <w:rPr>
          <w:rFonts w:cs="Arial"/>
          <w:noProof/>
          <w:szCs w:val="20"/>
          <w:lang w:eastAsia="zh-CN"/>
        </w:rPr>
        <w:t xml:space="preserve"> the Ministry of Environment.</w:t>
      </w:r>
      <w:r w:rsidR="00B6522E" w:rsidRPr="00DE660F">
        <w:rPr>
          <w:rFonts w:cs="Arial"/>
          <w:noProof/>
          <w:szCs w:val="20"/>
          <w:lang w:eastAsia="zh-CN"/>
        </w:rPr>
        <w:t xml:space="preserve"> </w:t>
      </w:r>
      <w:r w:rsidR="002C5D13" w:rsidRPr="00DE660F">
        <w:rPr>
          <w:rFonts w:cs="Arial"/>
          <w:szCs w:val="20"/>
          <w:lang w:eastAsia="zh-CN"/>
        </w:rPr>
        <w:t xml:space="preserve">The Implementing Partner </w:t>
      </w:r>
      <w:r w:rsidR="0057402D" w:rsidRPr="00DE660F">
        <w:rPr>
          <w:rFonts w:cs="Arial"/>
          <w:szCs w:val="20"/>
          <w:lang w:eastAsia="zh-CN"/>
        </w:rPr>
        <w:t>will</w:t>
      </w:r>
      <w:r w:rsidR="00562B53" w:rsidRPr="00DE660F">
        <w:rPr>
          <w:rFonts w:cs="Arial"/>
          <w:szCs w:val="20"/>
          <w:lang w:eastAsia="zh-CN"/>
        </w:rPr>
        <w:t xml:space="preserve"> assum</w:t>
      </w:r>
      <w:r w:rsidR="0057402D" w:rsidRPr="00DE660F">
        <w:rPr>
          <w:rFonts w:cs="Arial"/>
          <w:szCs w:val="20"/>
          <w:lang w:eastAsia="zh-CN"/>
        </w:rPr>
        <w:t>e</w:t>
      </w:r>
      <w:r w:rsidR="00562B53" w:rsidRPr="00DE660F">
        <w:rPr>
          <w:rFonts w:cs="Arial"/>
          <w:szCs w:val="20"/>
          <w:lang w:eastAsia="zh-CN"/>
        </w:rPr>
        <w:t xml:space="preserve"> full responsibility and accountability for the effective use of </w:t>
      </w:r>
      <w:r w:rsidR="00BF231D" w:rsidRPr="00DE660F">
        <w:rPr>
          <w:rFonts w:cs="Arial"/>
          <w:szCs w:val="20"/>
          <w:lang w:eastAsia="zh-CN"/>
        </w:rPr>
        <w:t>project</w:t>
      </w:r>
      <w:r w:rsidR="00562B53" w:rsidRPr="00DE660F">
        <w:rPr>
          <w:rFonts w:cs="Arial"/>
          <w:szCs w:val="20"/>
          <w:lang w:eastAsia="zh-CN"/>
        </w:rPr>
        <w:t xml:space="preserve"> resources</w:t>
      </w:r>
      <w:r w:rsidR="003056D2" w:rsidRPr="00DE660F">
        <w:rPr>
          <w:rFonts w:cs="Arial"/>
          <w:szCs w:val="20"/>
          <w:lang w:eastAsia="zh-CN"/>
        </w:rPr>
        <w:t xml:space="preserve"> </w:t>
      </w:r>
      <w:r w:rsidR="00562B53" w:rsidRPr="00DE660F">
        <w:rPr>
          <w:rFonts w:cs="Arial"/>
          <w:szCs w:val="20"/>
          <w:lang w:eastAsia="zh-CN"/>
        </w:rPr>
        <w:t>and the delivery of outputs, as set forth in this document.</w:t>
      </w:r>
    </w:p>
    <w:p w14:paraId="35D1D715" w14:textId="77777777" w:rsidR="001077D3" w:rsidRPr="00DE660F" w:rsidRDefault="001077D3" w:rsidP="002C1F5A">
      <w:pPr>
        <w:spacing w:after="0"/>
        <w:rPr>
          <w:rFonts w:cs="Arial"/>
          <w:color w:val="00B050"/>
          <w:szCs w:val="20"/>
          <w:lang w:eastAsia="zh-CN"/>
        </w:rPr>
      </w:pPr>
    </w:p>
    <w:p w14:paraId="41174A05" w14:textId="06EE36FE" w:rsidR="008D0A4C" w:rsidRPr="00DE660F" w:rsidRDefault="002C5D13" w:rsidP="002C1F5A">
      <w:pPr>
        <w:spacing w:after="0"/>
        <w:rPr>
          <w:rFonts w:cs="Arial"/>
          <w:szCs w:val="20"/>
          <w:lang w:eastAsia="zh-CN"/>
        </w:rPr>
      </w:pPr>
      <w:r w:rsidRPr="00DE660F">
        <w:rPr>
          <w:rFonts w:cs="Arial"/>
          <w:szCs w:val="20"/>
          <w:lang w:eastAsia="zh-CN"/>
        </w:rPr>
        <w:t xml:space="preserve">The </w:t>
      </w:r>
      <w:r w:rsidR="00F86E19" w:rsidRPr="00DE660F">
        <w:rPr>
          <w:rFonts w:cs="Arial"/>
          <w:szCs w:val="20"/>
          <w:lang w:eastAsia="zh-CN"/>
        </w:rPr>
        <w:t xml:space="preserve">Ministry of Environment, as the </w:t>
      </w:r>
      <w:r w:rsidRPr="00DE660F">
        <w:rPr>
          <w:rFonts w:cs="Arial"/>
          <w:szCs w:val="20"/>
          <w:lang w:eastAsia="zh-CN"/>
        </w:rPr>
        <w:t xml:space="preserve">Implementing Partner </w:t>
      </w:r>
      <w:r w:rsidR="00F86E19" w:rsidRPr="00DE660F">
        <w:rPr>
          <w:rFonts w:cs="Arial"/>
          <w:szCs w:val="20"/>
          <w:lang w:eastAsia="zh-CN"/>
        </w:rPr>
        <w:t xml:space="preserve">of the project, </w:t>
      </w:r>
      <w:r w:rsidR="007E797A" w:rsidRPr="00DE660F">
        <w:rPr>
          <w:rFonts w:cs="Arial"/>
          <w:szCs w:val="20"/>
          <w:lang w:eastAsia="zh-CN"/>
        </w:rPr>
        <w:t>will approve</w:t>
      </w:r>
      <w:r w:rsidR="00F86E19" w:rsidRPr="00DE660F">
        <w:rPr>
          <w:rFonts w:cs="Arial"/>
          <w:szCs w:val="20"/>
          <w:lang w:eastAsia="zh-CN"/>
        </w:rPr>
        <w:t xml:space="preserve"> and sign the multiyear workplan of the project and the combined delivery report at the end of each year.</w:t>
      </w:r>
    </w:p>
    <w:p w14:paraId="7BC05FA6" w14:textId="1E22580C" w:rsidR="008D0A4C" w:rsidRPr="00DE660F" w:rsidRDefault="008D0A4C" w:rsidP="002C1F5A">
      <w:pPr>
        <w:spacing w:after="0"/>
        <w:rPr>
          <w:rFonts w:cs="Arial"/>
          <w:szCs w:val="20"/>
          <w:lang w:eastAsia="zh-CN"/>
        </w:rPr>
      </w:pPr>
    </w:p>
    <w:p w14:paraId="269877D6" w14:textId="71D465F8" w:rsidR="008D0A4C" w:rsidRPr="00DE660F" w:rsidRDefault="008D0A4C" w:rsidP="002C1F5A">
      <w:pPr>
        <w:spacing w:after="0"/>
        <w:rPr>
          <w:rFonts w:cs="Arial"/>
          <w:szCs w:val="20"/>
          <w:lang w:eastAsia="zh-CN"/>
        </w:rPr>
      </w:pPr>
      <w:r w:rsidRPr="00DE660F">
        <w:rPr>
          <w:rFonts w:cs="Arial"/>
          <w:szCs w:val="20"/>
          <w:lang w:eastAsia="zh-CN"/>
        </w:rPr>
        <w:t>Responsib</w:t>
      </w:r>
      <w:r w:rsidR="003079BD" w:rsidRPr="00DE660F">
        <w:rPr>
          <w:rFonts w:cs="Arial"/>
          <w:szCs w:val="20"/>
          <w:lang w:eastAsia="zh-CN"/>
        </w:rPr>
        <w:t>le</w:t>
      </w:r>
      <w:r w:rsidRPr="00DE660F">
        <w:rPr>
          <w:rFonts w:cs="Arial"/>
          <w:szCs w:val="20"/>
          <w:lang w:eastAsia="zh-CN"/>
        </w:rPr>
        <w:t xml:space="preserve"> Party: n/a</w:t>
      </w:r>
    </w:p>
    <w:p w14:paraId="2A9DA59B" w14:textId="77777777" w:rsidR="008D0A4C" w:rsidRPr="00DE660F" w:rsidRDefault="008D0A4C" w:rsidP="002C1F5A">
      <w:pPr>
        <w:spacing w:after="0"/>
        <w:rPr>
          <w:szCs w:val="20"/>
        </w:rPr>
      </w:pPr>
    </w:p>
    <w:p w14:paraId="1FB06E42" w14:textId="23C729DC" w:rsidR="00EC02DD" w:rsidRPr="00DE660F" w:rsidRDefault="00EC02DD" w:rsidP="002C1F5A">
      <w:pPr>
        <w:spacing w:after="0"/>
        <w:rPr>
          <w:szCs w:val="20"/>
        </w:rPr>
      </w:pPr>
      <w:r w:rsidRPr="00DE660F">
        <w:rPr>
          <w:szCs w:val="20"/>
        </w:rPr>
        <w:t>UNDP will be accountable to GEF for the implementation of this project. This</w:t>
      </w:r>
      <w:r w:rsidR="00496AED" w:rsidRPr="00DE660F">
        <w:rPr>
          <w:szCs w:val="20"/>
        </w:rPr>
        <w:t xml:space="preserve"> will</w:t>
      </w:r>
      <w:r w:rsidRPr="00DE660F">
        <w:rPr>
          <w:szCs w:val="20"/>
        </w:rPr>
        <w:t xml:space="preserve"> include oversight of project execution to ensure that the project is carried out in accordance with agreed standards and provisions. UNDP</w:t>
      </w:r>
      <w:r w:rsidR="002E2B44" w:rsidRPr="00DE660F">
        <w:rPr>
          <w:szCs w:val="20"/>
        </w:rPr>
        <w:t xml:space="preserve"> will be</w:t>
      </w:r>
      <w:r w:rsidRPr="00DE660F">
        <w:rPr>
          <w:szCs w:val="20"/>
        </w:rPr>
        <w:t xml:space="preserve"> responsible for delivering GEF project cycle management services</w:t>
      </w:r>
      <w:r w:rsidR="002E2B44" w:rsidRPr="00DE660F">
        <w:rPr>
          <w:szCs w:val="20"/>
        </w:rPr>
        <w:t>,</w:t>
      </w:r>
      <w:r w:rsidRPr="00DE660F">
        <w:rPr>
          <w:szCs w:val="20"/>
        </w:rPr>
        <w:t xml:space="preserve"> comprising project approval and start-up, project supervision and oversight, and project completion and evaluation. UNDP </w:t>
      </w:r>
      <w:r w:rsidR="002E2B44" w:rsidRPr="00DE660F">
        <w:rPr>
          <w:szCs w:val="20"/>
        </w:rPr>
        <w:t xml:space="preserve">will have </w:t>
      </w:r>
      <w:r w:rsidRPr="00DE660F">
        <w:rPr>
          <w:szCs w:val="20"/>
        </w:rPr>
        <w:t xml:space="preserve">the Project Assurance role </w:t>
      </w:r>
      <w:r w:rsidR="00AC2549" w:rsidRPr="00DE660F">
        <w:rPr>
          <w:szCs w:val="20"/>
        </w:rPr>
        <w:t xml:space="preserve">within </w:t>
      </w:r>
      <w:r w:rsidRPr="00DE660F">
        <w:rPr>
          <w:szCs w:val="20"/>
        </w:rPr>
        <w:t xml:space="preserve">the </w:t>
      </w:r>
      <w:r w:rsidR="001D1DFE" w:rsidRPr="00DE660F">
        <w:rPr>
          <w:szCs w:val="20"/>
        </w:rPr>
        <w:t xml:space="preserve">Project Board/Steering Committee.  </w:t>
      </w:r>
      <w:r w:rsidR="00135A02" w:rsidRPr="00DE660F">
        <w:rPr>
          <w:szCs w:val="20"/>
        </w:rPr>
        <w:t>A strict firewall will be maintained between project oversight costs and personnel (called implementation by the GEF) and implementation of the project costs and personnel (called execution by the GEF).</w:t>
      </w:r>
    </w:p>
    <w:p w14:paraId="04A6E838" w14:textId="77777777" w:rsidR="00995B63" w:rsidRPr="00DE660F" w:rsidRDefault="00995B63" w:rsidP="00737CED">
      <w:pPr>
        <w:pStyle w:val="NormalWeb"/>
        <w:spacing w:before="0" w:beforeAutospacing="0" w:after="120" w:afterAutospacing="0"/>
        <w:rPr>
          <w:rFonts w:asciiTheme="minorHAnsi" w:hAnsiTheme="minorHAnsi" w:cstheme="minorHAnsi"/>
          <w:noProof/>
          <w:sz w:val="20"/>
          <w:szCs w:val="20"/>
          <w:lang w:eastAsia="zh-CN"/>
        </w:rPr>
      </w:pPr>
    </w:p>
    <w:p w14:paraId="0DFE0FEC" w14:textId="77777777" w:rsidR="00737CED" w:rsidRPr="00DE660F" w:rsidRDefault="00737CED" w:rsidP="00737CED">
      <w:pPr>
        <w:overflowPunct w:val="0"/>
        <w:autoSpaceDE w:val="0"/>
        <w:autoSpaceDN w:val="0"/>
        <w:adjustRightInd w:val="0"/>
        <w:spacing w:line="276" w:lineRule="auto"/>
        <w:textAlignment w:val="baseline"/>
        <w:rPr>
          <w:rFonts w:asciiTheme="minorHAnsi" w:hAnsiTheme="minorHAnsi"/>
          <w:szCs w:val="20"/>
        </w:rPr>
      </w:pPr>
      <w:r w:rsidRPr="00DE660F">
        <w:rPr>
          <w:rFonts w:asciiTheme="minorHAnsi" w:hAnsiTheme="minorHAnsi"/>
          <w:szCs w:val="20"/>
        </w:rPr>
        <w:t xml:space="preserve">UNDP </w:t>
      </w:r>
      <w:r w:rsidR="00AC2549" w:rsidRPr="00DE660F">
        <w:rPr>
          <w:rFonts w:asciiTheme="minorHAnsi" w:hAnsiTheme="minorHAnsi"/>
          <w:szCs w:val="20"/>
        </w:rPr>
        <w:t>will</w:t>
      </w:r>
      <w:r w:rsidRPr="00DE660F">
        <w:rPr>
          <w:rFonts w:asciiTheme="minorHAnsi" w:hAnsiTheme="minorHAnsi"/>
          <w:szCs w:val="20"/>
        </w:rPr>
        <w:t xml:space="preserve"> </w:t>
      </w:r>
      <w:r w:rsidR="00AC2549" w:rsidRPr="00DE660F">
        <w:rPr>
          <w:rFonts w:asciiTheme="minorHAnsi" w:hAnsiTheme="minorHAnsi"/>
          <w:szCs w:val="20"/>
        </w:rPr>
        <w:t xml:space="preserve">also </w:t>
      </w:r>
      <w:r w:rsidRPr="00DE660F">
        <w:rPr>
          <w:rFonts w:asciiTheme="minorHAnsi" w:hAnsiTheme="minorHAnsi"/>
          <w:szCs w:val="20"/>
        </w:rPr>
        <w:t>provide project cycle management services that will include</w:t>
      </w:r>
      <w:r w:rsidR="00AC2549" w:rsidRPr="00DE660F">
        <w:rPr>
          <w:rFonts w:asciiTheme="minorHAnsi" w:hAnsiTheme="minorHAnsi"/>
          <w:szCs w:val="20"/>
        </w:rPr>
        <w:t>, but not be limited to,</w:t>
      </w:r>
      <w:r w:rsidRPr="00DE660F">
        <w:rPr>
          <w:rFonts w:asciiTheme="minorHAnsi" w:hAnsiTheme="minorHAnsi"/>
          <w:szCs w:val="20"/>
        </w:rPr>
        <w:t xml:space="preserve"> the following:  </w:t>
      </w:r>
    </w:p>
    <w:p w14:paraId="66B58448" w14:textId="77777777" w:rsidR="00737CED" w:rsidRPr="00DE660F" w:rsidRDefault="00737CED" w:rsidP="00737CED">
      <w:pPr>
        <w:pStyle w:val="ListParagraph"/>
        <w:numPr>
          <w:ilvl w:val="0"/>
          <w:numId w:val="83"/>
        </w:numPr>
        <w:overflowPunct w:val="0"/>
        <w:autoSpaceDE w:val="0"/>
        <w:autoSpaceDN w:val="0"/>
        <w:adjustRightInd w:val="0"/>
        <w:spacing w:line="276" w:lineRule="auto"/>
        <w:contextualSpacing/>
        <w:jc w:val="both"/>
        <w:textAlignment w:val="baseline"/>
        <w:rPr>
          <w:rFonts w:asciiTheme="minorHAnsi" w:hAnsiTheme="minorHAnsi" w:cstheme="minorHAnsi"/>
          <w:sz w:val="20"/>
          <w:szCs w:val="20"/>
        </w:rPr>
      </w:pPr>
      <w:r w:rsidRPr="00DE660F">
        <w:rPr>
          <w:rFonts w:asciiTheme="minorHAnsi" w:hAnsiTheme="minorHAnsi" w:cstheme="minorHAnsi"/>
          <w:sz w:val="20"/>
          <w:szCs w:val="20"/>
        </w:rPr>
        <w:t>Providing financial and audit services to the project</w:t>
      </w:r>
    </w:p>
    <w:p w14:paraId="5CA0BD29" w14:textId="77777777" w:rsidR="00737CED" w:rsidRPr="00DE660F" w:rsidRDefault="00737CED" w:rsidP="00737CED">
      <w:pPr>
        <w:pStyle w:val="ListParagraph"/>
        <w:numPr>
          <w:ilvl w:val="0"/>
          <w:numId w:val="83"/>
        </w:numPr>
        <w:overflowPunct w:val="0"/>
        <w:autoSpaceDE w:val="0"/>
        <w:autoSpaceDN w:val="0"/>
        <w:adjustRightInd w:val="0"/>
        <w:spacing w:line="276" w:lineRule="auto"/>
        <w:contextualSpacing/>
        <w:jc w:val="both"/>
        <w:textAlignment w:val="baseline"/>
        <w:rPr>
          <w:rFonts w:asciiTheme="minorHAnsi" w:hAnsiTheme="minorHAnsi" w:cstheme="minorHAnsi"/>
          <w:sz w:val="20"/>
          <w:szCs w:val="20"/>
        </w:rPr>
      </w:pPr>
      <w:r w:rsidRPr="00DE660F">
        <w:rPr>
          <w:rFonts w:asciiTheme="minorHAnsi" w:hAnsiTheme="minorHAnsi" w:cstheme="minorHAnsi"/>
          <w:sz w:val="20"/>
          <w:szCs w:val="20"/>
        </w:rPr>
        <w:t xml:space="preserve">Overseeing financial expenditures against project budgets, </w:t>
      </w:r>
    </w:p>
    <w:p w14:paraId="1D85A32A" w14:textId="77777777" w:rsidR="00737CED" w:rsidRPr="00DE660F" w:rsidRDefault="00737CED" w:rsidP="00737CED">
      <w:pPr>
        <w:pStyle w:val="ListParagraph"/>
        <w:numPr>
          <w:ilvl w:val="0"/>
          <w:numId w:val="83"/>
        </w:numPr>
        <w:overflowPunct w:val="0"/>
        <w:autoSpaceDE w:val="0"/>
        <w:autoSpaceDN w:val="0"/>
        <w:adjustRightInd w:val="0"/>
        <w:spacing w:line="276" w:lineRule="auto"/>
        <w:contextualSpacing/>
        <w:jc w:val="both"/>
        <w:textAlignment w:val="baseline"/>
        <w:rPr>
          <w:rFonts w:asciiTheme="minorHAnsi" w:hAnsiTheme="minorHAnsi" w:cstheme="minorHAnsi"/>
          <w:sz w:val="20"/>
          <w:szCs w:val="20"/>
        </w:rPr>
      </w:pPr>
      <w:r w:rsidRPr="00DE660F">
        <w:rPr>
          <w:rFonts w:asciiTheme="minorHAnsi" w:hAnsiTheme="minorHAnsi" w:cstheme="minorHAnsi"/>
          <w:sz w:val="20"/>
          <w:szCs w:val="20"/>
        </w:rPr>
        <w:t xml:space="preserve">Ensuring that activities including procurement and financial services are carried out in strict compliance with UNDP/GEF procedures, </w:t>
      </w:r>
    </w:p>
    <w:p w14:paraId="2AD150DC" w14:textId="77777777" w:rsidR="00737CED" w:rsidRPr="00DE660F" w:rsidRDefault="00737CED" w:rsidP="00737CED">
      <w:pPr>
        <w:pStyle w:val="ListParagraph"/>
        <w:numPr>
          <w:ilvl w:val="0"/>
          <w:numId w:val="83"/>
        </w:numPr>
        <w:overflowPunct w:val="0"/>
        <w:autoSpaceDE w:val="0"/>
        <w:autoSpaceDN w:val="0"/>
        <w:adjustRightInd w:val="0"/>
        <w:spacing w:line="276" w:lineRule="auto"/>
        <w:contextualSpacing/>
        <w:jc w:val="both"/>
        <w:textAlignment w:val="baseline"/>
        <w:rPr>
          <w:rFonts w:asciiTheme="minorHAnsi" w:hAnsiTheme="minorHAnsi" w:cstheme="minorHAnsi"/>
          <w:sz w:val="20"/>
          <w:szCs w:val="20"/>
        </w:rPr>
      </w:pPr>
      <w:r w:rsidRPr="00DE660F">
        <w:rPr>
          <w:rFonts w:asciiTheme="minorHAnsi" w:hAnsiTheme="minorHAnsi" w:cstheme="minorHAnsi"/>
          <w:sz w:val="20"/>
          <w:szCs w:val="20"/>
        </w:rPr>
        <w:t xml:space="preserve">Ensuring that the reporting to GEF is undertaken in line with the GEF requirements and procedures, </w:t>
      </w:r>
    </w:p>
    <w:p w14:paraId="3B17D027" w14:textId="77777777" w:rsidR="00737CED" w:rsidRPr="00DE660F" w:rsidRDefault="00737CED" w:rsidP="00737CED">
      <w:pPr>
        <w:pStyle w:val="ListParagraph"/>
        <w:numPr>
          <w:ilvl w:val="0"/>
          <w:numId w:val="83"/>
        </w:numPr>
        <w:overflowPunct w:val="0"/>
        <w:autoSpaceDE w:val="0"/>
        <w:autoSpaceDN w:val="0"/>
        <w:adjustRightInd w:val="0"/>
        <w:spacing w:line="276" w:lineRule="auto"/>
        <w:contextualSpacing/>
        <w:jc w:val="both"/>
        <w:textAlignment w:val="baseline"/>
        <w:rPr>
          <w:rFonts w:asciiTheme="minorHAnsi" w:hAnsiTheme="minorHAnsi" w:cstheme="minorHAnsi"/>
          <w:sz w:val="20"/>
          <w:szCs w:val="20"/>
        </w:rPr>
      </w:pPr>
      <w:r w:rsidRPr="00DE660F">
        <w:rPr>
          <w:rFonts w:asciiTheme="minorHAnsi" w:hAnsiTheme="minorHAnsi" w:cstheme="minorHAnsi"/>
          <w:sz w:val="20"/>
          <w:szCs w:val="20"/>
        </w:rPr>
        <w:t>Facilitat</w:t>
      </w:r>
      <w:r w:rsidR="00AC2549" w:rsidRPr="00DE660F">
        <w:rPr>
          <w:rFonts w:asciiTheme="minorHAnsi" w:hAnsiTheme="minorHAnsi" w:cstheme="minorHAnsi"/>
          <w:sz w:val="20"/>
          <w:szCs w:val="20"/>
        </w:rPr>
        <w:t>ing</w:t>
      </w:r>
      <w:r w:rsidRPr="00DE660F">
        <w:rPr>
          <w:rFonts w:asciiTheme="minorHAnsi" w:hAnsiTheme="minorHAnsi" w:cstheme="minorHAnsi"/>
          <w:sz w:val="20"/>
          <w:szCs w:val="20"/>
        </w:rPr>
        <w:t xml:space="preserve"> project learning, exchange and outreach within the GEF family, </w:t>
      </w:r>
    </w:p>
    <w:p w14:paraId="1B9945E8" w14:textId="23ACDBDB" w:rsidR="00BA17BF" w:rsidRPr="00DE660F" w:rsidRDefault="00AC2549" w:rsidP="00737CED">
      <w:pPr>
        <w:pStyle w:val="ListParagraph"/>
        <w:numPr>
          <w:ilvl w:val="0"/>
          <w:numId w:val="83"/>
        </w:numPr>
        <w:overflowPunct w:val="0"/>
        <w:autoSpaceDE w:val="0"/>
        <w:autoSpaceDN w:val="0"/>
        <w:adjustRightInd w:val="0"/>
        <w:spacing w:line="276" w:lineRule="auto"/>
        <w:contextualSpacing/>
        <w:jc w:val="both"/>
        <w:textAlignment w:val="baseline"/>
        <w:rPr>
          <w:rFonts w:asciiTheme="minorHAnsi" w:hAnsiTheme="minorHAnsi" w:cstheme="minorHAnsi"/>
          <w:sz w:val="20"/>
          <w:szCs w:val="20"/>
        </w:rPr>
      </w:pPr>
      <w:r w:rsidRPr="00DE660F">
        <w:rPr>
          <w:rFonts w:asciiTheme="minorHAnsi" w:hAnsiTheme="minorHAnsi" w:cstheme="minorHAnsi"/>
          <w:sz w:val="20"/>
          <w:szCs w:val="20"/>
        </w:rPr>
        <w:t xml:space="preserve">Commissioning </w:t>
      </w:r>
      <w:r w:rsidR="00737CED" w:rsidRPr="00DE660F">
        <w:rPr>
          <w:rFonts w:asciiTheme="minorHAnsi" w:hAnsiTheme="minorHAnsi" w:cstheme="minorHAnsi"/>
          <w:sz w:val="20"/>
          <w:szCs w:val="20"/>
        </w:rPr>
        <w:t>the project</w:t>
      </w:r>
      <w:r w:rsidRPr="00DE660F">
        <w:rPr>
          <w:rFonts w:asciiTheme="minorHAnsi" w:hAnsiTheme="minorHAnsi" w:cstheme="minorHAnsi"/>
          <w:sz w:val="20"/>
          <w:szCs w:val="20"/>
        </w:rPr>
        <w:t>’s</w:t>
      </w:r>
      <w:r w:rsidR="00737CED" w:rsidRPr="00DE660F">
        <w:rPr>
          <w:rFonts w:asciiTheme="minorHAnsi" w:hAnsiTheme="minorHAnsi" w:cstheme="minorHAnsi"/>
          <w:sz w:val="20"/>
          <w:szCs w:val="20"/>
        </w:rPr>
        <w:t xml:space="preserve"> final evaluation and trigger</w:t>
      </w:r>
      <w:r w:rsidR="00403B31" w:rsidRPr="00DE660F">
        <w:rPr>
          <w:rFonts w:asciiTheme="minorHAnsi" w:hAnsiTheme="minorHAnsi" w:cstheme="minorHAnsi"/>
          <w:sz w:val="20"/>
          <w:szCs w:val="20"/>
        </w:rPr>
        <w:t>ing</w:t>
      </w:r>
      <w:r w:rsidR="00737CED" w:rsidRPr="00DE660F">
        <w:rPr>
          <w:rFonts w:asciiTheme="minorHAnsi" w:hAnsiTheme="minorHAnsi" w:cstheme="minorHAnsi"/>
          <w:sz w:val="20"/>
          <w:szCs w:val="20"/>
        </w:rPr>
        <w:t xml:space="preserve"> additional reviews and/or evaluations as necessary and in consultation with the project counterparts. </w:t>
      </w:r>
    </w:p>
    <w:p w14:paraId="5A65BE1D" w14:textId="77777777" w:rsidR="002B696E" w:rsidRPr="00DE660F" w:rsidRDefault="002B696E" w:rsidP="002C1F5A">
      <w:pPr>
        <w:spacing w:after="0"/>
        <w:rPr>
          <w:szCs w:val="20"/>
          <w:u w:val="single"/>
        </w:rPr>
      </w:pPr>
    </w:p>
    <w:p w14:paraId="56B05CC2" w14:textId="77777777" w:rsidR="00F56E0F" w:rsidRPr="00DE660F" w:rsidRDefault="006312F3" w:rsidP="002C1F5A">
      <w:pPr>
        <w:spacing w:after="0"/>
        <w:rPr>
          <w:rFonts w:asciiTheme="minorHAnsi" w:hAnsiTheme="minorHAnsi" w:cstheme="minorHAnsi"/>
          <w:szCs w:val="20"/>
        </w:rPr>
      </w:pPr>
      <w:r w:rsidRPr="00DE660F">
        <w:rPr>
          <w:szCs w:val="20"/>
          <w:u w:val="single"/>
        </w:rPr>
        <w:t>P</w:t>
      </w:r>
      <w:r w:rsidR="00604B1F" w:rsidRPr="00DE660F">
        <w:rPr>
          <w:szCs w:val="20"/>
          <w:u w:val="single"/>
        </w:rPr>
        <w:t xml:space="preserve">roject </w:t>
      </w:r>
      <w:r w:rsidRPr="00DE660F">
        <w:rPr>
          <w:szCs w:val="20"/>
          <w:u w:val="single"/>
        </w:rPr>
        <w:t xml:space="preserve">stakeholders and </w:t>
      </w:r>
      <w:r w:rsidR="00604B1F" w:rsidRPr="00DE660F">
        <w:rPr>
          <w:szCs w:val="20"/>
          <w:u w:val="single"/>
        </w:rPr>
        <w:t>target groups</w:t>
      </w:r>
      <w:r w:rsidR="00604B1F" w:rsidRPr="00DE660F">
        <w:rPr>
          <w:szCs w:val="20"/>
        </w:rPr>
        <w:t xml:space="preserve">:  </w:t>
      </w:r>
      <w:r w:rsidR="00F56E0F" w:rsidRPr="00DE660F">
        <w:rPr>
          <w:szCs w:val="20"/>
        </w:rPr>
        <w:t>The primary project stakeholders are government agencies that collect, process, and report on climate change data and analysis. Key government agencies will be represented on the project steering committee, and all relevant agencies will</w:t>
      </w:r>
      <w:r w:rsidR="00F56E0F" w:rsidRPr="00DE660F">
        <w:rPr>
          <w:rFonts w:asciiTheme="minorHAnsi" w:hAnsiTheme="minorHAnsi" w:cstheme="minorHAnsi"/>
          <w:szCs w:val="20"/>
        </w:rPr>
        <w:t xml:space="preserve"> be involved in project governance through the National Transparency Task Force, as they have valuable knowledge and experience related to the data collection process and procedures in Armenia, thus increasing effective and efficient implementation of planned project activities.</w:t>
      </w:r>
    </w:p>
    <w:p w14:paraId="46E3602F" w14:textId="77777777" w:rsidR="009622A1" w:rsidRPr="00DE660F" w:rsidRDefault="006312F3" w:rsidP="002C1F5A">
      <w:pPr>
        <w:spacing w:after="0"/>
        <w:rPr>
          <w:rFonts w:cs="Arial"/>
          <w:b/>
          <w:szCs w:val="20"/>
          <w:lang w:eastAsia="zh-CN"/>
        </w:rPr>
      </w:pPr>
      <w:r w:rsidRPr="00DE660F">
        <w:rPr>
          <w:szCs w:val="20"/>
        </w:rPr>
        <w:t xml:space="preserve"> </w:t>
      </w:r>
    </w:p>
    <w:p w14:paraId="1BEDBF85" w14:textId="77777777" w:rsidR="003575BE" w:rsidRPr="00DE660F" w:rsidRDefault="003575BE">
      <w:pPr>
        <w:spacing w:after="0"/>
        <w:jc w:val="left"/>
        <w:rPr>
          <w:rFonts w:cs="Arial"/>
          <w:b/>
          <w:noProof/>
          <w:szCs w:val="20"/>
          <w:lang w:eastAsia="zh-CN"/>
        </w:rPr>
      </w:pPr>
      <w:r w:rsidRPr="00DE660F">
        <w:rPr>
          <w:rFonts w:cs="Arial"/>
          <w:b/>
          <w:noProof/>
          <w:szCs w:val="20"/>
          <w:lang w:eastAsia="zh-CN"/>
        </w:rPr>
        <w:br w:type="page"/>
      </w:r>
    </w:p>
    <w:p w14:paraId="0AD91FFF" w14:textId="77777777" w:rsidR="002C5D13" w:rsidRPr="00DE660F" w:rsidRDefault="0042237F" w:rsidP="002C1F5A">
      <w:pPr>
        <w:spacing w:after="0"/>
        <w:rPr>
          <w:rFonts w:cs="Arial"/>
          <w:noProof/>
          <w:szCs w:val="20"/>
          <w:lang w:eastAsia="zh-CN"/>
        </w:rPr>
      </w:pPr>
      <w:r w:rsidRPr="00DE660F">
        <w:rPr>
          <w:rFonts w:cs="Arial"/>
          <w:b/>
          <w:noProof/>
          <w:szCs w:val="20"/>
          <w:lang w:eastAsia="zh-CN"/>
        </w:rPr>
        <w:lastRenderedPageBreak/>
        <w:t>Proj</w:t>
      </w:r>
      <w:r w:rsidR="002C5D13" w:rsidRPr="00DE660F">
        <w:rPr>
          <w:rFonts w:cs="Arial"/>
          <w:b/>
          <w:noProof/>
          <w:szCs w:val="20"/>
          <w:lang w:eastAsia="zh-CN"/>
        </w:rPr>
        <w:t>ect organisation structure</w:t>
      </w:r>
      <w:r w:rsidRPr="00DE660F">
        <w:rPr>
          <w:rFonts w:cs="Arial"/>
          <w:b/>
          <w:noProof/>
          <w:szCs w:val="20"/>
          <w:lang w:eastAsia="zh-CN"/>
        </w:rPr>
        <w:t>:</w:t>
      </w:r>
    </w:p>
    <w:p w14:paraId="46AD2279" w14:textId="77777777" w:rsidR="002C5D13" w:rsidRPr="00DE660F" w:rsidRDefault="002C5D13" w:rsidP="002C1F5A">
      <w:pPr>
        <w:spacing w:after="0"/>
        <w:rPr>
          <w:rFonts w:cs="Arial"/>
          <w:noProof/>
          <w:szCs w:val="20"/>
          <w:lang w:eastAsia="zh-CN"/>
        </w:rPr>
      </w:pPr>
    </w:p>
    <w:p w14:paraId="7B105591" w14:textId="77777777" w:rsidR="002C5D13" w:rsidRPr="00DE660F" w:rsidRDefault="000C4354" w:rsidP="002C5D13">
      <w:pPr>
        <w:shd w:val="clear" w:color="auto" w:fill="FFFFFF"/>
        <w:spacing w:after="0"/>
        <w:jc w:val="left"/>
        <w:textAlignment w:val="top"/>
        <w:rPr>
          <w:rFonts w:cs="Arial"/>
          <w:i/>
          <w:noProof/>
          <w:szCs w:val="20"/>
          <w:lang w:eastAsia="zh-CN"/>
        </w:rPr>
      </w:pPr>
      <w:r w:rsidRPr="00DE660F">
        <w:rPr>
          <w:rFonts w:cs="Arial"/>
          <w:i/>
          <w:noProof/>
          <w:szCs w:val="20"/>
        </w:rPr>
        <mc:AlternateContent>
          <mc:Choice Requires="wpc">
            <w:drawing>
              <wp:inline distT="0" distB="0" distL="0" distR="0" wp14:anchorId="17951A75" wp14:editId="294EA3FA">
                <wp:extent cx="5943600" cy="3657600"/>
                <wp:effectExtent l="0" t="0" r="0" b="0"/>
                <wp:docPr id="62"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Rectangle 342"/>
                        <wps:cNvSpPr>
                          <a:spLocks noChangeArrowheads="1"/>
                        </wps:cNvSpPr>
                        <wps:spPr bwMode="auto">
                          <a:xfrm>
                            <a:off x="2171700" y="1677000"/>
                            <a:ext cx="1371600" cy="7233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ADF3FAC" w14:textId="09B8D0E5" w:rsidR="00DE660F" w:rsidRDefault="00DE660F" w:rsidP="00484F22">
                              <w:pPr>
                                <w:jc w:val="center"/>
                                <w:rPr>
                                  <w:b/>
                                  <w:sz w:val="18"/>
                                  <w:szCs w:val="18"/>
                                </w:rPr>
                              </w:pPr>
                              <w:r>
                                <w:rPr>
                                  <w:b/>
                                  <w:sz w:val="18"/>
                                  <w:szCs w:val="18"/>
                                </w:rPr>
                                <w:t>Climate Change Programme Coordinator,</w:t>
                              </w:r>
                            </w:p>
                            <w:p w14:paraId="2F006096" w14:textId="34E44177" w:rsidR="00DE660F" w:rsidRPr="00A27858" w:rsidRDefault="00DE660F" w:rsidP="00D0310A">
                              <w:pPr>
                                <w:jc w:val="center"/>
                                <w:rPr>
                                  <w:szCs w:val="20"/>
                                </w:rPr>
                              </w:pPr>
                              <w:r>
                                <w:rPr>
                                  <w:b/>
                                  <w:sz w:val="18"/>
                                  <w:szCs w:val="18"/>
                                </w:rPr>
                                <w:t>Project Manager</w:t>
                              </w:r>
                            </w:p>
                          </w:txbxContent>
                        </wps:txbx>
                        <wps:bodyPr rot="0" vert="horz" wrap="square" lIns="91440" tIns="45720" rIns="91440" bIns="45720" anchor="t" anchorCtr="0" upright="1">
                          <a:noAutofit/>
                        </wps:bodyPr>
                      </wps:wsp>
                      <wps:wsp>
                        <wps:cNvPr id="2" name="Rectangle 343"/>
                        <wps:cNvSpPr>
                          <a:spLocks noChangeArrowheads="1"/>
                        </wps:cNvSpPr>
                        <wps:spPr bwMode="auto">
                          <a:xfrm>
                            <a:off x="571500" y="571500"/>
                            <a:ext cx="4686300"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0050D80F" w14:textId="77777777" w:rsidR="00DE660F" w:rsidRDefault="00DE660F" w:rsidP="002C5D13">
                              <w:pPr>
                                <w:jc w:val="center"/>
                                <w:rPr>
                                  <w:b/>
                                </w:rPr>
                              </w:pPr>
                              <w:r>
                                <w:rPr>
                                  <w:b/>
                                </w:rPr>
                                <w:t>Project Steering Committee</w:t>
                              </w:r>
                            </w:p>
                          </w:txbxContent>
                        </wps:txbx>
                        <wps:bodyPr rot="0" vert="horz" wrap="square" lIns="91440" tIns="45720" rIns="91440" bIns="45720" anchor="t" anchorCtr="0" upright="1">
                          <a:noAutofit/>
                        </wps:bodyPr>
                      </wps:wsp>
                      <wps:wsp>
                        <wps:cNvPr id="3" name="Rectangle 344"/>
                        <wps:cNvSpPr>
                          <a:spLocks noChangeArrowheads="1"/>
                        </wps:cNvSpPr>
                        <wps:spPr bwMode="auto">
                          <a:xfrm>
                            <a:off x="571500" y="800100"/>
                            <a:ext cx="14859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F4ACE76" w14:textId="77777777" w:rsidR="00DE660F" w:rsidRDefault="00DE660F" w:rsidP="002C5D13">
                              <w:pPr>
                                <w:jc w:val="center"/>
                                <w:rPr>
                                  <w:b/>
                                  <w:bCs/>
                                  <w:sz w:val="18"/>
                                  <w:szCs w:val="18"/>
                                </w:rPr>
                              </w:pPr>
                              <w:r>
                                <w:rPr>
                                  <w:b/>
                                  <w:bCs/>
                                  <w:sz w:val="18"/>
                                  <w:szCs w:val="18"/>
                                </w:rPr>
                                <w:t xml:space="preserve">Development Partners  </w:t>
                              </w:r>
                            </w:p>
                            <w:p w14:paraId="33DF5079" w14:textId="77777777" w:rsidR="00DE660F" w:rsidRPr="001C7E82" w:rsidRDefault="00DE660F" w:rsidP="002C5D13">
                              <w:pPr>
                                <w:jc w:val="center"/>
                                <w:rPr>
                                  <w:i/>
                                  <w:sz w:val="18"/>
                                  <w:szCs w:val="18"/>
                                </w:rPr>
                              </w:pPr>
                              <w:r>
                                <w:rPr>
                                  <w:b/>
                                  <w:bCs/>
                                  <w:i/>
                                  <w:sz w:val="18"/>
                                  <w:szCs w:val="18"/>
                                </w:rPr>
                                <w:t>Climate Change Inter-Agency Council</w:t>
                              </w:r>
                            </w:p>
                          </w:txbxContent>
                        </wps:txbx>
                        <wps:bodyPr rot="0" vert="horz" wrap="square" lIns="91440" tIns="45720" rIns="91440" bIns="45720" anchor="t" anchorCtr="0" upright="1">
                          <a:noAutofit/>
                        </wps:bodyPr>
                      </wps:wsp>
                      <wps:wsp>
                        <wps:cNvPr id="4" name="Rectangle 345"/>
                        <wps:cNvSpPr>
                          <a:spLocks noChangeArrowheads="1"/>
                        </wps:cNvSpPr>
                        <wps:spPr bwMode="auto">
                          <a:xfrm>
                            <a:off x="2057400" y="800100"/>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2E9F2C3" w14:textId="77777777" w:rsidR="00DE660F" w:rsidRDefault="00DE660F" w:rsidP="0055246C">
                              <w:pPr>
                                <w:spacing w:after="0"/>
                                <w:jc w:val="center"/>
                                <w:rPr>
                                  <w:b/>
                                  <w:sz w:val="18"/>
                                  <w:szCs w:val="18"/>
                                </w:rPr>
                              </w:pPr>
                              <w:r>
                                <w:rPr>
                                  <w:b/>
                                  <w:sz w:val="18"/>
                                  <w:szCs w:val="18"/>
                                </w:rPr>
                                <w:t>Project Executive</w:t>
                              </w:r>
                            </w:p>
                            <w:p w14:paraId="7412F69B" w14:textId="77777777" w:rsidR="00DE660F" w:rsidRPr="00217F65" w:rsidRDefault="00DE660F" w:rsidP="0055246C">
                              <w:pPr>
                                <w:spacing w:after="0"/>
                                <w:jc w:val="center"/>
                                <w:rPr>
                                  <w:b/>
                                  <w:bCs/>
                                  <w:i/>
                                  <w:sz w:val="6"/>
                                  <w:szCs w:val="18"/>
                                </w:rPr>
                              </w:pPr>
                            </w:p>
                            <w:p w14:paraId="168B9B5C" w14:textId="77777777" w:rsidR="00DE660F" w:rsidRPr="001C7E82" w:rsidRDefault="00DE660F" w:rsidP="0055246C">
                              <w:pPr>
                                <w:spacing w:after="0"/>
                                <w:jc w:val="center"/>
                                <w:rPr>
                                  <w:rFonts w:cs="Arial"/>
                                  <w:szCs w:val="20"/>
                                </w:rPr>
                              </w:pPr>
                              <w:r>
                                <w:rPr>
                                  <w:b/>
                                  <w:bCs/>
                                  <w:i/>
                                  <w:sz w:val="18"/>
                                  <w:szCs w:val="18"/>
                                </w:rPr>
                                <w:t>Ministry of Environment</w:t>
                              </w:r>
                            </w:p>
                            <w:p w14:paraId="04D3E66D" w14:textId="77777777" w:rsidR="00DE660F" w:rsidRDefault="00DE660F" w:rsidP="002C5D13">
                              <w:pPr>
                                <w:jc w:val="center"/>
                                <w:rPr>
                                  <w:b/>
                                  <w:sz w:val="18"/>
                                  <w:szCs w:val="18"/>
                                </w:rPr>
                              </w:pPr>
                            </w:p>
                            <w:p w14:paraId="503B9A72" w14:textId="77777777" w:rsidR="00DE660F" w:rsidRPr="00EB563F" w:rsidRDefault="00DE660F" w:rsidP="002C5D13">
                              <w:pPr>
                                <w:jc w:val="center"/>
                                <w:rPr>
                                  <w:b/>
                                  <w:szCs w:val="20"/>
                                </w:rPr>
                              </w:pPr>
                            </w:p>
                          </w:txbxContent>
                        </wps:txbx>
                        <wps:bodyPr rot="0" vert="horz" wrap="square" lIns="91440" tIns="45720" rIns="91440" bIns="45720" anchor="t" anchorCtr="0" upright="1">
                          <a:noAutofit/>
                        </wps:bodyPr>
                      </wps:wsp>
                      <wps:wsp>
                        <wps:cNvPr id="5" name="Rectangle 346"/>
                        <wps:cNvSpPr>
                          <a:spLocks noChangeArrowheads="1"/>
                        </wps:cNvSpPr>
                        <wps:spPr bwMode="auto">
                          <a:xfrm>
                            <a:off x="3657600" y="800100"/>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BB4CEDF" w14:textId="77777777" w:rsidR="00DE660F" w:rsidRPr="00CA0EEF" w:rsidRDefault="00DE660F" w:rsidP="002C5D13">
                              <w:pPr>
                                <w:jc w:val="center"/>
                                <w:rPr>
                                  <w:b/>
                                  <w:bCs/>
                                  <w:sz w:val="18"/>
                                  <w:szCs w:val="18"/>
                                </w:rPr>
                              </w:pPr>
                              <w:r>
                                <w:rPr>
                                  <w:b/>
                                  <w:bCs/>
                                  <w:sz w:val="18"/>
                                  <w:szCs w:val="18"/>
                                </w:rPr>
                                <w:t>Beneficiary Representatives</w:t>
                              </w:r>
                            </w:p>
                            <w:p w14:paraId="72712018" w14:textId="77777777" w:rsidR="00DE660F" w:rsidRPr="001C7E82" w:rsidRDefault="00DE660F" w:rsidP="002C5D13">
                              <w:pPr>
                                <w:jc w:val="center"/>
                                <w:rPr>
                                  <w:i/>
                                  <w:sz w:val="18"/>
                                  <w:szCs w:val="18"/>
                                </w:rPr>
                              </w:pPr>
                              <w:r>
                                <w:rPr>
                                  <w:b/>
                                  <w:bCs/>
                                  <w:i/>
                                  <w:sz w:val="18"/>
                                  <w:szCs w:val="18"/>
                                </w:rPr>
                                <w:t>Ministry of Environment</w:t>
                              </w:r>
                            </w:p>
                            <w:p w14:paraId="78E925D0" w14:textId="77777777" w:rsidR="00DE660F" w:rsidRPr="00EB563F" w:rsidRDefault="00DE660F" w:rsidP="002C5D13">
                              <w:pPr>
                                <w:jc w:val="center"/>
                                <w:rPr>
                                  <w:szCs w:val="20"/>
                                  <w:lang w:val="es-ES"/>
                                </w:rPr>
                              </w:pPr>
                            </w:p>
                          </w:txbxContent>
                        </wps:txbx>
                        <wps:bodyPr rot="0" vert="horz" wrap="square" lIns="91440" tIns="45720" rIns="91440" bIns="45720" anchor="t" anchorCtr="0" upright="1">
                          <a:noAutofit/>
                        </wps:bodyPr>
                      </wps:wsp>
                      <wps:wsp>
                        <wps:cNvPr id="6" name="AutoShape 347"/>
                        <wps:cNvCnPr>
                          <a:cxnSpLocks noChangeShapeType="1"/>
                          <a:stCxn id="4" idx="2"/>
                          <a:endCxn id="1" idx="0"/>
                        </wps:cNvCnPr>
                        <wps:spPr bwMode="auto">
                          <a:xfrm>
                            <a:off x="2857500" y="1371600"/>
                            <a:ext cx="0" cy="305400"/>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7" name="Rectangle 348"/>
                        <wps:cNvSpPr>
                          <a:spLocks noChangeArrowheads="1"/>
                        </wps:cNvSpPr>
                        <wps:spPr bwMode="auto">
                          <a:xfrm>
                            <a:off x="228600" y="1568548"/>
                            <a:ext cx="1600200" cy="88626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4329E2B" w14:textId="6B6871B5" w:rsidR="00DE660F" w:rsidRDefault="00DE660F" w:rsidP="00D0310A">
                              <w:pPr>
                                <w:jc w:val="center"/>
                                <w:rPr>
                                  <w:b/>
                                  <w:bCs/>
                                  <w:i/>
                                  <w:sz w:val="18"/>
                                  <w:szCs w:val="18"/>
                                </w:rPr>
                              </w:pPr>
                              <w:r>
                                <w:rPr>
                                  <w:b/>
                                  <w:sz w:val="18"/>
                                  <w:szCs w:val="18"/>
                                </w:rPr>
                                <w:t>Project Assurance</w:t>
                              </w:r>
                              <w:r>
                                <w:rPr>
                                  <w:b/>
                                  <w:bCs/>
                                  <w:i/>
                                  <w:sz w:val="18"/>
                                  <w:szCs w:val="18"/>
                                </w:rPr>
                                <w:t>:</w:t>
                              </w:r>
                            </w:p>
                            <w:p w14:paraId="14EAA28D" w14:textId="77777777" w:rsidR="00DE660F" w:rsidRDefault="00DE660F" w:rsidP="002C5D13">
                              <w:pPr>
                                <w:jc w:val="center"/>
                                <w:rPr>
                                  <w:b/>
                                  <w:i/>
                                  <w:sz w:val="18"/>
                                  <w:szCs w:val="18"/>
                                </w:rPr>
                              </w:pPr>
                              <w:r w:rsidRPr="00F34B49">
                                <w:rPr>
                                  <w:b/>
                                  <w:i/>
                                  <w:sz w:val="18"/>
                                  <w:szCs w:val="18"/>
                                </w:rPr>
                                <w:t xml:space="preserve">UNDP </w:t>
                              </w:r>
                              <w:r>
                                <w:rPr>
                                  <w:b/>
                                  <w:i/>
                                  <w:sz w:val="18"/>
                                  <w:szCs w:val="18"/>
                                </w:rPr>
                                <w:t>ARM (Programme Officer)</w:t>
                              </w:r>
                            </w:p>
                            <w:p w14:paraId="086AC747" w14:textId="77777777" w:rsidR="00DE660F" w:rsidRPr="0055246C" w:rsidRDefault="00DE660F" w:rsidP="002C5D13">
                              <w:pPr>
                                <w:jc w:val="center"/>
                                <w:rPr>
                                  <w:b/>
                                  <w:i/>
                                  <w:sz w:val="18"/>
                                  <w:szCs w:val="18"/>
                                </w:rPr>
                              </w:pPr>
                              <w:r>
                                <w:rPr>
                                  <w:b/>
                                  <w:i/>
                                  <w:sz w:val="18"/>
                                  <w:szCs w:val="18"/>
                                </w:rPr>
                                <w:t>UNDP IRH (Climate Technical Advisor)</w:t>
                              </w:r>
                              <w:r w:rsidRPr="0055246C">
                                <w:rPr>
                                  <w:b/>
                                  <w:i/>
                                  <w:sz w:val="18"/>
                                  <w:szCs w:val="18"/>
                                </w:rPr>
                                <w:t xml:space="preserve"> </w:t>
                              </w:r>
                            </w:p>
                            <w:p w14:paraId="036BB049" w14:textId="77777777" w:rsidR="00DE660F" w:rsidRPr="00EB563F" w:rsidRDefault="00DE660F" w:rsidP="002C5D13">
                              <w:pPr>
                                <w:pStyle w:val="BodyText3"/>
                                <w:jc w:val="center"/>
                                <w:rPr>
                                  <w:b/>
                                  <w:bCs/>
                                </w:rPr>
                              </w:pPr>
                            </w:p>
                          </w:txbxContent>
                        </wps:txbx>
                        <wps:bodyPr rot="0" vert="horz" wrap="square" lIns="91440" tIns="45720" rIns="91440" bIns="45720" anchor="t" anchorCtr="0" upright="1">
                          <a:noAutofit/>
                        </wps:bodyPr>
                      </wps:wsp>
                      <wps:wsp>
                        <wps:cNvPr id="8" name="Rectangle 349"/>
                        <wps:cNvSpPr>
                          <a:spLocks noChangeArrowheads="1"/>
                        </wps:cNvSpPr>
                        <wps:spPr bwMode="auto">
                          <a:xfrm>
                            <a:off x="3886200" y="1943100"/>
                            <a:ext cx="1371600" cy="5715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40E3F9A" w14:textId="77777777" w:rsidR="00DE660F" w:rsidRDefault="00DE660F" w:rsidP="002C5D13">
                              <w:pPr>
                                <w:jc w:val="center"/>
                                <w:rPr>
                                  <w:b/>
                                  <w:sz w:val="18"/>
                                  <w:szCs w:val="18"/>
                                </w:rPr>
                              </w:pPr>
                              <w:r>
                                <w:rPr>
                                  <w:b/>
                                  <w:sz w:val="18"/>
                                  <w:szCs w:val="18"/>
                                </w:rPr>
                                <w:t xml:space="preserve">Project Support </w:t>
                              </w:r>
                            </w:p>
                            <w:p w14:paraId="61AAE4DD" w14:textId="2189F7A5" w:rsidR="00DE660F" w:rsidRDefault="00DE660F" w:rsidP="002C5D13">
                              <w:pPr>
                                <w:jc w:val="center"/>
                                <w:rPr>
                                  <w:b/>
                                  <w:sz w:val="18"/>
                                  <w:szCs w:val="18"/>
                                </w:rPr>
                              </w:pPr>
                              <w:r>
                                <w:rPr>
                                  <w:b/>
                                  <w:sz w:val="18"/>
                                  <w:szCs w:val="18"/>
                                </w:rPr>
                                <w:t>Team</w:t>
                              </w:r>
                            </w:p>
                            <w:p w14:paraId="741ADE1B" w14:textId="77777777" w:rsidR="00DE660F" w:rsidRDefault="00DE660F" w:rsidP="002C5D13">
                              <w:pPr>
                                <w:spacing w:before="120"/>
                                <w:jc w:val="center"/>
                                <w:rPr>
                                  <w:sz w:val="18"/>
                                  <w:szCs w:val="18"/>
                                </w:rPr>
                              </w:pPr>
                            </w:p>
                          </w:txbxContent>
                        </wps:txbx>
                        <wps:bodyPr rot="0" vert="horz" wrap="square" lIns="91440" tIns="45720" rIns="91440" bIns="45720" anchor="t" anchorCtr="0" upright="1">
                          <a:noAutofit/>
                        </wps:bodyPr>
                      </wps:wsp>
                      <wps:wsp>
                        <wps:cNvPr id="9" name="AutoShape 350"/>
                        <wps:cNvCnPr>
                          <a:cxnSpLocks noChangeShapeType="1"/>
                        </wps:cNvCnPr>
                        <wps:spPr bwMode="auto">
                          <a:xfrm flipV="1">
                            <a:off x="3543300" y="2228800"/>
                            <a:ext cx="342900" cy="600"/>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1575B7E9" w14:textId="77777777" w:rsidR="00DE660F" w:rsidRPr="001D0B24" w:rsidRDefault="00DE660F" w:rsidP="002C5D13">
                              <w:pPr>
                                <w:spacing w:after="0"/>
                                <w:jc w:val="center"/>
                                <w:rPr>
                                  <w:b/>
                                  <w:sz w:val="24"/>
                                </w:rPr>
                              </w:pPr>
                              <w:r w:rsidRPr="001D0B24">
                                <w:rPr>
                                  <w:b/>
                                  <w:sz w:val="24"/>
                                </w:rPr>
                                <w:t>Project Organi</w:t>
                              </w:r>
                              <w:r>
                                <w:rPr>
                                  <w:b/>
                                  <w:sz w:val="24"/>
                                </w:rPr>
                                <w:t>z</w:t>
                              </w:r>
                              <w:r w:rsidRPr="001D0B24">
                                <w:rPr>
                                  <w:b/>
                                  <w:sz w:val="24"/>
                                </w:rPr>
                                <w:t>ation Structure</w:t>
                              </w:r>
                            </w:p>
                          </w:txbxContent>
                        </wps:txbx>
                        <wps:bodyPr rot="0" vert="horz" wrap="square" lIns="91440" tIns="45720" rIns="91440" bIns="45720" anchor="t" anchorCtr="0" upright="1">
                          <a:noAutofit/>
                        </wps:bodyPr>
                      </wps:wsp>
                      <wps:wsp>
                        <wps:cNvPr id="11" name="Rectangle 352"/>
                        <wps:cNvSpPr>
                          <a:spLocks noChangeArrowheads="1"/>
                        </wps:cNvSpPr>
                        <wps:spPr bwMode="auto">
                          <a:xfrm>
                            <a:off x="457200" y="2743200"/>
                            <a:ext cx="14859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9AC9129" w14:textId="77777777" w:rsidR="00DE660F" w:rsidRPr="00D85683" w:rsidRDefault="00DE660F" w:rsidP="002C5D13">
                              <w:pPr>
                                <w:jc w:val="center"/>
                                <w:rPr>
                                  <w:b/>
                                  <w:sz w:val="18"/>
                                  <w:szCs w:val="18"/>
                                </w:rPr>
                              </w:pPr>
                              <w:r w:rsidRPr="00D85683">
                                <w:rPr>
                                  <w:b/>
                                  <w:sz w:val="18"/>
                                  <w:szCs w:val="18"/>
                                </w:rPr>
                                <w:t>Team A</w:t>
                              </w:r>
                            </w:p>
                            <w:p w14:paraId="4C49C895" w14:textId="77777777" w:rsidR="00DE660F" w:rsidRPr="00315A53" w:rsidRDefault="00DE660F" w:rsidP="002C5D13">
                              <w:pPr>
                                <w:jc w:val="center"/>
                                <w:rPr>
                                  <w:sz w:val="18"/>
                                  <w:szCs w:val="18"/>
                                </w:rPr>
                              </w:pPr>
                              <w:r w:rsidRPr="00315A53">
                                <w:rPr>
                                  <w:sz w:val="18"/>
                                  <w:szCs w:val="18"/>
                                </w:rPr>
                                <w:t>Institutional Ar</w:t>
                              </w:r>
                              <w:r w:rsidRPr="00D85683">
                                <w:rPr>
                                  <w:sz w:val="18"/>
                                  <w:szCs w:val="18"/>
                                </w:rPr>
                                <w:t>range</w:t>
                              </w:r>
                              <w:r w:rsidRPr="00315A53">
                                <w:rPr>
                                  <w:sz w:val="18"/>
                                  <w:szCs w:val="18"/>
                                </w:rPr>
                                <w:t>ments</w:t>
                              </w:r>
                            </w:p>
                            <w:p w14:paraId="45A0CB2E" w14:textId="77777777" w:rsidR="00DE660F" w:rsidRDefault="00DE660F" w:rsidP="002C5D13">
                              <w:pPr>
                                <w:jc w:val="center"/>
                                <w:rPr>
                                  <w:sz w:val="18"/>
                                  <w:szCs w:val="18"/>
                                </w:rPr>
                              </w:pPr>
                            </w:p>
                            <w:p w14:paraId="449F6F63" w14:textId="77777777" w:rsidR="00DE660F" w:rsidRDefault="00DE660F" w:rsidP="002C5D13">
                              <w:pPr>
                                <w:jc w:val="center"/>
                                <w:rPr>
                                  <w:sz w:val="18"/>
                                  <w:szCs w:val="18"/>
                                </w:rPr>
                              </w:pPr>
                            </w:p>
                          </w:txbxContent>
                        </wps:txbx>
                        <wps:bodyPr rot="0" vert="horz" wrap="square" lIns="91440" tIns="45720" rIns="91440" bIns="45720" anchor="t" anchorCtr="0" upright="1">
                          <a:noAutofit/>
                        </wps:bodyPr>
                      </wps:wsp>
                      <wps:wsp>
                        <wps:cNvPr id="12" name="Rectangle 353"/>
                        <wps:cNvSpPr>
                          <a:spLocks noChangeArrowheads="1"/>
                        </wps:cNvSpPr>
                        <wps:spPr bwMode="auto">
                          <a:xfrm>
                            <a:off x="3771900" y="2743200"/>
                            <a:ext cx="14859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79F60C3E" w14:textId="77777777" w:rsidR="00DE660F" w:rsidRDefault="00DE660F" w:rsidP="002C5D13">
                              <w:pPr>
                                <w:jc w:val="center"/>
                                <w:rPr>
                                  <w:b/>
                                  <w:sz w:val="18"/>
                                  <w:szCs w:val="18"/>
                                </w:rPr>
                              </w:pPr>
                              <w:r>
                                <w:rPr>
                                  <w:b/>
                                  <w:sz w:val="18"/>
                                  <w:szCs w:val="18"/>
                                </w:rPr>
                                <w:t>Team C</w:t>
                              </w:r>
                            </w:p>
                            <w:p w14:paraId="6F40A107" w14:textId="77777777" w:rsidR="00DE660F" w:rsidRPr="00315A53" w:rsidRDefault="00DE660F" w:rsidP="002C5D13">
                              <w:pPr>
                                <w:jc w:val="center"/>
                                <w:rPr>
                                  <w:sz w:val="18"/>
                                  <w:szCs w:val="18"/>
                                </w:rPr>
                              </w:pPr>
                              <w:r>
                                <w:rPr>
                                  <w:sz w:val="18"/>
                                  <w:szCs w:val="18"/>
                                </w:rPr>
                                <w:t>Capacity Building</w:t>
                              </w:r>
                            </w:p>
                            <w:p w14:paraId="1D6E8926" w14:textId="77777777" w:rsidR="00DE660F" w:rsidRPr="00EB563F" w:rsidRDefault="00DE660F" w:rsidP="002C5D13">
                              <w:pPr>
                                <w:jc w:val="center"/>
                                <w:rPr>
                                  <w:szCs w:val="20"/>
                                </w:rPr>
                              </w:pPr>
                            </w:p>
                          </w:txbxContent>
                        </wps:txbx>
                        <wps:bodyPr rot="0" vert="horz" wrap="square" lIns="91440" tIns="45720" rIns="91440" bIns="45720" anchor="t" anchorCtr="0" upright="1">
                          <a:noAutofit/>
                        </wps:bodyPr>
                      </wps:wsp>
                      <wps:wsp>
                        <wps:cNvPr id="13" name="AutoShape 354"/>
                        <wps:cNvCnPr>
                          <a:cxnSpLocks noChangeShapeType="1"/>
                        </wps:cNvCnPr>
                        <wps:spPr bwMode="auto">
                          <a:xfrm rot="5400000">
                            <a:off x="1914500" y="1800200"/>
                            <a:ext cx="228600" cy="1657400"/>
                          </a:xfrm>
                          <a:prstGeom prst="bentConnector3">
                            <a:avLst>
                              <a:gd name="adj1" fmla="val 49722"/>
                            </a:avLst>
                          </a:prstGeom>
                          <a:noFill/>
                          <a:ln w="9525">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4" name="AutoShape 355"/>
                        <wps:cNvCnPr>
                          <a:cxnSpLocks noChangeShapeType="1"/>
                        </wps:cNvCnPr>
                        <wps:spPr bwMode="auto">
                          <a:xfrm rot="16200000" flipH="1">
                            <a:off x="3571900" y="1800100"/>
                            <a:ext cx="228600" cy="1657300"/>
                          </a:xfrm>
                          <a:prstGeom prst="bentConnector3">
                            <a:avLst>
                              <a:gd name="adj1" fmla="val 49722"/>
                            </a:avLst>
                          </a:prstGeom>
                          <a:noFill/>
                          <a:ln w="9525">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5" name="Rectangle 356"/>
                        <wps:cNvSpPr>
                          <a:spLocks noChangeArrowheads="1"/>
                        </wps:cNvSpPr>
                        <wps:spPr bwMode="auto">
                          <a:xfrm>
                            <a:off x="2057400" y="2743200"/>
                            <a:ext cx="16002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BA14796" w14:textId="77777777" w:rsidR="00DE660F" w:rsidRDefault="00DE660F" w:rsidP="002C5D13">
                              <w:pPr>
                                <w:jc w:val="center"/>
                                <w:rPr>
                                  <w:b/>
                                  <w:sz w:val="18"/>
                                  <w:szCs w:val="18"/>
                                </w:rPr>
                              </w:pPr>
                              <w:r>
                                <w:rPr>
                                  <w:b/>
                                  <w:sz w:val="18"/>
                                  <w:szCs w:val="18"/>
                                </w:rPr>
                                <w:t>Team B</w:t>
                              </w:r>
                            </w:p>
                            <w:p w14:paraId="15440C9A" w14:textId="77777777" w:rsidR="00DE660F" w:rsidRPr="00315A53" w:rsidRDefault="00DE660F" w:rsidP="002C5D13">
                              <w:pPr>
                                <w:jc w:val="center"/>
                                <w:rPr>
                                  <w:sz w:val="18"/>
                                  <w:szCs w:val="18"/>
                                </w:rPr>
                              </w:pPr>
                              <w:r>
                                <w:rPr>
                                  <w:sz w:val="18"/>
                                  <w:szCs w:val="18"/>
                                </w:rPr>
                                <w:t>MRV System</w:t>
                              </w:r>
                            </w:p>
                            <w:p w14:paraId="6EA431E1" w14:textId="77777777" w:rsidR="00DE660F" w:rsidRPr="00EB563F" w:rsidRDefault="00DE660F" w:rsidP="002C5D13">
                              <w:pPr>
                                <w:jc w:val="center"/>
                                <w:rPr>
                                  <w:szCs w:val="20"/>
                                </w:rPr>
                              </w:pPr>
                            </w:p>
                          </w:txbxContent>
                        </wps:txbx>
                        <wps:bodyPr rot="0" vert="horz" wrap="square" lIns="91440" tIns="45720" rIns="91440" bIns="45720" anchor="t" anchorCtr="0" upright="1">
                          <a:noAutofit/>
                        </wps:bodyPr>
                      </wps:wsp>
                      <wps:wsp>
                        <wps:cNvPr id="16" name="AutoShape 357"/>
                        <wps:cNvCnPr>
                          <a:cxnSpLocks noChangeShapeType="1"/>
                          <a:stCxn id="1" idx="2"/>
                        </wps:cNvCnPr>
                        <wps:spPr bwMode="auto">
                          <a:xfrm>
                            <a:off x="2857500" y="2400300"/>
                            <a:ext cx="600" cy="342900"/>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7" name="AutoShape 358"/>
                        <wps:cNvCnPr>
                          <a:cxnSpLocks noChangeShapeType="1"/>
                        </wps:cNvCnPr>
                        <wps:spPr bwMode="auto">
                          <a:xfrm rot="16200000">
                            <a:off x="1885800" y="514400"/>
                            <a:ext cx="114300" cy="1828800"/>
                          </a:xfrm>
                          <a:prstGeom prst="bentConnector3">
                            <a:avLst>
                              <a:gd name="adj1" fmla="val 50000"/>
                            </a:avLst>
                          </a:prstGeom>
                          <a:noFill/>
                          <a:ln w="9525">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c:wpc>
                  </a:graphicData>
                </a:graphic>
              </wp:inline>
            </w:drawing>
          </mc:Choice>
          <mc:Fallback xmlns:w16="http://schemas.microsoft.com/office/word/2018/wordml" xmlns:w16cex="http://schemas.microsoft.com/office/word/2018/wordml/cex">
            <w:pict>
              <v:group w14:anchorId="17951A75" id="Canvas 340" o:spid="_x0000_s1026" editas="canvas" style="width:468pt;height:4in;mso-position-horizontal-relative:char;mso-position-vertical-relative:line"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">
                <v:shape id="_x0000_s1027" type="#_x0000_t75" style="position:absolute;width:59436;height:36576;visibility:visible;mso-wrap-style:square">
                  <v:fill o:detectmouseclick="t"/>
                  <v:path o:connecttype="none"/>
                </v:shape>
                <v:rect id="Rectangle 342" o:spid="_x0000_s1028" style="position:absolute;left:21717;top:16770;width:13716;height:7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" fillcolor="#fc9">
                  <v:shadow on="t" opacity=".5" offset="6pt,6pt"/>
                  <v:textbox>
                    <w:txbxContent>
                      <w:p w14:paraId="2ADF3FAC" w14:textId="09B8D0E5" w:rsidR="00DE660F" w:rsidRDefault="00DE660F" w:rsidP="00484F22">
                        <w:pPr>
                          <w:jc w:val="center"/>
                          <w:rPr>
                            <w:b/>
                            <w:sz w:val="18"/>
                            <w:szCs w:val="18"/>
                          </w:rPr>
                        </w:pPr>
                        <w:r>
                          <w:rPr>
                            <w:b/>
                            <w:sz w:val="18"/>
                            <w:szCs w:val="18"/>
                          </w:rPr>
                          <w:t>Climate Change Programme Coordinator,</w:t>
                        </w:r>
                      </w:p>
                      <w:p w14:paraId="2F006096" w14:textId="34E44177" w:rsidR="00DE660F" w:rsidRPr="00A27858" w:rsidRDefault="00DE660F" w:rsidP="00D0310A">
                        <w:pPr>
                          <w:jc w:val="center"/>
                          <w:rPr>
                            <w:szCs w:val="20"/>
                          </w:rPr>
                        </w:pPr>
                        <w:r>
                          <w:rPr>
                            <w:b/>
                            <w:sz w:val="18"/>
                            <w:szCs w:val="18"/>
                          </w:rPr>
                          <w:t>Project Manager</w:t>
                        </w:r>
                      </w:p>
                    </w:txbxContent>
                  </v:textbox>
                </v:rect>
                <v:rect id="Rectangle 343" o:spid="_x0000_s1029" style="position:absolute;left:5715;top:5715;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" fillcolor="#f90">
                  <v:shadow on="t" opacity=".5" offset="6pt,6pt"/>
                  <v:textbox>
                    <w:txbxContent>
                      <w:p w14:paraId="0050D80F" w14:textId="77777777" w:rsidR="00DE660F" w:rsidRDefault="00DE660F" w:rsidP="002C5D13">
                        <w:pPr>
                          <w:jc w:val="center"/>
                          <w:rPr>
                            <w:b/>
                          </w:rPr>
                        </w:pPr>
                        <w:r>
                          <w:rPr>
                            <w:b/>
                          </w:rPr>
                          <w:t>Project Steering Committee</w:t>
                        </w:r>
                      </w:p>
                    </w:txbxContent>
                  </v:textbox>
                </v:rect>
                <v:rect id="Rectangle 344" o:spid="_x0000_s1030" style="position:absolute;left:5715;top:8001;width:1485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H/4wQAAANoAAAAPAAAAZHJzL2Rvd25yZXYueG1sRI/disIw&#10;FITvBd8hHGHvNLUL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CLQf/jBAAAA2gAAAA8AAAAA&#10;AAAAAAAAAAAABwIAAGRycy9kb3ducmV2LnhtbFBLBQYAAAAAAwADALcAAAD1AgAAAAA=&#10;" fillcolor="#fc0">
                  <v:shadow on="t" opacity=".5" offset="6pt,6pt"/>
                  <v:textbox>
                    <w:txbxContent>
                      <w:p w14:paraId="3F4ACE76" w14:textId="77777777" w:rsidR="00DE660F" w:rsidRDefault="00DE660F" w:rsidP="002C5D13">
                        <w:pPr>
                          <w:jc w:val="center"/>
                          <w:rPr>
                            <w:b/>
                            <w:bCs/>
                            <w:sz w:val="18"/>
                            <w:szCs w:val="18"/>
                          </w:rPr>
                        </w:pPr>
                        <w:r>
                          <w:rPr>
                            <w:b/>
                            <w:bCs/>
                            <w:sz w:val="18"/>
                            <w:szCs w:val="18"/>
                          </w:rPr>
                          <w:t xml:space="preserve">Development Partners  </w:t>
                        </w:r>
                      </w:p>
                      <w:p w14:paraId="33DF5079" w14:textId="77777777" w:rsidR="00DE660F" w:rsidRPr="001C7E82" w:rsidRDefault="00DE660F" w:rsidP="002C5D13">
                        <w:pPr>
                          <w:jc w:val="center"/>
                          <w:rPr>
                            <w:i/>
                            <w:sz w:val="18"/>
                            <w:szCs w:val="18"/>
                          </w:rPr>
                        </w:pPr>
                        <w:r>
                          <w:rPr>
                            <w:b/>
                            <w:bCs/>
                            <w:i/>
                            <w:sz w:val="18"/>
                            <w:szCs w:val="18"/>
                          </w:rPr>
                          <w:t>Climate Change Inter-Agency Council</w:t>
                        </w:r>
                      </w:p>
                    </w:txbxContent>
                  </v:textbox>
                </v:rect>
                <v:rect id="Rectangle 345" o:spid="_x0000_s1031" style="position:absolute;left:20574;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eeMwQAAANoAAAAPAAAAZHJzL2Rvd25yZXYueG1sRI/disIw&#10;FITvBd8hHGHvNLUs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K0554zBAAAA2gAAAA8AAAAA&#10;AAAAAAAAAAAABwIAAGRycy9kb3ducmV2LnhtbFBLBQYAAAAAAwADALcAAAD1AgAAAAA=&#10;" fillcolor="#fc0">
                  <v:shadow on="t" opacity=".5" offset="6pt,6pt"/>
                  <v:textbox>
                    <w:txbxContent>
                      <w:p w14:paraId="52E9F2C3" w14:textId="77777777" w:rsidR="00DE660F" w:rsidRDefault="00DE660F" w:rsidP="0055246C">
                        <w:pPr>
                          <w:spacing w:after="0"/>
                          <w:jc w:val="center"/>
                          <w:rPr>
                            <w:b/>
                            <w:sz w:val="18"/>
                            <w:szCs w:val="18"/>
                          </w:rPr>
                        </w:pPr>
                        <w:r>
                          <w:rPr>
                            <w:b/>
                            <w:sz w:val="18"/>
                            <w:szCs w:val="18"/>
                          </w:rPr>
                          <w:t>Project Executive</w:t>
                        </w:r>
                      </w:p>
                      <w:p w14:paraId="7412F69B" w14:textId="77777777" w:rsidR="00DE660F" w:rsidRPr="00217F65" w:rsidRDefault="00DE660F" w:rsidP="0055246C">
                        <w:pPr>
                          <w:spacing w:after="0"/>
                          <w:jc w:val="center"/>
                          <w:rPr>
                            <w:b/>
                            <w:bCs/>
                            <w:i/>
                            <w:sz w:val="6"/>
                            <w:szCs w:val="18"/>
                          </w:rPr>
                        </w:pPr>
                      </w:p>
                      <w:p w14:paraId="168B9B5C" w14:textId="77777777" w:rsidR="00DE660F" w:rsidRPr="001C7E82" w:rsidRDefault="00DE660F" w:rsidP="0055246C">
                        <w:pPr>
                          <w:spacing w:after="0"/>
                          <w:jc w:val="center"/>
                          <w:rPr>
                            <w:rFonts w:cs="Arial"/>
                            <w:szCs w:val="20"/>
                          </w:rPr>
                        </w:pPr>
                        <w:r>
                          <w:rPr>
                            <w:b/>
                            <w:bCs/>
                            <w:i/>
                            <w:sz w:val="18"/>
                            <w:szCs w:val="18"/>
                          </w:rPr>
                          <w:t>Ministry of Environment</w:t>
                        </w:r>
                      </w:p>
                      <w:p w14:paraId="04D3E66D" w14:textId="77777777" w:rsidR="00DE660F" w:rsidRDefault="00DE660F" w:rsidP="002C5D13">
                        <w:pPr>
                          <w:jc w:val="center"/>
                          <w:rPr>
                            <w:b/>
                            <w:sz w:val="18"/>
                            <w:szCs w:val="18"/>
                          </w:rPr>
                        </w:pPr>
                      </w:p>
                      <w:p w14:paraId="503B9A72" w14:textId="77777777" w:rsidR="00DE660F" w:rsidRPr="00EB563F" w:rsidRDefault="00DE660F" w:rsidP="002C5D13">
                        <w:pPr>
                          <w:jc w:val="center"/>
                          <w:rPr>
                            <w:b/>
                            <w:szCs w:val="20"/>
                          </w:rPr>
                        </w:pPr>
                      </w:p>
                    </w:txbxContent>
                  </v:textbox>
                </v:rect>
                <v:rect id="Rectangle 346" o:spid="_x0000_s1032" style="position:absolute;left:36576;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UIXwQAAANoAAAAPAAAAZHJzL2Rvd25yZXYueG1sRI/disIw&#10;FITvBd8hHGHvNLWw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MJ1QhfBAAAA2gAAAA8AAAAA&#10;AAAAAAAAAAAABwIAAGRycy9kb3ducmV2LnhtbFBLBQYAAAAAAwADALcAAAD1AgAAAAA=&#10;" fillcolor="#fc0">
                  <v:shadow on="t" opacity=".5" offset="6pt,6pt"/>
                  <v:textbox>
                    <w:txbxContent>
                      <w:p w14:paraId="4BB4CEDF" w14:textId="77777777" w:rsidR="00DE660F" w:rsidRPr="00CA0EEF" w:rsidRDefault="00DE660F" w:rsidP="002C5D13">
                        <w:pPr>
                          <w:jc w:val="center"/>
                          <w:rPr>
                            <w:b/>
                            <w:bCs/>
                            <w:sz w:val="18"/>
                            <w:szCs w:val="18"/>
                          </w:rPr>
                        </w:pPr>
                        <w:r>
                          <w:rPr>
                            <w:b/>
                            <w:bCs/>
                            <w:sz w:val="18"/>
                            <w:szCs w:val="18"/>
                          </w:rPr>
                          <w:t>Beneficiary Representatives</w:t>
                        </w:r>
                      </w:p>
                      <w:p w14:paraId="72712018" w14:textId="77777777" w:rsidR="00DE660F" w:rsidRPr="001C7E82" w:rsidRDefault="00DE660F" w:rsidP="002C5D13">
                        <w:pPr>
                          <w:jc w:val="center"/>
                          <w:rPr>
                            <w:i/>
                            <w:sz w:val="18"/>
                            <w:szCs w:val="18"/>
                          </w:rPr>
                        </w:pPr>
                        <w:r>
                          <w:rPr>
                            <w:b/>
                            <w:bCs/>
                            <w:i/>
                            <w:sz w:val="18"/>
                            <w:szCs w:val="18"/>
                          </w:rPr>
                          <w:t>Ministry of Environment</w:t>
                        </w:r>
                      </w:p>
                      <w:p w14:paraId="78E925D0" w14:textId="77777777" w:rsidR="00DE660F" w:rsidRPr="00EB563F" w:rsidRDefault="00DE660F" w:rsidP="002C5D13">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33" type="#_x0000_t32" style="position:absolute;left:28575;top:13716;width:0;height:305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"/>
                <v:rect id="Rectangle 348" o:spid="_x0000_s1034" style="position:absolute;left:2286;top:15685;width:16002;height:8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" fillcolor="#fc0">
                  <v:shadow on="t" opacity=".5" offset="6pt,6pt"/>
                  <v:textbox>
                    <w:txbxContent>
                      <w:p w14:paraId="34329E2B" w14:textId="6B6871B5" w:rsidR="00DE660F" w:rsidRDefault="00DE660F" w:rsidP="00D0310A">
                        <w:pPr>
                          <w:jc w:val="center"/>
                          <w:rPr>
                            <w:b/>
                            <w:bCs/>
                            <w:i/>
                            <w:sz w:val="18"/>
                            <w:szCs w:val="18"/>
                          </w:rPr>
                        </w:pPr>
                        <w:r>
                          <w:rPr>
                            <w:b/>
                            <w:sz w:val="18"/>
                            <w:szCs w:val="18"/>
                          </w:rPr>
                          <w:t>Project Assurance</w:t>
                        </w:r>
                        <w:r>
                          <w:rPr>
                            <w:b/>
                            <w:bCs/>
                            <w:i/>
                            <w:sz w:val="18"/>
                            <w:szCs w:val="18"/>
                          </w:rPr>
                          <w:t>:</w:t>
                        </w:r>
                      </w:p>
                      <w:p w14:paraId="14EAA28D" w14:textId="77777777" w:rsidR="00DE660F" w:rsidRDefault="00DE660F" w:rsidP="002C5D13">
                        <w:pPr>
                          <w:jc w:val="center"/>
                          <w:rPr>
                            <w:b/>
                            <w:i/>
                            <w:sz w:val="18"/>
                            <w:szCs w:val="18"/>
                          </w:rPr>
                        </w:pPr>
                        <w:r w:rsidRPr="00F34B49">
                          <w:rPr>
                            <w:b/>
                            <w:i/>
                            <w:sz w:val="18"/>
                            <w:szCs w:val="18"/>
                          </w:rPr>
                          <w:t xml:space="preserve">UNDP </w:t>
                        </w:r>
                        <w:r>
                          <w:rPr>
                            <w:b/>
                            <w:i/>
                            <w:sz w:val="18"/>
                            <w:szCs w:val="18"/>
                          </w:rPr>
                          <w:t>ARM (Programme Officer)</w:t>
                        </w:r>
                      </w:p>
                      <w:p w14:paraId="086AC747" w14:textId="77777777" w:rsidR="00DE660F" w:rsidRPr="0055246C" w:rsidRDefault="00DE660F" w:rsidP="002C5D13">
                        <w:pPr>
                          <w:jc w:val="center"/>
                          <w:rPr>
                            <w:b/>
                            <w:i/>
                            <w:sz w:val="18"/>
                            <w:szCs w:val="18"/>
                          </w:rPr>
                        </w:pPr>
                        <w:r>
                          <w:rPr>
                            <w:b/>
                            <w:i/>
                            <w:sz w:val="18"/>
                            <w:szCs w:val="18"/>
                          </w:rPr>
                          <w:t>UNDP IRH (Climate Technical Advisor)</w:t>
                        </w:r>
                        <w:r w:rsidRPr="0055246C">
                          <w:rPr>
                            <w:b/>
                            <w:i/>
                            <w:sz w:val="18"/>
                            <w:szCs w:val="18"/>
                          </w:rPr>
                          <w:t xml:space="preserve"> </w:t>
                        </w:r>
                      </w:p>
                      <w:p w14:paraId="036BB049" w14:textId="77777777" w:rsidR="00DE660F" w:rsidRPr="00EB563F" w:rsidRDefault="00DE660F" w:rsidP="002C5D13">
                        <w:pPr>
                          <w:pStyle w:val="BodyText3"/>
                          <w:jc w:val="center"/>
                          <w:rPr>
                            <w:b/>
                            <w:bCs/>
                          </w:rPr>
                        </w:pPr>
                      </w:p>
                    </w:txbxContent>
                  </v:textbox>
                </v:rect>
                <v:rect id="Rectangle 349" o:spid="_x0000_s1035" style="position:absolute;left:38862;top:19431;width:13716;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" fillcolor="#fc9">
                  <v:shadow on="t" opacity=".5" offset="6pt,6pt"/>
                  <v:textbox>
                    <w:txbxContent>
                      <w:p w14:paraId="740E3F9A" w14:textId="77777777" w:rsidR="00DE660F" w:rsidRDefault="00DE660F" w:rsidP="002C5D13">
                        <w:pPr>
                          <w:jc w:val="center"/>
                          <w:rPr>
                            <w:b/>
                            <w:sz w:val="18"/>
                            <w:szCs w:val="18"/>
                          </w:rPr>
                        </w:pPr>
                        <w:r>
                          <w:rPr>
                            <w:b/>
                            <w:sz w:val="18"/>
                            <w:szCs w:val="18"/>
                          </w:rPr>
                          <w:t xml:space="preserve">Project Support </w:t>
                        </w:r>
                      </w:p>
                      <w:p w14:paraId="61AAE4DD" w14:textId="2189F7A5" w:rsidR="00DE660F" w:rsidRDefault="00DE660F" w:rsidP="002C5D13">
                        <w:pPr>
                          <w:jc w:val="center"/>
                          <w:rPr>
                            <w:b/>
                            <w:sz w:val="18"/>
                            <w:szCs w:val="18"/>
                          </w:rPr>
                        </w:pPr>
                        <w:r>
                          <w:rPr>
                            <w:b/>
                            <w:sz w:val="18"/>
                            <w:szCs w:val="18"/>
                          </w:rPr>
                          <w:t>Team</w:t>
                        </w:r>
                      </w:p>
                      <w:p w14:paraId="741ADE1B" w14:textId="77777777" w:rsidR="00DE660F" w:rsidRDefault="00DE660F" w:rsidP="002C5D13">
                        <w:pPr>
                          <w:spacing w:before="120"/>
                          <w:jc w:val="center"/>
                          <w:rPr>
                            <w:sz w:val="18"/>
                            <w:szCs w:val="18"/>
                          </w:rPr>
                        </w:pPr>
                      </w:p>
                    </w:txbxContent>
                  </v:textbox>
                </v:rect>
                <v:shape id="AutoShape 350" o:spid="_x0000_s1036" type="#_x0000_t32" style="position:absolute;left:35433;top:22288;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"/>
                <v:roundrect id="AutoShape 351" o:spid="_x0000_s1037"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" fillcolor="#9cf">
                  <v:textbox>
                    <w:txbxContent>
                      <w:p w14:paraId="1575B7E9" w14:textId="77777777" w:rsidR="00DE660F" w:rsidRPr="001D0B24" w:rsidRDefault="00DE660F" w:rsidP="002C5D13">
                        <w:pPr>
                          <w:spacing w:after="0"/>
                          <w:jc w:val="center"/>
                          <w:rPr>
                            <w:b/>
                            <w:sz w:val="24"/>
                          </w:rPr>
                        </w:pPr>
                        <w:r w:rsidRPr="001D0B24">
                          <w:rPr>
                            <w:b/>
                            <w:sz w:val="24"/>
                          </w:rPr>
                          <w:t>Project Organi</w:t>
                        </w:r>
                        <w:r>
                          <w:rPr>
                            <w:b/>
                            <w:sz w:val="24"/>
                          </w:rPr>
                          <w:t>z</w:t>
                        </w:r>
                        <w:r w:rsidRPr="001D0B24">
                          <w:rPr>
                            <w:b/>
                            <w:sz w:val="24"/>
                          </w:rPr>
                          <w:t>ation Structure</w:t>
                        </w:r>
                      </w:p>
                    </w:txbxContent>
                  </v:textbox>
                </v:roundrect>
                <v:rect id="Rectangle 352" o:spid="_x0000_s1038" style="position:absolute;left:4572;top:27432;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" fillcolor="#ff9">
                  <v:shadow on="t" opacity=".5" offset="6pt,6pt"/>
                  <v:textbox>
                    <w:txbxContent>
                      <w:p w14:paraId="59AC9129" w14:textId="77777777" w:rsidR="00DE660F" w:rsidRPr="00D85683" w:rsidRDefault="00DE660F" w:rsidP="002C5D13">
                        <w:pPr>
                          <w:jc w:val="center"/>
                          <w:rPr>
                            <w:b/>
                            <w:sz w:val="18"/>
                            <w:szCs w:val="18"/>
                          </w:rPr>
                        </w:pPr>
                        <w:r w:rsidRPr="00D85683">
                          <w:rPr>
                            <w:b/>
                            <w:sz w:val="18"/>
                            <w:szCs w:val="18"/>
                          </w:rPr>
                          <w:t>Team A</w:t>
                        </w:r>
                      </w:p>
                      <w:p w14:paraId="4C49C895" w14:textId="77777777" w:rsidR="00DE660F" w:rsidRPr="00315A53" w:rsidRDefault="00DE660F" w:rsidP="002C5D13">
                        <w:pPr>
                          <w:jc w:val="center"/>
                          <w:rPr>
                            <w:sz w:val="18"/>
                            <w:szCs w:val="18"/>
                          </w:rPr>
                        </w:pPr>
                        <w:r w:rsidRPr="00315A53">
                          <w:rPr>
                            <w:sz w:val="18"/>
                            <w:szCs w:val="18"/>
                          </w:rPr>
                          <w:t>Institutional Ar</w:t>
                        </w:r>
                        <w:r w:rsidRPr="00D85683">
                          <w:rPr>
                            <w:sz w:val="18"/>
                            <w:szCs w:val="18"/>
                          </w:rPr>
                          <w:t>range</w:t>
                        </w:r>
                        <w:r w:rsidRPr="00315A53">
                          <w:rPr>
                            <w:sz w:val="18"/>
                            <w:szCs w:val="18"/>
                          </w:rPr>
                          <w:t>ments</w:t>
                        </w:r>
                      </w:p>
                      <w:p w14:paraId="45A0CB2E" w14:textId="77777777" w:rsidR="00DE660F" w:rsidRDefault="00DE660F" w:rsidP="002C5D13">
                        <w:pPr>
                          <w:jc w:val="center"/>
                          <w:rPr>
                            <w:sz w:val="18"/>
                            <w:szCs w:val="18"/>
                          </w:rPr>
                        </w:pPr>
                      </w:p>
                      <w:p w14:paraId="449F6F63" w14:textId="77777777" w:rsidR="00DE660F" w:rsidRDefault="00DE660F" w:rsidP="002C5D13">
                        <w:pPr>
                          <w:jc w:val="center"/>
                          <w:rPr>
                            <w:sz w:val="18"/>
                            <w:szCs w:val="18"/>
                          </w:rPr>
                        </w:pPr>
                      </w:p>
                    </w:txbxContent>
                  </v:textbox>
                </v:rect>
                <v:rect id="Rectangle 353" o:spid="_x0000_s1039" style="position:absolute;left:37719;top:27432;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" fillcolor="#ff9">
                  <v:shadow on="t" opacity=".5" offset="6pt,6pt"/>
                  <v:textbox>
                    <w:txbxContent>
                      <w:p w14:paraId="79F60C3E" w14:textId="77777777" w:rsidR="00DE660F" w:rsidRDefault="00DE660F" w:rsidP="002C5D13">
                        <w:pPr>
                          <w:jc w:val="center"/>
                          <w:rPr>
                            <w:b/>
                            <w:sz w:val="18"/>
                            <w:szCs w:val="18"/>
                          </w:rPr>
                        </w:pPr>
                        <w:r>
                          <w:rPr>
                            <w:b/>
                            <w:sz w:val="18"/>
                            <w:szCs w:val="18"/>
                          </w:rPr>
                          <w:t>Team C</w:t>
                        </w:r>
                      </w:p>
                      <w:p w14:paraId="6F40A107" w14:textId="77777777" w:rsidR="00DE660F" w:rsidRPr="00315A53" w:rsidRDefault="00DE660F" w:rsidP="002C5D13">
                        <w:pPr>
                          <w:jc w:val="center"/>
                          <w:rPr>
                            <w:sz w:val="18"/>
                            <w:szCs w:val="18"/>
                          </w:rPr>
                        </w:pPr>
                        <w:r>
                          <w:rPr>
                            <w:sz w:val="18"/>
                            <w:szCs w:val="18"/>
                          </w:rPr>
                          <w:t>Capacity Building</w:t>
                        </w:r>
                      </w:p>
                      <w:p w14:paraId="1D6E8926" w14:textId="77777777" w:rsidR="00DE660F" w:rsidRPr="00EB563F" w:rsidRDefault="00DE660F" w:rsidP="002C5D13">
                        <w:pPr>
                          <w:jc w:val="center"/>
                          <w:rPr>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40" type="#_x0000_t34" style="position:absolute;left:19145;top:18002;width:2286;height:16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" adj="10740"/>
                <v:shape id="AutoShape 355" o:spid="_x0000_s1041" type="#_x0000_t34" style="position:absolute;left:35719;top:18000;width:2286;height:16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" adj="10740"/>
                <v:rect id="Rectangle 356" o:spid="_x0000_s1042" style="position:absolute;left:20574;top:27432;width:1600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" fillcolor="#ff9">
                  <v:shadow on="t" opacity=".5" offset="6pt,6pt"/>
                  <v:textbox>
                    <w:txbxContent>
                      <w:p w14:paraId="1BA14796" w14:textId="77777777" w:rsidR="00DE660F" w:rsidRDefault="00DE660F" w:rsidP="002C5D13">
                        <w:pPr>
                          <w:jc w:val="center"/>
                          <w:rPr>
                            <w:b/>
                            <w:sz w:val="18"/>
                            <w:szCs w:val="18"/>
                          </w:rPr>
                        </w:pPr>
                        <w:r>
                          <w:rPr>
                            <w:b/>
                            <w:sz w:val="18"/>
                            <w:szCs w:val="18"/>
                          </w:rPr>
                          <w:t>Team B</w:t>
                        </w:r>
                      </w:p>
                      <w:p w14:paraId="15440C9A" w14:textId="77777777" w:rsidR="00DE660F" w:rsidRPr="00315A53" w:rsidRDefault="00DE660F" w:rsidP="002C5D13">
                        <w:pPr>
                          <w:jc w:val="center"/>
                          <w:rPr>
                            <w:sz w:val="18"/>
                            <w:szCs w:val="18"/>
                          </w:rPr>
                        </w:pPr>
                        <w:r>
                          <w:rPr>
                            <w:sz w:val="18"/>
                            <w:szCs w:val="18"/>
                          </w:rPr>
                          <w:t>MRV System</w:t>
                        </w:r>
                      </w:p>
                      <w:p w14:paraId="6EA431E1" w14:textId="77777777" w:rsidR="00DE660F" w:rsidRPr="00EB563F" w:rsidRDefault="00DE660F" w:rsidP="002C5D13">
                        <w:pPr>
                          <w:jc w:val="center"/>
                          <w:rPr>
                            <w:szCs w:val="20"/>
                          </w:rPr>
                        </w:pPr>
                      </w:p>
                    </w:txbxContent>
                  </v:textbox>
                </v:rect>
                <v:shape id="AutoShape 357" o:spid="_x0000_s1043" type="#_x0000_t32" style="position:absolute;left:28575;top:24003;width:6;height:34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"/>
                <v:shape id="AutoShape 358" o:spid="_x0000_s1044" type="#_x0000_t34" style="position:absolute;left:18857;top:5144;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"/>
                <w10:anchorlock/>
              </v:group>
            </w:pict>
          </mc:Fallback>
        </mc:AlternateContent>
      </w:r>
    </w:p>
    <w:p w14:paraId="3DC837D9" w14:textId="77777777" w:rsidR="00085A6C" w:rsidRPr="00DE660F" w:rsidRDefault="00085A6C">
      <w:pPr>
        <w:shd w:val="clear" w:color="auto" w:fill="FFFFFF"/>
        <w:spacing w:after="0"/>
        <w:rPr>
          <w:rFonts w:cs="Arial"/>
          <w:noProof/>
          <w:szCs w:val="20"/>
          <w:u w:val="single"/>
          <w:lang w:eastAsia="zh-CN"/>
        </w:rPr>
      </w:pPr>
    </w:p>
    <w:p w14:paraId="45135207" w14:textId="77777777" w:rsidR="007B1CEE" w:rsidRPr="00DE660F" w:rsidRDefault="002C5D13">
      <w:pPr>
        <w:shd w:val="clear" w:color="auto" w:fill="FFFFFF"/>
        <w:spacing w:after="0"/>
        <w:rPr>
          <w:rFonts w:cs="Arial"/>
          <w:noProof/>
          <w:szCs w:val="20"/>
          <w:lang w:eastAsia="zh-CN"/>
        </w:rPr>
      </w:pPr>
      <w:r w:rsidRPr="00DE660F">
        <w:rPr>
          <w:rFonts w:cs="Arial"/>
          <w:noProof/>
          <w:szCs w:val="20"/>
          <w:u w:val="single"/>
          <w:lang w:eastAsia="zh-CN"/>
        </w:rPr>
        <w:t xml:space="preserve">Project </w:t>
      </w:r>
      <w:r w:rsidR="00D85683" w:rsidRPr="00DE660F">
        <w:rPr>
          <w:rFonts w:cs="Arial"/>
          <w:noProof/>
          <w:szCs w:val="20"/>
          <w:u w:val="single"/>
          <w:lang w:eastAsia="zh-CN"/>
        </w:rPr>
        <w:t>Steering Committee (PSC)</w:t>
      </w:r>
      <w:r w:rsidRPr="00DE660F">
        <w:rPr>
          <w:rFonts w:cs="Arial"/>
          <w:noProof/>
          <w:szCs w:val="20"/>
          <w:lang w:eastAsia="zh-CN"/>
        </w:rPr>
        <w:t xml:space="preserve">:  The </w:t>
      </w:r>
      <w:r w:rsidR="00D85683" w:rsidRPr="00DE660F">
        <w:rPr>
          <w:rFonts w:cs="Arial"/>
          <w:noProof/>
          <w:szCs w:val="20"/>
          <w:lang w:eastAsia="zh-CN"/>
        </w:rPr>
        <w:t xml:space="preserve">PSC </w:t>
      </w:r>
      <w:r w:rsidR="00354950" w:rsidRPr="00DE660F">
        <w:rPr>
          <w:rFonts w:cs="Arial"/>
          <w:noProof/>
          <w:szCs w:val="20"/>
          <w:lang w:eastAsia="zh-CN"/>
        </w:rPr>
        <w:t xml:space="preserve">is responsible for taking </w:t>
      </w:r>
      <w:r w:rsidR="00354950" w:rsidRPr="00DE660F">
        <w:rPr>
          <w:rFonts w:cs="Calibri"/>
          <w:szCs w:val="20"/>
        </w:rPr>
        <w:t>corrective action as needed to ensure the project achieves the desired results.</w:t>
      </w:r>
      <w:r w:rsidR="00136B4B" w:rsidRPr="00DE660F">
        <w:rPr>
          <w:rFonts w:cs="Calibri"/>
          <w:szCs w:val="20"/>
        </w:rPr>
        <w:t xml:space="preserve"> </w:t>
      </w:r>
      <w:r w:rsidRPr="00DE660F">
        <w:rPr>
          <w:rFonts w:cs="Arial"/>
          <w:noProof/>
          <w:szCs w:val="20"/>
          <w:lang w:eastAsia="zh-CN"/>
        </w:rPr>
        <w:t xml:space="preserve">In order to ensure UNDP’s ultimate accountability, </w:t>
      </w:r>
      <w:r w:rsidR="00A90C41" w:rsidRPr="00DE660F">
        <w:rPr>
          <w:rFonts w:cs="Arial"/>
          <w:noProof/>
          <w:szCs w:val="20"/>
          <w:lang w:eastAsia="zh-CN"/>
        </w:rPr>
        <w:t>PSC</w:t>
      </w:r>
      <w:r w:rsidRPr="00DE660F">
        <w:rPr>
          <w:rFonts w:cs="Arial"/>
          <w:noProof/>
          <w:szCs w:val="20"/>
          <w:lang w:eastAsia="zh-CN"/>
        </w:rPr>
        <w:t xml:space="preserve"> decisions should be made in accordance with standards that shall ensure management for development results, best value money, fairness, integrity, transparency and effective international competition. </w:t>
      </w:r>
    </w:p>
    <w:p w14:paraId="113EBA5A" w14:textId="77777777" w:rsidR="007B1CEE" w:rsidRPr="00DE660F" w:rsidRDefault="007B1CEE">
      <w:pPr>
        <w:shd w:val="clear" w:color="auto" w:fill="FFFFFF"/>
        <w:spacing w:after="0"/>
        <w:rPr>
          <w:rFonts w:cs="Arial"/>
          <w:noProof/>
          <w:szCs w:val="20"/>
          <w:lang w:eastAsia="zh-CN"/>
        </w:rPr>
      </w:pPr>
    </w:p>
    <w:p w14:paraId="2E7FC013" w14:textId="77777777" w:rsidR="002C5D13" w:rsidRPr="00DE660F" w:rsidRDefault="002C5D13">
      <w:pPr>
        <w:shd w:val="clear" w:color="auto" w:fill="FFFFFF"/>
        <w:spacing w:after="0"/>
        <w:rPr>
          <w:rFonts w:cs="Arial"/>
          <w:i/>
          <w:noProof/>
          <w:szCs w:val="20"/>
          <w:lang w:eastAsia="zh-CN"/>
        </w:rPr>
      </w:pPr>
      <w:r w:rsidRPr="00DE660F">
        <w:rPr>
          <w:rFonts w:cs="Arial"/>
          <w:noProof/>
          <w:szCs w:val="20"/>
          <w:lang w:eastAsia="zh-CN"/>
        </w:rPr>
        <w:t xml:space="preserve">In case consensus cannot be reached within the </w:t>
      </w:r>
      <w:r w:rsidR="004A5A83" w:rsidRPr="00DE660F">
        <w:rPr>
          <w:rFonts w:cs="Arial"/>
          <w:noProof/>
          <w:szCs w:val="20"/>
          <w:lang w:eastAsia="zh-CN"/>
        </w:rPr>
        <w:t>PSC</w:t>
      </w:r>
      <w:r w:rsidRPr="00DE660F">
        <w:rPr>
          <w:rFonts w:cs="Arial"/>
          <w:noProof/>
          <w:szCs w:val="20"/>
          <w:lang w:eastAsia="zh-CN"/>
        </w:rPr>
        <w:t xml:space="preserve">, </w:t>
      </w:r>
      <w:r w:rsidR="00FD2D14" w:rsidRPr="00DE660F">
        <w:rPr>
          <w:rFonts w:cs="Arial"/>
          <w:noProof/>
          <w:szCs w:val="20"/>
          <w:lang w:eastAsia="zh-CN"/>
        </w:rPr>
        <w:t xml:space="preserve">the UNDP </w:t>
      </w:r>
      <w:r w:rsidR="001A5491" w:rsidRPr="00DE660F">
        <w:rPr>
          <w:rFonts w:eastAsia="Times New Roman" w:cstheme="minorHAnsi"/>
        </w:rPr>
        <w:t xml:space="preserve">Resident Representative </w:t>
      </w:r>
      <w:r w:rsidR="00FD2D14" w:rsidRPr="00DE660F">
        <w:rPr>
          <w:rFonts w:eastAsia="Times New Roman" w:cstheme="minorHAnsi"/>
        </w:rPr>
        <w:t>(</w:t>
      </w:r>
      <w:r w:rsidR="001A5491" w:rsidRPr="00DE660F">
        <w:rPr>
          <w:rFonts w:eastAsia="Times New Roman" w:cstheme="minorHAnsi"/>
        </w:rPr>
        <w:t>or</w:t>
      </w:r>
      <w:r w:rsidR="00226878" w:rsidRPr="00DE660F">
        <w:rPr>
          <w:rFonts w:eastAsia="Times New Roman" w:cstheme="minorHAnsi"/>
        </w:rPr>
        <w:t xml:space="preserve"> </w:t>
      </w:r>
      <w:r w:rsidR="00FD2D14" w:rsidRPr="00DE660F">
        <w:rPr>
          <w:rFonts w:eastAsia="Times New Roman" w:cstheme="minorHAnsi"/>
        </w:rPr>
        <w:t>their designate) will mediate to find consensus and, if this cannot be found, will take the final decision to ensure project implementation is not unduly delayed</w:t>
      </w:r>
      <w:r w:rsidR="004A5A83" w:rsidRPr="00DE660F">
        <w:rPr>
          <w:rFonts w:eastAsia="Times New Roman" w:cstheme="minorHAnsi"/>
        </w:rPr>
        <w:t>.</w:t>
      </w:r>
    </w:p>
    <w:p w14:paraId="75F86746" w14:textId="77777777" w:rsidR="002C5D13" w:rsidRPr="00DE660F" w:rsidRDefault="002C5D13" w:rsidP="00315A53">
      <w:pPr>
        <w:shd w:val="clear" w:color="auto" w:fill="FFFFFF"/>
        <w:spacing w:after="0"/>
        <w:rPr>
          <w:rFonts w:cs="Arial"/>
          <w:noProof/>
          <w:szCs w:val="20"/>
          <w:u w:val="single"/>
          <w:lang w:eastAsia="zh-CN"/>
        </w:rPr>
      </w:pPr>
    </w:p>
    <w:p w14:paraId="559EE87B" w14:textId="77777777" w:rsidR="002C5D13" w:rsidRPr="00DE660F" w:rsidRDefault="002C5D13" w:rsidP="00315A53">
      <w:pPr>
        <w:shd w:val="clear" w:color="auto" w:fill="FFFFFF"/>
        <w:spacing w:after="0"/>
        <w:rPr>
          <w:rFonts w:cs="Arial"/>
          <w:noProof/>
          <w:szCs w:val="20"/>
          <w:lang w:eastAsia="zh-CN"/>
        </w:rPr>
      </w:pPr>
      <w:r w:rsidRPr="00DE660F">
        <w:rPr>
          <w:rFonts w:cs="Arial"/>
          <w:noProof/>
          <w:szCs w:val="20"/>
          <w:lang w:eastAsia="zh-CN"/>
        </w:rPr>
        <w:t xml:space="preserve">Specific responsibilities of the Project </w:t>
      </w:r>
      <w:r w:rsidR="004A5A83" w:rsidRPr="00DE660F">
        <w:rPr>
          <w:rFonts w:cs="Arial"/>
          <w:noProof/>
          <w:szCs w:val="20"/>
          <w:lang w:eastAsia="zh-CN"/>
        </w:rPr>
        <w:t xml:space="preserve">Steering Committee </w:t>
      </w:r>
      <w:r w:rsidRPr="00DE660F">
        <w:rPr>
          <w:rFonts w:cs="Arial"/>
          <w:noProof/>
          <w:szCs w:val="20"/>
          <w:lang w:eastAsia="zh-CN"/>
        </w:rPr>
        <w:t>include:</w:t>
      </w:r>
    </w:p>
    <w:p w14:paraId="4C49A0DB" w14:textId="77777777" w:rsidR="002C5D13" w:rsidRPr="00DE660F" w:rsidRDefault="002C5D13" w:rsidP="00315A53">
      <w:pPr>
        <w:pStyle w:val="ListParagraph"/>
        <w:numPr>
          <w:ilvl w:val="0"/>
          <w:numId w:val="23"/>
        </w:numPr>
        <w:jc w:val="both"/>
        <w:rPr>
          <w:rFonts w:ascii="Calibri" w:hAnsi="Calibri"/>
          <w:sz w:val="20"/>
          <w:szCs w:val="20"/>
        </w:rPr>
      </w:pPr>
      <w:r w:rsidRPr="00DE660F">
        <w:rPr>
          <w:rFonts w:ascii="Calibri" w:hAnsi="Calibri"/>
          <w:sz w:val="20"/>
          <w:szCs w:val="20"/>
        </w:rPr>
        <w:t>Provide overall guidance and direction to the project, ensuring it remains within any specified constraints;</w:t>
      </w:r>
    </w:p>
    <w:p w14:paraId="3FACDA29" w14:textId="77777777" w:rsidR="002C5D13" w:rsidRPr="00DE660F" w:rsidRDefault="002C5D13" w:rsidP="00315A53">
      <w:pPr>
        <w:pStyle w:val="ListParagraph"/>
        <w:numPr>
          <w:ilvl w:val="0"/>
          <w:numId w:val="23"/>
        </w:numPr>
        <w:jc w:val="both"/>
        <w:rPr>
          <w:rFonts w:ascii="Calibri" w:hAnsi="Calibri"/>
          <w:sz w:val="20"/>
          <w:szCs w:val="20"/>
        </w:rPr>
      </w:pPr>
      <w:r w:rsidRPr="00DE660F">
        <w:rPr>
          <w:rFonts w:ascii="Calibri" w:hAnsi="Calibri"/>
          <w:sz w:val="20"/>
          <w:szCs w:val="20"/>
        </w:rPr>
        <w:t>Address project issues as raised by the project manager;</w:t>
      </w:r>
    </w:p>
    <w:p w14:paraId="653A203F" w14:textId="77777777" w:rsidR="002C5D13" w:rsidRPr="00DE660F" w:rsidRDefault="002C5D13" w:rsidP="00315A53">
      <w:pPr>
        <w:pStyle w:val="ListParagraph"/>
        <w:numPr>
          <w:ilvl w:val="0"/>
          <w:numId w:val="23"/>
        </w:numPr>
        <w:jc w:val="both"/>
        <w:rPr>
          <w:rFonts w:ascii="Calibri" w:hAnsi="Calibri"/>
          <w:sz w:val="20"/>
          <w:szCs w:val="20"/>
        </w:rPr>
      </w:pPr>
      <w:r w:rsidRPr="00DE660F">
        <w:rPr>
          <w:rFonts w:ascii="Calibri" w:hAnsi="Calibri"/>
          <w:sz w:val="20"/>
          <w:szCs w:val="20"/>
        </w:rPr>
        <w:t xml:space="preserve">Provide guidance on new project risks, and agree on possible </w:t>
      </w:r>
      <w:r w:rsidR="00354950" w:rsidRPr="00DE660F">
        <w:rPr>
          <w:rFonts w:ascii="Calibri" w:hAnsi="Calibri"/>
          <w:sz w:val="20"/>
          <w:szCs w:val="20"/>
        </w:rPr>
        <w:t>mitigation</w:t>
      </w:r>
      <w:r w:rsidRPr="00DE660F">
        <w:rPr>
          <w:rFonts w:ascii="Calibri" w:hAnsi="Calibri"/>
          <w:sz w:val="20"/>
          <w:szCs w:val="20"/>
        </w:rPr>
        <w:t xml:space="preserve"> and management actions to address specific risks; </w:t>
      </w:r>
    </w:p>
    <w:p w14:paraId="01F40A6D" w14:textId="77777777" w:rsidR="00354950" w:rsidRPr="00DE660F" w:rsidRDefault="002C5D13" w:rsidP="00315A53">
      <w:pPr>
        <w:pStyle w:val="ListParagraph"/>
        <w:numPr>
          <w:ilvl w:val="0"/>
          <w:numId w:val="23"/>
        </w:numPr>
        <w:jc w:val="both"/>
        <w:rPr>
          <w:rFonts w:ascii="Calibri" w:hAnsi="Calibri"/>
          <w:sz w:val="20"/>
          <w:szCs w:val="20"/>
        </w:rPr>
      </w:pPr>
      <w:r w:rsidRPr="00DE660F">
        <w:rPr>
          <w:rFonts w:ascii="Calibri" w:hAnsi="Calibri"/>
          <w:sz w:val="20"/>
          <w:szCs w:val="20"/>
        </w:rPr>
        <w:t>Agree on project manager’s tolerances as required</w:t>
      </w:r>
      <w:r w:rsidR="00354950" w:rsidRPr="00DE660F">
        <w:rPr>
          <w:rFonts w:ascii="Calibri" w:hAnsi="Calibri"/>
          <w:sz w:val="20"/>
          <w:szCs w:val="20"/>
        </w:rPr>
        <w:t xml:space="preserve">, </w:t>
      </w:r>
      <w:r w:rsidR="006352BB" w:rsidRPr="00DE660F">
        <w:rPr>
          <w:rFonts w:ascii="Calibri" w:hAnsi="Calibri"/>
          <w:sz w:val="20"/>
          <w:szCs w:val="20"/>
        </w:rPr>
        <w:t xml:space="preserve">within the parameters set by UNDP-GEF, </w:t>
      </w:r>
      <w:r w:rsidR="00354950" w:rsidRPr="00DE660F">
        <w:rPr>
          <w:rFonts w:ascii="Calibri" w:hAnsi="Calibri"/>
          <w:sz w:val="20"/>
          <w:szCs w:val="20"/>
        </w:rPr>
        <w:t>and p</w:t>
      </w:r>
      <w:r w:rsidRPr="00DE660F">
        <w:rPr>
          <w:rFonts w:ascii="Calibri" w:hAnsi="Calibri"/>
          <w:sz w:val="20"/>
          <w:szCs w:val="20"/>
        </w:rPr>
        <w:t xml:space="preserve">rovide </w:t>
      </w:r>
      <w:r w:rsidR="00354950" w:rsidRPr="00DE660F">
        <w:rPr>
          <w:rFonts w:ascii="Calibri" w:hAnsi="Calibri"/>
          <w:sz w:val="20"/>
          <w:szCs w:val="20"/>
        </w:rPr>
        <w:t>d</w:t>
      </w:r>
      <w:r w:rsidRPr="00DE660F">
        <w:rPr>
          <w:rFonts w:ascii="Calibri" w:hAnsi="Calibri"/>
          <w:sz w:val="20"/>
          <w:szCs w:val="20"/>
        </w:rPr>
        <w:t>irection and advice for exceptional situations when the project manager</w:t>
      </w:r>
      <w:r w:rsidR="00354950" w:rsidRPr="00DE660F">
        <w:rPr>
          <w:rFonts w:ascii="Calibri" w:hAnsi="Calibri"/>
          <w:sz w:val="20"/>
          <w:szCs w:val="20"/>
        </w:rPr>
        <w:t>’s tolerances are exceeded;</w:t>
      </w:r>
    </w:p>
    <w:p w14:paraId="0A409C8A" w14:textId="77777777" w:rsidR="009E370B" w:rsidRPr="00DE660F" w:rsidRDefault="00E522E6" w:rsidP="00315A53">
      <w:pPr>
        <w:pStyle w:val="ListParagraph"/>
        <w:numPr>
          <w:ilvl w:val="0"/>
          <w:numId w:val="23"/>
        </w:numPr>
        <w:jc w:val="both"/>
        <w:rPr>
          <w:rFonts w:ascii="Calibri" w:hAnsi="Calibri"/>
          <w:sz w:val="20"/>
          <w:szCs w:val="20"/>
        </w:rPr>
      </w:pPr>
      <w:r w:rsidRPr="00DE660F">
        <w:rPr>
          <w:rFonts w:ascii="Calibri" w:hAnsi="Calibri"/>
          <w:sz w:val="20"/>
          <w:szCs w:val="20"/>
        </w:rPr>
        <w:t xml:space="preserve">Advise on </w:t>
      </w:r>
      <w:r w:rsidR="00354950" w:rsidRPr="00DE660F">
        <w:rPr>
          <w:rFonts w:ascii="Calibri" w:hAnsi="Calibri"/>
          <w:sz w:val="20"/>
          <w:szCs w:val="20"/>
        </w:rPr>
        <w:t>major and minor amendments to the project within the parameters set by UNDP-GEF;</w:t>
      </w:r>
    </w:p>
    <w:p w14:paraId="6BC222AA" w14:textId="77777777" w:rsidR="000C56C6" w:rsidRPr="00DE660F" w:rsidRDefault="000C56C6" w:rsidP="00315A53">
      <w:pPr>
        <w:pStyle w:val="CharCharChar1"/>
        <w:numPr>
          <w:ilvl w:val="0"/>
          <w:numId w:val="23"/>
        </w:numPr>
        <w:spacing w:after="0" w:line="240" w:lineRule="auto"/>
        <w:jc w:val="both"/>
        <w:rPr>
          <w:szCs w:val="22"/>
        </w:rPr>
      </w:pPr>
      <w:r w:rsidRPr="00DE660F">
        <w:t xml:space="preserve">Ensure coordination between various donor and government-funded projects and </w:t>
      </w:r>
      <w:proofErr w:type="spellStart"/>
      <w:r w:rsidRPr="00DE660F">
        <w:t>programmes</w:t>
      </w:r>
      <w:proofErr w:type="spellEnd"/>
      <w:r w:rsidRPr="00DE660F">
        <w:t xml:space="preserve">; </w:t>
      </w:r>
    </w:p>
    <w:p w14:paraId="11B8BE00" w14:textId="77777777" w:rsidR="000C56C6" w:rsidRPr="00DE660F" w:rsidRDefault="000C56C6" w:rsidP="00315A53">
      <w:pPr>
        <w:pStyle w:val="CharCharChar1"/>
        <w:numPr>
          <w:ilvl w:val="0"/>
          <w:numId w:val="23"/>
        </w:numPr>
        <w:spacing w:after="0" w:line="240" w:lineRule="auto"/>
        <w:jc w:val="both"/>
      </w:pPr>
      <w:r w:rsidRPr="00DE660F">
        <w:t xml:space="preserve">Ensure coordination with various government agencies and their participation in project activities; </w:t>
      </w:r>
    </w:p>
    <w:p w14:paraId="775DC011" w14:textId="77777777" w:rsidR="000C56C6" w:rsidRPr="00DE660F" w:rsidRDefault="000C56C6" w:rsidP="00315A53">
      <w:pPr>
        <w:pStyle w:val="CharCharChar1"/>
        <w:numPr>
          <w:ilvl w:val="0"/>
          <w:numId w:val="23"/>
        </w:numPr>
        <w:spacing w:after="0" w:line="240" w:lineRule="auto"/>
        <w:jc w:val="both"/>
      </w:pPr>
      <w:r w:rsidRPr="00DE660F">
        <w:t xml:space="preserve">Track and monitor co-financing for this project; </w:t>
      </w:r>
    </w:p>
    <w:p w14:paraId="629E439C" w14:textId="77777777" w:rsidR="000C56C6" w:rsidRPr="00DE660F" w:rsidRDefault="000C56C6" w:rsidP="00315A53">
      <w:pPr>
        <w:pStyle w:val="CharCharChar1"/>
        <w:numPr>
          <w:ilvl w:val="0"/>
          <w:numId w:val="23"/>
        </w:numPr>
        <w:spacing w:after="0" w:line="240" w:lineRule="auto"/>
        <w:jc w:val="both"/>
      </w:pPr>
      <w:r w:rsidRPr="00DE660F">
        <w:t xml:space="preserve">Review the project progress, assess performance, and appraise the Annual Work Plan for the following year; </w:t>
      </w:r>
    </w:p>
    <w:p w14:paraId="6C94A630" w14:textId="77777777" w:rsidR="000C56C6" w:rsidRPr="00DE660F" w:rsidRDefault="000C56C6" w:rsidP="00315A53">
      <w:pPr>
        <w:pStyle w:val="CharCharChar1"/>
        <w:numPr>
          <w:ilvl w:val="0"/>
          <w:numId w:val="23"/>
        </w:numPr>
        <w:spacing w:after="0" w:line="240" w:lineRule="auto"/>
        <w:jc w:val="both"/>
      </w:pPr>
      <w:r w:rsidRPr="00DE660F">
        <w:t xml:space="preserve">Appraise the annual project implementation report, including the quality assessment rating report; </w:t>
      </w:r>
    </w:p>
    <w:p w14:paraId="1DB87C92" w14:textId="77777777" w:rsidR="000C56C6" w:rsidRPr="00DE660F" w:rsidRDefault="000C56C6" w:rsidP="00315A53">
      <w:pPr>
        <w:pStyle w:val="CharCharChar1"/>
        <w:numPr>
          <w:ilvl w:val="0"/>
          <w:numId w:val="23"/>
        </w:numPr>
        <w:spacing w:after="0" w:line="240" w:lineRule="auto"/>
        <w:jc w:val="both"/>
      </w:pPr>
      <w:r w:rsidRPr="00DE660F">
        <w:t xml:space="preserve">Ensure commitment of human resources to support project implementation, arbitrating any issues within the project; </w:t>
      </w:r>
    </w:p>
    <w:p w14:paraId="498FADB4" w14:textId="77777777" w:rsidR="00C80C96" w:rsidRPr="00DE660F" w:rsidRDefault="00C80C96" w:rsidP="00315A53">
      <w:pPr>
        <w:pStyle w:val="ListParagraph"/>
        <w:numPr>
          <w:ilvl w:val="0"/>
          <w:numId w:val="23"/>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Review combined delivery reports prior to certification by the implementing partner;</w:t>
      </w:r>
    </w:p>
    <w:p w14:paraId="2807A2DE" w14:textId="77777777" w:rsidR="00354950" w:rsidRPr="00DE660F" w:rsidRDefault="00354950" w:rsidP="00315A53">
      <w:pPr>
        <w:pStyle w:val="ListParagraph"/>
        <w:numPr>
          <w:ilvl w:val="0"/>
          <w:numId w:val="23"/>
        </w:numPr>
        <w:jc w:val="both"/>
        <w:rPr>
          <w:rFonts w:ascii="Calibri" w:hAnsi="Calibri"/>
          <w:sz w:val="20"/>
          <w:szCs w:val="20"/>
        </w:rPr>
      </w:pPr>
      <w:r w:rsidRPr="00DE660F">
        <w:rPr>
          <w:rFonts w:ascii="Calibri" w:hAnsi="Calibri" w:cs="Calibri"/>
          <w:sz w:val="20"/>
          <w:szCs w:val="20"/>
        </w:rPr>
        <w:lastRenderedPageBreak/>
        <w:t>P</w:t>
      </w:r>
      <w:r w:rsidRPr="00DE660F">
        <w:rPr>
          <w:rFonts w:ascii="Calibri" w:hAnsi="Calibri"/>
          <w:sz w:val="20"/>
          <w:szCs w:val="20"/>
        </w:rPr>
        <w:t>rovide direction and recommendations to ensure that the agreed deliverables are produced satisfactorily according to plans;</w:t>
      </w:r>
    </w:p>
    <w:p w14:paraId="47FFD545" w14:textId="77777777" w:rsidR="00354950" w:rsidRPr="00DE660F" w:rsidRDefault="00354950" w:rsidP="00315A53">
      <w:pPr>
        <w:pStyle w:val="ListParagraph"/>
        <w:numPr>
          <w:ilvl w:val="0"/>
          <w:numId w:val="23"/>
        </w:numPr>
        <w:jc w:val="both"/>
        <w:rPr>
          <w:rFonts w:ascii="Calibri" w:hAnsi="Calibri"/>
          <w:sz w:val="20"/>
          <w:szCs w:val="20"/>
        </w:rPr>
      </w:pPr>
      <w:r w:rsidRPr="00DE660F">
        <w:rPr>
          <w:rFonts w:ascii="Calibri" w:hAnsi="Calibri"/>
          <w:sz w:val="20"/>
          <w:szCs w:val="20"/>
        </w:rPr>
        <w:t>Address project</w:t>
      </w:r>
      <w:r w:rsidR="00136B4B" w:rsidRPr="00DE660F">
        <w:rPr>
          <w:rFonts w:ascii="Calibri" w:hAnsi="Calibri"/>
          <w:sz w:val="20"/>
          <w:szCs w:val="20"/>
        </w:rPr>
        <w:t>-</w:t>
      </w:r>
      <w:r w:rsidRPr="00DE660F">
        <w:rPr>
          <w:rFonts w:ascii="Calibri" w:hAnsi="Calibri"/>
          <w:sz w:val="20"/>
          <w:szCs w:val="20"/>
        </w:rPr>
        <w:t>level grievances;</w:t>
      </w:r>
    </w:p>
    <w:p w14:paraId="3CA5A1DE" w14:textId="77777777" w:rsidR="00354950" w:rsidRPr="00DE660F" w:rsidRDefault="00354950" w:rsidP="00315A53">
      <w:pPr>
        <w:pStyle w:val="ListParagraph"/>
        <w:numPr>
          <w:ilvl w:val="0"/>
          <w:numId w:val="23"/>
        </w:numPr>
        <w:jc w:val="both"/>
        <w:rPr>
          <w:rFonts w:ascii="Calibri" w:hAnsi="Calibri"/>
          <w:sz w:val="20"/>
          <w:szCs w:val="20"/>
        </w:rPr>
      </w:pPr>
      <w:r w:rsidRPr="00DE660F">
        <w:rPr>
          <w:rFonts w:ascii="Calibri" w:hAnsi="Calibri" w:cs="Calibri"/>
          <w:sz w:val="20"/>
          <w:szCs w:val="20"/>
        </w:rPr>
        <w:t>Approve the project Inception Report</w:t>
      </w:r>
      <w:r w:rsidR="007A4345" w:rsidRPr="00DE660F">
        <w:rPr>
          <w:rFonts w:ascii="Calibri" w:hAnsi="Calibri" w:cs="Calibri"/>
          <w:sz w:val="20"/>
          <w:szCs w:val="20"/>
        </w:rPr>
        <w:t xml:space="preserve"> </w:t>
      </w:r>
      <w:r w:rsidRPr="00DE660F">
        <w:rPr>
          <w:rFonts w:ascii="Calibri" w:hAnsi="Calibri" w:cs="Calibri"/>
          <w:sz w:val="20"/>
          <w:szCs w:val="20"/>
        </w:rPr>
        <w:t>and Terminal Evaluation reports</w:t>
      </w:r>
      <w:r w:rsidR="00EC700D" w:rsidRPr="00DE660F">
        <w:rPr>
          <w:rFonts w:ascii="Calibri" w:hAnsi="Calibri" w:cs="Calibri"/>
          <w:sz w:val="20"/>
          <w:szCs w:val="20"/>
        </w:rPr>
        <w:t xml:space="preserve"> and corresponding management responses</w:t>
      </w:r>
      <w:r w:rsidRPr="00DE660F">
        <w:rPr>
          <w:rFonts w:ascii="Calibri" w:hAnsi="Calibri" w:cs="Calibri"/>
          <w:sz w:val="20"/>
          <w:szCs w:val="20"/>
        </w:rPr>
        <w:t>;</w:t>
      </w:r>
    </w:p>
    <w:p w14:paraId="393F8768" w14:textId="77777777" w:rsidR="000C06D7" w:rsidRPr="00DE660F" w:rsidRDefault="00354950" w:rsidP="00315A53">
      <w:pPr>
        <w:numPr>
          <w:ilvl w:val="0"/>
          <w:numId w:val="23"/>
        </w:numPr>
        <w:spacing w:after="0"/>
        <w:rPr>
          <w:rFonts w:cs="Calibri"/>
          <w:szCs w:val="20"/>
        </w:rPr>
      </w:pPr>
      <w:r w:rsidRPr="00DE660F">
        <w:rPr>
          <w:rFonts w:cs="Calibri"/>
          <w:szCs w:val="20"/>
        </w:rPr>
        <w:t>Review t</w:t>
      </w:r>
      <w:r w:rsidR="000C06D7" w:rsidRPr="00DE660F">
        <w:rPr>
          <w:rFonts w:cs="Calibri"/>
          <w:szCs w:val="20"/>
        </w:rPr>
        <w:t xml:space="preserve">he final project report package during an end-of-project review meeting to discuss lesson learned and opportunities for scaling up.    </w:t>
      </w:r>
    </w:p>
    <w:p w14:paraId="553A7EBE" w14:textId="77777777" w:rsidR="00354950" w:rsidRPr="00DE660F" w:rsidRDefault="00354950" w:rsidP="00315A53">
      <w:pPr>
        <w:shd w:val="clear" w:color="auto" w:fill="FFFFFF"/>
        <w:spacing w:after="0"/>
        <w:rPr>
          <w:szCs w:val="20"/>
        </w:rPr>
      </w:pPr>
    </w:p>
    <w:p w14:paraId="401D1052" w14:textId="77777777" w:rsidR="002C5D13" w:rsidRPr="00DE660F" w:rsidRDefault="002C5D13" w:rsidP="00315A53">
      <w:pPr>
        <w:shd w:val="clear" w:color="auto" w:fill="FFFFFF"/>
        <w:spacing w:after="0"/>
      </w:pPr>
      <w:r w:rsidRPr="00DE660F">
        <w:t xml:space="preserve">The composition of the Project </w:t>
      </w:r>
      <w:r w:rsidR="004A5A83" w:rsidRPr="00DE660F">
        <w:t xml:space="preserve">Steering Committee (PSC) </w:t>
      </w:r>
      <w:r w:rsidRPr="00DE660F">
        <w:t xml:space="preserve">must include the following roles: </w:t>
      </w:r>
    </w:p>
    <w:p w14:paraId="3607F6B3" w14:textId="77777777" w:rsidR="002C5D13" w:rsidRPr="00DE660F" w:rsidRDefault="002C5D13" w:rsidP="00315A53">
      <w:pPr>
        <w:spacing w:after="0"/>
      </w:pPr>
    </w:p>
    <w:p w14:paraId="6A9013DB" w14:textId="5C777BB2" w:rsidR="00172B03" w:rsidRPr="00DE660F" w:rsidRDefault="001B2B3F" w:rsidP="00D57F1B">
      <w:pPr>
        <w:pStyle w:val="ListParagraph"/>
        <w:numPr>
          <w:ilvl w:val="0"/>
          <w:numId w:val="45"/>
        </w:numPr>
        <w:jc w:val="both"/>
        <w:rPr>
          <w:rFonts w:asciiTheme="minorHAnsi" w:hAnsiTheme="minorHAnsi"/>
          <w:sz w:val="20"/>
          <w:szCs w:val="20"/>
        </w:rPr>
      </w:pPr>
      <w:r w:rsidRPr="00DE660F">
        <w:rPr>
          <w:rFonts w:asciiTheme="minorHAnsi" w:hAnsiTheme="minorHAnsi"/>
          <w:sz w:val="20"/>
          <w:szCs w:val="20"/>
        </w:rPr>
        <w:t xml:space="preserve">Project </w:t>
      </w:r>
      <w:r w:rsidR="00284BB5" w:rsidRPr="00DE660F">
        <w:rPr>
          <w:rFonts w:asciiTheme="minorHAnsi" w:hAnsiTheme="minorHAnsi"/>
          <w:sz w:val="20"/>
          <w:szCs w:val="20"/>
        </w:rPr>
        <w:t>E</w:t>
      </w:r>
      <w:r w:rsidR="008E1835" w:rsidRPr="00DE660F">
        <w:rPr>
          <w:rFonts w:asciiTheme="minorHAnsi" w:hAnsiTheme="minorHAnsi"/>
          <w:sz w:val="20"/>
          <w:szCs w:val="20"/>
        </w:rPr>
        <w:t>xecutive</w:t>
      </w:r>
      <w:r w:rsidR="002C5D13" w:rsidRPr="00DE660F">
        <w:rPr>
          <w:rFonts w:asciiTheme="minorHAnsi" w:hAnsiTheme="minorHAnsi"/>
          <w:sz w:val="20"/>
          <w:szCs w:val="20"/>
        </w:rPr>
        <w:t xml:space="preserve">: </w:t>
      </w:r>
      <w:r w:rsidR="00F1693B" w:rsidRPr="00DE660F">
        <w:rPr>
          <w:rFonts w:asciiTheme="minorHAnsi" w:hAnsiTheme="minorHAnsi"/>
          <w:sz w:val="20"/>
          <w:szCs w:val="20"/>
        </w:rPr>
        <w:t>Is</w:t>
      </w:r>
      <w:r w:rsidR="002C5D13" w:rsidRPr="00DE660F">
        <w:rPr>
          <w:rFonts w:asciiTheme="minorHAnsi" w:hAnsiTheme="minorHAnsi"/>
          <w:sz w:val="20"/>
          <w:szCs w:val="20"/>
        </w:rPr>
        <w:t xml:space="preserve"> an individual who represents ownership of the project</w:t>
      </w:r>
      <w:r w:rsidR="009A180E" w:rsidRPr="00DE660F">
        <w:rPr>
          <w:rFonts w:asciiTheme="minorHAnsi" w:eastAsia="Times New Roman" w:hAnsiTheme="minorHAnsi" w:cstheme="minorHAnsi"/>
          <w:sz w:val="20"/>
          <w:szCs w:val="20"/>
        </w:rPr>
        <w:t xml:space="preserve"> and chairs the </w:t>
      </w:r>
      <w:r w:rsidR="004A5A83" w:rsidRPr="00DE660F">
        <w:rPr>
          <w:rFonts w:asciiTheme="minorHAnsi" w:eastAsia="Times New Roman" w:hAnsiTheme="minorHAnsi" w:cstheme="minorHAnsi"/>
          <w:sz w:val="20"/>
          <w:szCs w:val="20"/>
        </w:rPr>
        <w:t>PSC</w:t>
      </w:r>
      <w:r w:rsidR="009A180E" w:rsidRPr="00DE660F">
        <w:rPr>
          <w:rFonts w:asciiTheme="minorHAnsi" w:eastAsia="Times New Roman" w:hAnsiTheme="minorHAnsi" w:cstheme="minorHAnsi"/>
          <w:sz w:val="20"/>
          <w:szCs w:val="20"/>
        </w:rPr>
        <w:t xml:space="preserve">. The </w:t>
      </w:r>
      <w:r w:rsidR="00C44296" w:rsidRPr="00DE660F">
        <w:rPr>
          <w:rFonts w:asciiTheme="minorHAnsi" w:eastAsia="Times New Roman" w:hAnsiTheme="minorHAnsi" w:cstheme="minorHAnsi"/>
          <w:sz w:val="20"/>
          <w:szCs w:val="20"/>
        </w:rPr>
        <w:t>Executive</w:t>
      </w:r>
      <w:r w:rsidR="009A180E" w:rsidRPr="00DE660F">
        <w:rPr>
          <w:rFonts w:asciiTheme="minorHAnsi" w:eastAsia="Times New Roman" w:hAnsiTheme="minorHAnsi" w:cstheme="minorHAnsi"/>
          <w:sz w:val="20"/>
          <w:szCs w:val="20"/>
        </w:rPr>
        <w:t xml:space="preserve"> is normally the national counterpart for nationally implemented </w:t>
      </w:r>
      <w:r w:rsidR="00B1351F" w:rsidRPr="00DE660F">
        <w:rPr>
          <w:rFonts w:asciiTheme="minorHAnsi" w:eastAsia="Times New Roman" w:hAnsiTheme="minorHAnsi" w:cstheme="minorHAnsi"/>
          <w:sz w:val="20"/>
          <w:szCs w:val="20"/>
        </w:rPr>
        <w:t xml:space="preserve">projects. </w:t>
      </w:r>
      <w:r w:rsidR="002C5D13" w:rsidRPr="00DE660F">
        <w:rPr>
          <w:rFonts w:asciiTheme="minorHAnsi" w:hAnsiTheme="minorHAnsi"/>
          <w:sz w:val="20"/>
          <w:szCs w:val="20"/>
        </w:rPr>
        <w:t xml:space="preserve">The </w:t>
      </w:r>
      <w:r w:rsidR="007C1997" w:rsidRPr="00DE660F">
        <w:rPr>
          <w:rFonts w:asciiTheme="minorHAnsi" w:hAnsiTheme="minorHAnsi"/>
          <w:sz w:val="20"/>
          <w:szCs w:val="20"/>
        </w:rPr>
        <w:t>Project Executive</w:t>
      </w:r>
      <w:r w:rsidR="002C5D13" w:rsidRPr="00DE660F">
        <w:rPr>
          <w:rFonts w:asciiTheme="minorHAnsi" w:hAnsiTheme="minorHAnsi"/>
          <w:sz w:val="20"/>
          <w:szCs w:val="20"/>
        </w:rPr>
        <w:t xml:space="preserve"> is:</w:t>
      </w:r>
      <w:r w:rsidR="00172B03" w:rsidRPr="00DE660F">
        <w:rPr>
          <w:rFonts w:asciiTheme="minorHAnsi" w:hAnsiTheme="minorHAnsi"/>
          <w:sz w:val="20"/>
          <w:szCs w:val="20"/>
        </w:rPr>
        <w:t xml:space="preserve"> Deputy </w:t>
      </w:r>
      <w:r w:rsidR="00AA6FDA" w:rsidRPr="00DE660F">
        <w:rPr>
          <w:rFonts w:asciiTheme="minorHAnsi" w:hAnsiTheme="minorHAnsi"/>
          <w:sz w:val="20"/>
          <w:szCs w:val="20"/>
        </w:rPr>
        <w:t>Minister of the Ministry of Environment</w:t>
      </w:r>
      <w:r w:rsidR="0068639B" w:rsidRPr="00DE660F">
        <w:rPr>
          <w:rFonts w:asciiTheme="minorHAnsi" w:hAnsiTheme="minorHAnsi"/>
          <w:sz w:val="20"/>
          <w:szCs w:val="20"/>
        </w:rPr>
        <w:t>.</w:t>
      </w:r>
      <w:r w:rsidR="00AA6FDA" w:rsidRPr="00DE660F">
        <w:rPr>
          <w:rFonts w:asciiTheme="minorHAnsi" w:hAnsiTheme="minorHAnsi"/>
          <w:sz w:val="20"/>
          <w:szCs w:val="20"/>
        </w:rPr>
        <w:t xml:space="preserve"> </w:t>
      </w:r>
    </w:p>
    <w:p w14:paraId="3456A8CD" w14:textId="77777777" w:rsidR="00284BB5" w:rsidRPr="00DE660F" w:rsidRDefault="00284BB5" w:rsidP="00315A53">
      <w:pPr>
        <w:spacing w:after="0"/>
        <w:rPr>
          <w:rFonts w:asciiTheme="minorHAnsi" w:hAnsiTheme="minorHAnsi"/>
          <w:szCs w:val="20"/>
        </w:rPr>
      </w:pPr>
    </w:p>
    <w:p w14:paraId="7B969E0E" w14:textId="6E5FA09B" w:rsidR="00AE1990" w:rsidRPr="00DE660F" w:rsidRDefault="00F1693B" w:rsidP="00AE1990">
      <w:pPr>
        <w:pStyle w:val="ListParagraph"/>
        <w:numPr>
          <w:ilvl w:val="0"/>
          <w:numId w:val="45"/>
        </w:numPr>
        <w:jc w:val="both"/>
        <w:rPr>
          <w:rFonts w:asciiTheme="minorHAnsi" w:hAnsiTheme="minorHAnsi" w:cstheme="minorHAnsi"/>
          <w:sz w:val="20"/>
          <w:szCs w:val="20"/>
        </w:rPr>
      </w:pPr>
      <w:r w:rsidRPr="00DE660F">
        <w:rPr>
          <w:rFonts w:asciiTheme="minorHAnsi" w:hAnsiTheme="minorHAnsi"/>
          <w:sz w:val="20"/>
          <w:szCs w:val="20"/>
        </w:rPr>
        <w:t>Beneficiary Representative(s)</w:t>
      </w:r>
      <w:r w:rsidR="002C5D13" w:rsidRPr="00DE660F">
        <w:rPr>
          <w:rFonts w:asciiTheme="minorHAnsi" w:hAnsiTheme="minorHAnsi"/>
          <w:sz w:val="20"/>
          <w:szCs w:val="20"/>
        </w:rPr>
        <w:t xml:space="preserve">: </w:t>
      </w:r>
      <w:r w:rsidR="008E1835" w:rsidRPr="00DE660F">
        <w:rPr>
          <w:rFonts w:asciiTheme="minorHAnsi" w:eastAsia="Times New Roman" w:hAnsiTheme="minorHAnsi" w:cstheme="minorHAnsi"/>
          <w:sz w:val="20"/>
          <w:szCs w:val="20"/>
        </w:rPr>
        <w:t xml:space="preserve">Individuals or groups representing the interests of those who will ultimately benefit from the project. Their primary function within the </w:t>
      </w:r>
      <w:r w:rsidR="004A5A83" w:rsidRPr="00DE660F">
        <w:rPr>
          <w:rFonts w:asciiTheme="minorHAnsi" w:eastAsia="Times New Roman" w:hAnsiTheme="minorHAnsi" w:cstheme="minorHAnsi"/>
          <w:sz w:val="20"/>
          <w:szCs w:val="20"/>
        </w:rPr>
        <w:t xml:space="preserve">PSC </w:t>
      </w:r>
      <w:r w:rsidR="008E1835" w:rsidRPr="00DE660F">
        <w:rPr>
          <w:rFonts w:asciiTheme="minorHAnsi" w:eastAsia="Times New Roman" w:hAnsiTheme="minorHAnsi" w:cstheme="minorHAnsi"/>
          <w:sz w:val="20"/>
          <w:szCs w:val="20"/>
        </w:rPr>
        <w:t>is to ensure the realization of project results from the perspective of project beneficiaries. Often civil society representative(s) can fulfil this role.</w:t>
      </w:r>
      <w:r w:rsidR="00A63227" w:rsidRPr="00DE660F">
        <w:rPr>
          <w:rFonts w:asciiTheme="minorHAnsi" w:hAnsiTheme="minorHAnsi" w:cstheme="minorHAnsi"/>
          <w:sz w:val="20"/>
          <w:szCs w:val="20"/>
        </w:rPr>
        <w:t xml:space="preserve"> </w:t>
      </w:r>
      <w:r w:rsidR="002C5D13" w:rsidRPr="00DE660F">
        <w:rPr>
          <w:rFonts w:asciiTheme="minorHAnsi" w:hAnsiTheme="minorHAnsi"/>
          <w:sz w:val="20"/>
          <w:szCs w:val="20"/>
        </w:rPr>
        <w:t xml:space="preserve">The </w:t>
      </w:r>
      <w:r w:rsidRPr="00DE660F">
        <w:rPr>
          <w:rFonts w:asciiTheme="minorHAnsi" w:hAnsiTheme="minorHAnsi"/>
          <w:sz w:val="20"/>
          <w:szCs w:val="20"/>
        </w:rPr>
        <w:t xml:space="preserve">Beneficiary </w:t>
      </w:r>
      <w:r w:rsidR="00C6291B" w:rsidRPr="00DE660F">
        <w:rPr>
          <w:rFonts w:asciiTheme="minorHAnsi" w:hAnsiTheme="minorHAnsi"/>
          <w:sz w:val="20"/>
          <w:szCs w:val="20"/>
        </w:rPr>
        <w:t>r</w:t>
      </w:r>
      <w:r w:rsidRPr="00DE660F">
        <w:rPr>
          <w:rFonts w:asciiTheme="minorHAnsi" w:hAnsiTheme="minorHAnsi"/>
          <w:sz w:val="20"/>
          <w:szCs w:val="20"/>
        </w:rPr>
        <w:t>epresentative</w:t>
      </w:r>
      <w:r w:rsidR="00C6291B" w:rsidRPr="00DE660F">
        <w:rPr>
          <w:rFonts w:asciiTheme="minorHAnsi" w:hAnsiTheme="minorHAnsi"/>
          <w:sz w:val="20"/>
          <w:szCs w:val="20"/>
        </w:rPr>
        <w:t xml:space="preserve"> </w:t>
      </w:r>
      <w:r w:rsidRPr="00DE660F">
        <w:rPr>
          <w:rFonts w:asciiTheme="minorHAnsi" w:hAnsiTheme="minorHAnsi"/>
          <w:sz w:val="20"/>
          <w:szCs w:val="20"/>
        </w:rPr>
        <w:t>is</w:t>
      </w:r>
      <w:r w:rsidR="002C5D13" w:rsidRPr="00DE660F">
        <w:rPr>
          <w:rFonts w:asciiTheme="minorHAnsi" w:hAnsiTheme="minorHAnsi"/>
          <w:sz w:val="20"/>
          <w:szCs w:val="20"/>
        </w:rPr>
        <w:t xml:space="preserve">: </w:t>
      </w:r>
      <w:r w:rsidR="00AA6FDA" w:rsidRPr="00DE660F">
        <w:rPr>
          <w:rFonts w:asciiTheme="minorHAnsi" w:hAnsiTheme="minorHAnsi"/>
          <w:sz w:val="20"/>
          <w:szCs w:val="20"/>
        </w:rPr>
        <w:t>Head of Climate Change D</w:t>
      </w:r>
      <w:r w:rsidR="001A4993" w:rsidRPr="00DE660F">
        <w:rPr>
          <w:rFonts w:asciiTheme="minorHAnsi" w:hAnsiTheme="minorHAnsi"/>
          <w:sz w:val="20"/>
          <w:szCs w:val="20"/>
        </w:rPr>
        <w:t xml:space="preserve">epartment </w:t>
      </w:r>
      <w:r w:rsidR="00AA6FDA" w:rsidRPr="00DE660F">
        <w:rPr>
          <w:rFonts w:asciiTheme="minorHAnsi" w:hAnsiTheme="minorHAnsi"/>
          <w:sz w:val="20"/>
          <w:szCs w:val="20"/>
        </w:rPr>
        <w:t>of the</w:t>
      </w:r>
      <w:r w:rsidR="00AA6FDA" w:rsidRPr="00DE660F">
        <w:rPr>
          <w:rFonts w:asciiTheme="minorHAnsi" w:hAnsiTheme="minorHAnsi"/>
          <w:i/>
          <w:sz w:val="20"/>
          <w:szCs w:val="20"/>
        </w:rPr>
        <w:t xml:space="preserve"> </w:t>
      </w:r>
      <w:r w:rsidR="00AA6FDA" w:rsidRPr="00DE660F">
        <w:rPr>
          <w:rFonts w:asciiTheme="minorHAnsi" w:hAnsiTheme="minorHAnsi"/>
          <w:sz w:val="20"/>
          <w:szCs w:val="20"/>
        </w:rPr>
        <w:t>Ministry of Environment</w:t>
      </w:r>
    </w:p>
    <w:p w14:paraId="5C3A7A44" w14:textId="77777777" w:rsidR="00AE1990" w:rsidRPr="00DE660F" w:rsidRDefault="00AE1990" w:rsidP="00AE1990">
      <w:pPr>
        <w:pStyle w:val="ListParagraph"/>
        <w:rPr>
          <w:rFonts w:asciiTheme="minorHAnsi" w:eastAsia="Times New Roman" w:hAnsiTheme="minorHAnsi" w:cstheme="minorHAnsi"/>
          <w:sz w:val="20"/>
          <w:szCs w:val="20"/>
        </w:rPr>
      </w:pPr>
    </w:p>
    <w:p w14:paraId="4A717438" w14:textId="6B90AEA2" w:rsidR="00B97B5C" w:rsidRPr="00DE660F" w:rsidRDefault="00241BA7" w:rsidP="00B97B5C">
      <w:pPr>
        <w:pStyle w:val="ListParagraph"/>
        <w:numPr>
          <w:ilvl w:val="0"/>
          <w:numId w:val="45"/>
        </w:numPr>
        <w:rPr>
          <w:rFonts w:asciiTheme="minorHAnsi" w:eastAsia="Times New Roman" w:hAnsiTheme="minorHAnsi" w:cstheme="minorHAnsi"/>
          <w:sz w:val="20"/>
          <w:szCs w:val="20"/>
        </w:rPr>
      </w:pPr>
      <w:r w:rsidRPr="00DE660F">
        <w:rPr>
          <w:rFonts w:asciiTheme="minorHAnsi" w:eastAsia="Times New Roman" w:hAnsiTheme="minorHAnsi" w:cstheme="minorHAnsi"/>
          <w:sz w:val="20"/>
          <w:szCs w:val="20"/>
        </w:rPr>
        <w:t>Development Partner(s)</w:t>
      </w:r>
      <w:r w:rsidR="002C5D13" w:rsidRPr="00DE660F">
        <w:rPr>
          <w:rFonts w:asciiTheme="minorHAnsi" w:eastAsia="Times New Roman" w:hAnsiTheme="minorHAnsi" w:cstheme="minorHAnsi"/>
          <w:sz w:val="20"/>
          <w:szCs w:val="20"/>
        </w:rPr>
        <w:t xml:space="preserve">: </w:t>
      </w:r>
      <w:r w:rsidR="00A63227" w:rsidRPr="00DE660F">
        <w:rPr>
          <w:rFonts w:asciiTheme="minorHAnsi" w:eastAsia="Times New Roman" w:hAnsiTheme="minorHAnsi" w:cstheme="minorHAnsi"/>
          <w:sz w:val="20"/>
          <w:szCs w:val="20"/>
        </w:rPr>
        <w:t xml:space="preserve">Individuals or groups representing the interests of the parties concerned that provide funding and/or technical expertise to the project. </w:t>
      </w:r>
      <w:r w:rsidR="00AE1990" w:rsidRPr="00DE660F">
        <w:rPr>
          <w:rFonts w:asciiTheme="minorHAnsi" w:eastAsia="Times New Roman" w:hAnsiTheme="minorHAnsi" w:cstheme="minorHAnsi"/>
          <w:sz w:val="20"/>
          <w:szCs w:val="20"/>
        </w:rPr>
        <w:t xml:space="preserve">The Development Partner </w:t>
      </w:r>
      <w:proofErr w:type="gramStart"/>
      <w:r w:rsidR="00AE1990" w:rsidRPr="00DE660F">
        <w:rPr>
          <w:rFonts w:asciiTheme="minorHAnsi" w:eastAsia="Times New Roman" w:hAnsiTheme="minorHAnsi" w:cstheme="minorHAnsi"/>
          <w:sz w:val="20"/>
          <w:szCs w:val="20"/>
        </w:rPr>
        <w:t>is:</w:t>
      </w:r>
      <w:proofErr w:type="gramEnd"/>
      <w:r w:rsidR="00AE1990" w:rsidRPr="00DE660F">
        <w:rPr>
          <w:rFonts w:asciiTheme="minorHAnsi" w:eastAsia="Times New Roman" w:hAnsiTheme="minorHAnsi" w:cstheme="minorHAnsi"/>
          <w:sz w:val="20"/>
          <w:szCs w:val="20"/>
        </w:rPr>
        <w:t xml:space="preserve"> </w:t>
      </w:r>
      <w:r w:rsidR="00403B31" w:rsidRPr="00DE660F">
        <w:rPr>
          <w:rFonts w:asciiTheme="minorHAnsi" w:eastAsia="Times New Roman" w:hAnsiTheme="minorHAnsi" w:cstheme="minorHAnsi"/>
          <w:sz w:val="20"/>
          <w:szCs w:val="20"/>
        </w:rPr>
        <w:t xml:space="preserve">the </w:t>
      </w:r>
      <w:r w:rsidR="00EB4F22" w:rsidRPr="00DE660F">
        <w:rPr>
          <w:rFonts w:asciiTheme="minorHAnsi" w:eastAsia="Times New Roman" w:hAnsiTheme="minorHAnsi" w:cstheme="minorHAnsi"/>
          <w:sz w:val="20"/>
          <w:szCs w:val="20"/>
        </w:rPr>
        <w:t>Climate Change Inter-Agency Council</w:t>
      </w:r>
      <w:r w:rsidR="00AE1990" w:rsidRPr="00DE660F">
        <w:rPr>
          <w:rFonts w:asciiTheme="minorHAnsi" w:eastAsia="Times New Roman" w:hAnsiTheme="minorHAnsi" w:cstheme="minorHAnsi"/>
          <w:sz w:val="20"/>
          <w:szCs w:val="20"/>
        </w:rPr>
        <w:t>.</w:t>
      </w:r>
      <w:r w:rsidR="00B97B5C" w:rsidRPr="00DE660F">
        <w:rPr>
          <w:rFonts w:asciiTheme="minorHAnsi" w:eastAsia="Times New Roman" w:hAnsiTheme="minorHAnsi" w:cstheme="minorHAnsi"/>
          <w:sz w:val="20"/>
          <w:szCs w:val="20"/>
        </w:rPr>
        <w:t xml:space="preserve"> </w:t>
      </w:r>
    </w:p>
    <w:p w14:paraId="7D84694C" w14:textId="77777777" w:rsidR="00C44296" w:rsidRPr="00DE660F" w:rsidRDefault="00C44296" w:rsidP="00315A53">
      <w:pPr>
        <w:spacing w:after="0"/>
        <w:ind w:left="360"/>
        <w:rPr>
          <w:rFonts w:asciiTheme="minorHAnsi" w:hAnsiTheme="minorHAnsi"/>
          <w:szCs w:val="20"/>
          <w:u w:val="single"/>
        </w:rPr>
      </w:pPr>
    </w:p>
    <w:p w14:paraId="5BC88A75" w14:textId="77777777" w:rsidR="00C44296" w:rsidRPr="00DE660F" w:rsidRDefault="0042237F" w:rsidP="00315A53">
      <w:pPr>
        <w:pStyle w:val="ListParagraph"/>
        <w:numPr>
          <w:ilvl w:val="0"/>
          <w:numId w:val="45"/>
        </w:numPr>
        <w:jc w:val="both"/>
        <w:rPr>
          <w:rFonts w:asciiTheme="minorHAnsi" w:hAnsiTheme="minorHAnsi"/>
          <w:i/>
          <w:sz w:val="20"/>
          <w:szCs w:val="20"/>
        </w:rPr>
      </w:pPr>
      <w:r w:rsidRPr="00DE660F">
        <w:rPr>
          <w:rFonts w:asciiTheme="minorHAnsi" w:hAnsiTheme="minorHAnsi"/>
          <w:sz w:val="20"/>
          <w:szCs w:val="20"/>
        </w:rPr>
        <w:t xml:space="preserve">Project Assurance: </w:t>
      </w:r>
      <w:r w:rsidR="00C44296" w:rsidRPr="00DE660F">
        <w:rPr>
          <w:rFonts w:asciiTheme="minorHAnsi" w:hAnsiTheme="minorHAnsi"/>
          <w:sz w:val="20"/>
          <w:szCs w:val="20"/>
        </w:rPr>
        <w:t xml:space="preserve">UNDP performs the quality assurance role and supports the </w:t>
      </w:r>
      <w:r w:rsidR="004A5A83" w:rsidRPr="00DE660F">
        <w:rPr>
          <w:rFonts w:asciiTheme="minorHAnsi" w:hAnsiTheme="minorHAnsi"/>
          <w:sz w:val="20"/>
          <w:szCs w:val="20"/>
        </w:rPr>
        <w:t>PSC</w:t>
      </w:r>
      <w:r w:rsidR="00C44296" w:rsidRPr="00DE660F">
        <w:rPr>
          <w:rFonts w:asciiTheme="minorHAnsi" w:hAnsiTheme="minorHAnsi"/>
          <w:sz w:val="20"/>
          <w:szCs w:val="20"/>
        </w:rPr>
        <w:t xml:space="preserve"> and Project Management Unit by carrying out objective and independent project oversight and monitoring functions. This role ensures appropriate project management milestones are managed and completed. The </w:t>
      </w:r>
      <w:r w:rsidR="004A5A83" w:rsidRPr="00DE660F">
        <w:rPr>
          <w:rFonts w:asciiTheme="minorHAnsi" w:hAnsiTheme="minorHAnsi"/>
          <w:sz w:val="20"/>
          <w:szCs w:val="20"/>
        </w:rPr>
        <w:t>PSC</w:t>
      </w:r>
      <w:r w:rsidR="00C44296" w:rsidRPr="00DE660F">
        <w:rPr>
          <w:rFonts w:asciiTheme="minorHAnsi" w:hAnsiTheme="minorHAnsi"/>
          <w:sz w:val="20"/>
          <w:szCs w:val="20"/>
        </w:rPr>
        <w:t xml:space="preserve"> cannot delegate any of its quality assurance responsibilities to the Project Manager. </w:t>
      </w:r>
      <w:r w:rsidRPr="00DE660F">
        <w:rPr>
          <w:rFonts w:asciiTheme="minorHAnsi" w:hAnsiTheme="minorHAnsi"/>
          <w:sz w:val="20"/>
          <w:szCs w:val="20"/>
        </w:rPr>
        <w:t>UNDP provides a three</w:t>
      </w:r>
      <w:r w:rsidR="00187186" w:rsidRPr="00DE660F">
        <w:rPr>
          <w:rFonts w:asciiTheme="minorHAnsi" w:hAnsiTheme="minorHAnsi"/>
          <w:sz w:val="20"/>
          <w:szCs w:val="20"/>
        </w:rPr>
        <w:t>-</w:t>
      </w:r>
      <w:r w:rsidRPr="00DE660F">
        <w:rPr>
          <w:rFonts w:asciiTheme="minorHAnsi" w:hAnsiTheme="minorHAnsi"/>
          <w:sz w:val="20"/>
          <w:szCs w:val="20"/>
        </w:rPr>
        <w:t xml:space="preserve">tier oversight services involving </w:t>
      </w:r>
      <w:r w:rsidR="006843B8" w:rsidRPr="00DE660F">
        <w:rPr>
          <w:rFonts w:asciiTheme="minorHAnsi" w:hAnsiTheme="minorHAnsi"/>
          <w:sz w:val="20"/>
          <w:szCs w:val="20"/>
        </w:rPr>
        <w:t xml:space="preserve">the </w:t>
      </w:r>
      <w:r w:rsidRPr="00DE660F">
        <w:rPr>
          <w:rFonts w:asciiTheme="minorHAnsi" w:hAnsiTheme="minorHAnsi"/>
          <w:sz w:val="20"/>
          <w:szCs w:val="20"/>
        </w:rPr>
        <w:t xml:space="preserve">UNDP Country Office and </w:t>
      </w:r>
      <w:r w:rsidR="006843B8" w:rsidRPr="00DE660F">
        <w:rPr>
          <w:rFonts w:asciiTheme="minorHAnsi" w:hAnsiTheme="minorHAnsi"/>
          <w:sz w:val="20"/>
          <w:szCs w:val="20"/>
        </w:rPr>
        <w:t xml:space="preserve">UNDP </w:t>
      </w:r>
      <w:r w:rsidRPr="00DE660F">
        <w:rPr>
          <w:rFonts w:asciiTheme="minorHAnsi" w:hAnsiTheme="minorHAnsi"/>
          <w:sz w:val="20"/>
          <w:szCs w:val="20"/>
        </w:rPr>
        <w:t>at regional and headquarters levels. Project assurance is totally independent of the Project Management function</w:t>
      </w:r>
      <w:r w:rsidR="00C44296" w:rsidRPr="00DE660F">
        <w:rPr>
          <w:rFonts w:asciiTheme="minorHAnsi" w:hAnsiTheme="minorHAnsi"/>
          <w:sz w:val="20"/>
          <w:szCs w:val="20"/>
        </w:rPr>
        <w:t>.</w:t>
      </w:r>
    </w:p>
    <w:p w14:paraId="3774A277" w14:textId="77777777" w:rsidR="00C44296" w:rsidRPr="00DE660F" w:rsidRDefault="00C44296" w:rsidP="00315A53">
      <w:pPr>
        <w:spacing w:after="0"/>
        <w:rPr>
          <w:rFonts w:cs="Arial"/>
          <w:b/>
          <w:noProof/>
          <w:szCs w:val="20"/>
          <w:lang w:eastAsia="zh-CN"/>
        </w:rPr>
      </w:pPr>
    </w:p>
    <w:p w14:paraId="108981A8" w14:textId="6E4E49FD" w:rsidR="005103B1" w:rsidRPr="00DE660F" w:rsidRDefault="002C5D13" w:rsidP="00315A53">
      <w:pPr>
        <w:spacing w:after="0"/>
      </w:pPr>
      <w:r w:rsidRPr="00DE660F">
        <w:rPr>
          <w:rFonts w:cs="Arial"/>
          <w:noProof/>
          <w:szCs w:val="20"/>
          <w:u w:val="single"/>
          <w:lang w:eastAsia="zh-CN"/>
        </w:rPr>
        <w:t>Project Manager</w:t>
      </w:r>
      <w:r w:rsidRPr="00DE660F">
        <w:rPr>
          <w:rFonts w:cs="Arial"/>
          <w:noProof/>
          <w:szCs w:val="20"/>
          <w:lang w:eastAsia="zh-CN"/>
        </w:rPr>
        <w:t>: The Project Manager</w:t>
      </w:r>
      <w:r w:rsidR="0015160F" w:rsidRPr="00DE660F">
        <w:rPr>
          <w:rFonts w:cs="Arial"/>
          <w:noProof/>
          <w:szCs w:val="20"/>
          <w:lang w:eastAsia="zh-CN"/>
        </w:rPr>
        <w:t xml:space="preserve"> </w:t>
      </w:r>
      <w:r w:rsidRPr="00DE660F">
        <w:t xml:space="preserve">has the authority to run the project on a day-to-day basis on behalf of the </w:t>
      </w:r>
      <w:r w:rsidR="00501ACB" w:rsidRPr="00DE660F">
        <w:t>Implementing Partner</w:t>
      </w:r>
      <w:r w:rsidRPr="00DE660F">
        <w:t xml:space="preserve"> within the constraints laid down by the </w:t>
      </w:r>
      <w:r w:rsidR="00501ACB" w:rsidRPr="00DE660F">
        <w:t xml:space="preserve">Project </w:t>
      </w:r>
      <w:r w:rsidR="004A5A83" w:rsidRPr="00DE660F">
        <w:t>PSC</w:t>
      </w:r>
      <w:r w:rsidRPr="00DE660F">
        <w:t>.</w:t>
      </w:r>
      <w:r w:rsidR="00501ACB" w:rsidRPr="00DE660F">
        <w:t xml:space="preserve"> The Project Manager </w:t>
      </w:r>
      <w:r w:rsidR="00403B31" w:rsidRPr="00DE660F">
        <w:t xml:space="preserve">will be </w:t>
      </w:r>
      <w:r w:rsidR="00995B63" w:rsidRPr="00DE660F">
        <w:rPr>
          <w:rFonts w:cs="Arial"/>
          <w:noProof/>
          <w:szCs w:val="20"/>
          <w:lang w:eastAsia="zh-CN"/>
        </w:rPr>
        <w:t>selected through compet</w:t>
      </w:r>
      <w:r w:rsidR="00403B31" w:rsidRPr="00DE660F">
        <w:rPr>
          <w:rFonts w:cs="Arial"/>
          <w:noProof/>
          <w:szCs w:val="20"/>
          <w:lang w:eastAsia="zh-CN"/>
        </w:rPr>
        <w:t>i</w:t>
      </w:r>
      <w:r w:rsidR="00995B63" w:rsidRPr="00DE660F">
        <w:rPr>
          <w:rFonts w:cs="Arial"/>
          <w:noProof/>
          <w:szCs w:val="20"/>
          <w:lang w:eastAsia="zh-CN"/>
        </w:rPr>
        <w:t xml:space="preserve">tive selection procedure </w:t>
      </w:r>
      <w:r w:rsidR="00403B31" w:rsidRPr="00DE660F">
        <w:rPr>
          <w:rFonts w:cs="Arial"/>
          <w:noProof/>
          <w:szCs w:val="20"/>
          <w:lang w:eastAsia="zh-CN"/>
        </w:rPr>
        <w:t xml:space="preserve">and </w:t>
      </w:r>
      <w:r w:rsidR="00501ACB" w:rsidRPr="00DE660F">
        <w:t>must be different from the Implementing Partner’s representative in the P</w:t>
      </w:r>
      <w:r w:rsidR="004A5A83" w:rsidRPr="00DE660F">
        <w:t>SC</w:t>
      </w:r>
      <w:r w:rsidR="00501ACB" w:rsidRPr="00DE660F">
        <w:t xml:space="preserve">. </w:t>
      </w:r>
    </w:p>
    <w:p w14:paraId="063FB605" w14:textId="77777777" w:rsidR="005103B1" w:rsidRPr="00DE660F" w:rsidRDefault="005103B1" w:rsidP="00315A53">
      <w:pPr>
        <w:spacing w:after="0"/>
      </w:pPr>
    </w:p>
    <w:p w14:paraId="553682D4" w14:textId="77777777" w:rsidR="005103B1" w:rsidRPr="00DE660F" w:rsidRDefault="002C5D13" w:rsidP="00315A53">
      <w:pPr>
        <w:spacing w:after="0"/>
      </w:pPr>
      <w:r w:rsidRPr="00DE660F">
        <w:t>The Project Manager’s prim</w:t>
      </w:r>
      <w:r w:rsidR="00FD6A71" w:rsidRPr="00DE660F">
        <w:t>ary</w:t>
      </w:r>
      <w:r w:rsidRPr="00DE660F">
        <w:t xml:space="preserve"> responsibility is to ensure that the project produces the results specified in the project document, to the required standard of quality and within the specified</w:t>
      </w:r>
      <w:r w:rsidR="00615799" w:rsidRPr="00DE660F">
        <w:t xml:space="preserve"> constraints of time and cost. </w:t>
      </w:r>
      <w:r w:rsidR="00C77ABA" w:rsidRPr="00DE660F">
        <w:rPr>
          <w:rFonts w:cs="Calibri"/>
          <w:szCs w:val="20"/>
        </w:rPr>
        <w:t xml:space="preserve">The Project Manager will inform the </w:t>
      </w:r>
      <w:r w:rsidR="004A5A83" w:rsidRPr="00DE660F">
        <w:rPr>
          <w:rFonts w:cs="Calibri"/>
          <w:szCs w:val="20"/>
        </w:rPr>
        <w:t>PSC</w:t>
      </w:r>
      <w:r w:rsidR="00615799" w:rsidRPr="00DE660F">
        <w:rPr>
          <w:rFonts w:cs="Calibri"/>
          <w:szCs w:val="20"/>
        </w:rPr>
        <w:t xml:space="preserve"> and the Project Assurance roles of any de</w:t>
      </w:r>
      <w:r w:rsidR="00C77ABA" w:rsidRPr="00DE660F">
        <w:rPr>
          <w:rFonts w:cs="Calibri"/>
          <w:szCs w:val="20"/>
        </w:rPr>
        <w:t xml:space="preserve">lays or difficulties as they arise during implementation so that appropriate support and corrective measures can be adopted. </w:t>
      </w:r>
      <w:r w:rsidR="005103B1" w:rsidRPr="00DE660F">
        <w:rPr>
          <w:rFonts w:cs="Calibri"/>
          <w:szCs w:val="20"/>
        </w:rPr>
        <w:t>The Project Manager will remain on contract until the Terminal Evaluation report and the corresponding management response have been finalized and the required tasks for operational closure and transfer of assets are fully completed.</w:t>
      </w:r>
    </w:p>
    <w:p w14:paraId="2745F4E1" w14:textId="77777777" w:rsidR="002C5D13" w:rsidRPr="00DE660F" w:rsidRDefault="002C5D13" w:rsidP="00315A53">
      <w:pPr>
        <w:spacing w:before="120" w:after="120"/>
      </w:pPr>
      <w:r w:rsidRPr="00DE660F">
        <w:t>Specific responsibilities include:</w:t>
      </w:r>
    </w:p>
    <w:p w14:paraId="41D02ADD" w14:textId="77777777" w:rsidR="001D669C" w:rsidRPr="00DE660F" w:rsidRDefault="001D669C" w:rsidP="00315A53">
      <w:pPr>
        <w:pStyle w:val="ListParagraph"/>
        <w:numPr>
          <w:ilvl w:val="0"/>
          <w:numId w:val="31"/>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Manage the overall conduct of the project.</w:t>
      </w:r>
    </w:p>
    <w:p w14:paraId="6A0932EE" w14:textId="77777777" w:rsidR="001D669C" w:rsidRPr="00DE660F" w:rsidRDefault="001D669C" w:rsidP="00315A53">
      <w:pPr>
        <w:pStyle w:val="ListParagraph"/>
        <w:numPr>
          <w:ilvl w:val="0"/>
          <w:numId w:val="31"/>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Plan the activities of the project and monitor progress against the approved workplan.</w:t>
      </w:r>
    </w:p>
    <w:p w14:paraId="7DF3BBB5" w14:textId="77777777" w:rsidR="001D669C" w:rsidRPr="00DE660F" w:rsidRDefault="001D669C" w:rsidP="00315A53">
      <w:pPr>
        <w:pStyle w:val="ListParagraph"/>
        <w:numPr>
          <w:ilvl w:val="0"/>
          <w:numId w:val="31"/>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Execute activities by managing personnel, goods and services, training and low-value grants, including drafting terms of reference and work specifications, and overseeing all contractors’ work.</w:t>
      </w:r>
    </w:p>
    <w:p w14:paraId="0A751A80" w14:textId="77777777" w:rsidR="001D669C" w:rsidRPr="00DE660F" w:rsidRDefault="001D669C" w:rsidP="00315A53">
      <w:pPr>
        <w:pStyle w:val="ListParagraph"/>
        <w:numPr>
          <w:ilvl w:val="0"/>
          <w:numId w:val="31"/>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 xml:space="preserve">Monitor events as determined in the project monitoring </w:t>
      </w:r>
      <w:r w:rsidR="0087377C" w:rsidRPr="00DE660F">
        <w:rPr>
          <w:rFonts w:asciiTheme="minorHAnsi" w:eastAsia="Times New Roman" w:hAnsiTheme="minorHAnsi" w:cstheme="minorHAnsi"/>
          <w:color w:val="000000"/>
          <w:sz w:val="20"/>
          <w:szCs w:val="20"/>
        </w:rPr>
        <w:t>plan and</w:t>
      </w:r>
      <w:r w:rsidRPr="00DE660F">
        <w:rPr>
          <w:rFonts w:asciiTheme="minorHAnsi" w:eastAsia="Times New Roman" w:hAnsiTheme="minorHAnsi" w:cstheme="minorHAnsi"/>
          <w:color w:val="000000"/>
          <w:sz w:val="20"/>
          <w:szCs w:val="20"/>
        </w:rPr>
        <w:t xml:space="preserve"> update the plan as required.</w:t>
      </w:r>
    </w:p>
    <w:p w14:paraId="49864AD6" w14:textId="77777777" w:rsidR="001D669C" w:rsidRPr="00DE660F" w:rsidRDefault="001D669C" w:rsidP="00315A53">
      <w:pPr>
        <w:pStyle w:val="ListParagraph"/>
        <w:numPr>
          <w:ilvl w:val="0"/>
          <w:numId w:val="31"/>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Provide support for completion of assessments required by UNDP, spot checks and audits.</w:t>
      </w:r>
    </w:p>
    <w:p w14:paraId="3FF1BF45" w14:textId="77777777" w:rsidR="001D669C" w:rsidRPr="00DE660F" w:rsidRDefault="001D669C" w:rsidP="00315A53">
      <w:pPr>
        <w:pStyle w:val="ListParagraph"/>
        <w:numPr>
          <w:ilvl w:val="0"/>
          <w:numId w:val="31"/>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Manage requests for the provision of UNDP financial resources through funding advances, direct payments or reimbursement using the FACE form.</w:t>
      </w:r>
    </w:p>
    <w:p w14:paraId="38439781" w14:textId="77777777" w:rsidR="001D669C" w:rsidRPr="00DE660F" w:rsidRDefault="001D669C" w:rsidP="00315A53">
      <w:pPr>
        <w:pStyle w:val="ListParagraph"/>
        <w:numPr>
          <w:ilvl w:val="0"/>
          <w:numId w:val="31"/>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Monitor financial resources and accounting to ensure the accuracy and reliability of financial reports.</w:t>
      </w:r>
    </w:p>
    <w:p w14:paraId="1417F6C0" w14:textId="77777777" w:rsidR="001D669C" w:rsidRPr="00DE660F" w:rsidRDefault="0087377C" w:rsidP="00315A53">
      <w:pPr>
        <w:pStyle w:val="ListParagraph"/>
        <w:numPr>
          <w:ilvl w:val="0"/>
          <w:numId w:val="31"/>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lastRenderedPageBreak/>
        <w:t>Monitor progress</w:t>
      </w:r>
      <w:r w:rsidR="001D669C" w:rsidRPr="00DE660F">
        <w:rPr>
          <w:rFonts w:asciiTheme="minorHAnsi" w:eastAsia="Times New Roman" w:hAnsiTheme="minorHAnsi" w:cstheme="minorHAnsi"/>
          <w:color w:val="000000"/>
          <w:sz w:val="20"/>
          <w:szCs w:val="20"/>
        </w:rPr>
        <w:t xml:space="preserve"> watch for plan deviations and make course corrections when needed within </w:t>
      </w:r>
      <w:r w:rsidR="004A5A83" w:rsidRPr="00DE660F">
        <w:rPr>
          <w:rFonts w:asciiTheme="minorHAnsi" w:eastAsia="Times New Roman" w:hAnsiTheme="minorHAnsi" w:cstheme="minorHAnsi"/>
          <w:color w:val="000000"/>
          <w:sz w:val="20"/>
          <w:szCs w:val="20"/>
        </w:rPr>
        <w:t>PSC</w:t>
      </w:r>
      <w:r w:rsidR="001D669C" w:rsidRPr="00DE660F">
        <w:rPr>
          <w:rFonts w:asciiTheme="minorHAnsi" w:eastAsia="Times New Roman" w:hAnsiTheme="minorHAnsi" w:cstheme="minorHAnsi"/>
          <w:color w:val="000000"/>
          <w:sz w:val="20"/>
          <w:szCs w:val="20"/>
        </w:rPr>
        <w:t>-agreed tolerances to achieve results.</w:t>
      </w:r>
    </w:p>
    <w:p w14:paraId="7661D0C7" w14:textId="77777777" w:rsidR="001D669C" w:rsidRPr="00DE660F" w:rsidRDefault="001D669C" w:rsidP="00315A53">
      <w:pPr>
        <w:pStyle w:val="ListParagraph"/>
        <w:numPr>
          <w:ilvl w:val="0"/>
          <w:numId w:val="31"/>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Ensure that changes are controlled and problems addressed.</w:t>
      </w:r>
    </w:p>
    <w:p w14:paraId="219368DE" w14:textId="77777777" w:rsidR="001D669C" w:rsidRPr="00DE660F" w:rsidRDefault="001D669C" w:rsidP="00315A53">
      <w:pPr>
        <w:pStyle w:val="ListParagraph"/>
        <w:numPr>
          <w:ilvl w:val="0"/>
          <w:numId w:val="31"/>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Perform regular progress reporting to the</w:t>
      </w:r>
      <w:r w:rsidR="004A5A83" w:rsidRPr="00DE660F">
        <w:rPr>
          <w:rFonts w:asciiTheme="minorHAnsi" w:eastAsia="Times New Roman" w:hAnsiTheme="minorHAnsi" w:cstheme="minorHAnsi"/>
          <w:color w:val="000000"/>
          <w:sz w:val="20"/>
          <w:szCs w:val="20"/>
        </w:rPr>
        <w:t xml:space="preserve"> PSC </w:t>
      </w:r>
      <w:r w:rsidRPr="00DE660F">
        <w:rPr>
          <w:rFonts w:asciiTheme="minorHAnsi" w:eastAsia="Times New Roman" w:hAnsiTheme="minorHAnsi" w:cstheme="minorHAnsi"/>
          <w:color w:val="000000"/>
          <w:sz w:val="20"/>
          <w:szCs w:val="20"/>
        </w:rPr>
        <w:t xml:space="preserve">as agreed with the </w:t>
      </w:r>
      <w:r w:rsidR="004A5A83" w:rsidRPr="00DE660F">
        <w:rPr>
          <w:rFonts w:asciiTheme="minorHAnsi" w:eastAsia="Times New Roman" w:hAnsiTheme="minorHAnsi" w:cstheme="minorHAnsi"/>
          <w:color w:val="000000"/>
          <w:sz w:val="20"/>
          <w:szCs w:val="20"/>
        </w:rPr>
        <w:t>PSC</w:t>
      </w:r>
      <w:r w:rsidRPr="00DE660F">
        <w:rPr>
          <w:rFonts w:asciiTheme="minorHAnsi" w:eastAsia="Times New Roman" w:hAnsiTheme="minorHAnsi" w:cstheme="minorHAnsi"/>
          <w:color w:val="000000"/>
          <w:sz w:val="20"/>
          <w:szCs w:val="20"/>
        </w:rPr>
        <w:t>, including measures to address challenges and opportunities.</w:t>
      </w:r>
    </w:p>
    <w:p w14:paraId="2F2AC8D1" w14:textId="77777777" w:rsidR="001D669C" w:rsidRPr="00DE660F" w:rsidRDefault="001D669C" w:rsidP="00315A53">
      <w:pPr>
        <w:pStyle w:val="ListParagraph"/>
        <w:numPr>
          <w:ilvl w:val="0"/>
          <w:numId w:val="31"/>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Prepare and submit financial reports to UNDP on a quarterly basis.</w:t>
      </w:r>
    </w:p>
    <w:p w14:paraId="1766CE4C" w14:textId="77777777" w:rsidR="001D669C" w:rsidRPr="00DE660F" w:rsidRDefault="001D669C" w:rsidP="00315A53">
      <w:pPr>
        <w:pStyle w:val="ListParagraph"/>
        <w:numPr>
          <w:ilvl w:val="0"/>
          <w:numId w:val="31"/>
        </w:numPr>
        <w:jc w:val="both"/>
        <w:rPr>
          <w:rFonts w:ascii="Calibri" w:hAnsi="Calibri"/>
          <w:sz w:val="20"/>
          <w:szCs w:val="20"/>
        </w:rPr>
      </w:pPr>
      <w:r w:rsidRPr="00DE660F">
        <w:rPr>
          <w:rFonts w:ascii="Calibri" w:hAnsi="Calibri"/>
          <w:sz w:val="20"/>
          <w:szCs w:val="20"/>
        </w:rPr>
        <w:t xml:space="preserve">Manage and monitor the project risks – including social and environmental risks - initially identified and submit new risks to the </w:t>
      </w:r>
      <w:r w:rsidR="004A5A83" w:rsidRPr="00DE660F">
        <w:rPr>
          <w:rFonts w:ascii="Calibri" w:hAnsi="Calibri"/>
          <w:sz w:val="20"/>
          <w:szCs w:val="20"/>
        </w:rPr>
        <w:t>PSC</w:t>
      </w:r>
      <w:r w:rsidRPr="00DE660F">
        <w:rPr>
          <w:rFonts w:ascii="Calibri" w:hAnsi="Calibri"/>
          <w:sz w:val="20"/>
          <w:szCs w:val="20"/>
        </w:rPr>
        <w:t xml:space="preserve"> for consideration and decision on possible actions if required; update the status of these risks by maintaining the project risks log;</w:t>
      </w:r>
    </w:p>
    <w:p w14:paraId="5E050150" w14:textId="77777777" w:rsidR="001D669C" w:rsidRPr="00DE660F" w:rsidRDefault="001D669C" w:rsidP="00315A53">
      <w:pPr>
        <w:pStyle w:val="ListParagraph"/>
        <w:numPr>
          <w:ilvl w:val="0"/>
          <w:numId w:val="31"/>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Capture lessons learned during project implementation.</w:t>
      </w:r>
    </w:p>
    <w:p w14:paraId="011053C0" w14:textId="77777777" w:rsidR="001D669C" w:rsidRPr="00DE660F" w:rsidRDefault="001D669C" w:rsidP="00315A53">
      <w:pPr>
        <w:pStyle w:val="ListParagraph"/>
        <w:numPr>
          <w:ilvl w:val="0"/>
          <w:numId w:val="31"/>
        </w:numPr>
        <w:jc w:val="both"/>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Prepare revisions to the multi-year workplan, as needed, as well as annual and quarterly plans if required.</w:t>
      </w:r>
    </w:p>
    <w:p w14:paraId="6A699FA0" w14:textId="77777777" w:rsidR="000F615E" w:rsidRPr="00DE660F" w:rsidRDefault="000F615E" w:rsidP="00315A53">
      <w:pPr>
        <w:numPr>
          <w:ilvl w:val="0"/>
          <w:numId w:val="25"/>
        </w:numPr>
        <w:spacing w:after="0"/>
        <w:rPr>
          <w:rFonts w:cs="Calibri"/>
          <w:szCs w:val="20"/>
        </w:rPr>
      </w:pPr>
      <w:r w:rsidRPr="00DE660F">
        <w:rPr>
          <w:rFonts w:cs="Calibri"/>
          <w:szCs w:val="20"/>
        </w:rPr>
        <w:t xml:space="preserve">Prepare the inception report no later than one month after the inception workshop. </w:t>
      </w:r>
    </w:p>
    <w:p w14:paraId="711DA3C6" w14:textId="77777777" w:rsidR="00097F96" w:rsidRPr="00DE660F" w:rsidRDefault="00097F96" w:rsidP="00315A53">
      <w:pPr>
        <w:numPr>
          <w:ilvl w:val="0"/>
          <w:numId w:val="25"/>
        </w:numPr>
        <w:spacing w:after="0"/>
        <w:rPr>
          <w:rFonts w:cs="Calibri"/>
          <w:szCs w:val="20"/>
        </w:rPr>
      </w:pPr>
      <w:r w:rsidRPr="00DE660F">
        <w:rPr>
          <w:rFonts w:cs="Calibri"/>
          <w:szCs w:val="20"/>
        </w:rPr>
        <w:t xml:space="preserve">Ensure that the indicators included in the project results framework are monitored annually in advance of the </w:t>
      </w:r>
      <w:r w:rsidR="00FD6A71" w:rsidRPr="00DE660F">
        <w:rPr>
          <w:rFonts w:cs="Calibri"/>
          <w:szCs w:val="20"/>
        </w:rPr>
        <w:t xml:space="preserve">GEF </w:t>
      </w:r>
      <w:r w:rsidRPr="00DE660F">
        <w:rPr>
          <w:rFonts w:cs="Calibri"/>
          <w:szCs w:val="20"/>
        </w:rPr>
        <w:t xml:space="preserve">PIR submission deadline so that progress can be reported in the </w:t>
      </w:r>
      <w:r w:rsidR="00FD6A71" w:rsidRPr="00DE660F">
        <w:rPr>
          <w:rFonts w:cs="Calibri"/>
          <w:szCs w:val="20"/>
        </w:rPr>
        <w:t xml:space="preserve">GEF </w:t>
      </w:r>
      <w:r w:rsidRPr="00DE660F">
        <w:rPr>
          <w:rFonts w:cs="Calibri"/>
          <w:szCs w:val="20"/>
        </w:rPr>
        <w:t xml:space="preserve">PIR. </w:t>
      </w:r>
    </w:p>
    <w:p w14:paraId="1920E8C1" w14:textId="77777777" w:rsidR="002C5D13" w:rsidRPr="00DE660F" w:rsidRDefault="002C5D13" w:rsidP="00315A53">
      <w:pPr>
        <w:numPr>
          <w:ilvl w:val="0"/>
          <w:numId w:val="24"/>
        </w:numPr>
        <w:spacing w:after="0"/>
      </w:pPr>
      <w:r w:rsidRPr="00DE660F">
        <w:t xml:space="preserve">Prepare the </w:t>
      </w:r>
      <w:r w:rsidR="00097F96" w:rsidRPr="00DE660F">
        <w:t>GEF PIR</w:t>
      </w:r>
      <w:r w:rsidRPr="00DE660F">
        <w:t>;</w:t>
      </w:r>
    </w:p>
    <w:p w14:paraId="1E8DF77A" w14:textId="77777777" w:rsidR="00543B9B" w:rsidRPr="00DE660F" w:rsidRDefault="00543B9B" w:rsidP="00315A53">
      <w:pPr>
        <w:pStyle w:val="ListParagraph"/>
        <w:numPr>
          <w:ilvl w:val="0"/>
          <w:numId w:val="24"/>
        </w:numPr>
        <w:jc w:val="both"/>
        <w:rPr>
          <w:rFonts w:ascii="Calibri" w:hAnsi="Calibri"/>
          <w:sz w:val="20"/>
          <w:szCs w:val="20"/>
        </w:rPr>
      </w:pPr>
      <w:r w:rsidRPr="00DE660F">
        <w:rPr>
          <w:rFonts w:ascii="Calibri" w:hAnsi="Calibri"/>
          <w:sz w:val="20"/>
          <w:szCs w:val="20"/>
        </w:rPr>
        <w:t>Assess major and minor amendments to the project within the parameters set by UNDP-GEF;</w:t>
      </w:r>
    </w:p>
    <w:p w14:paraId="475BC21C" w14:textId="77777777" w:rsidR="00615799" w:rsidRPr="00DE660F" w:rsidRDefault="00615799" w:rsidP="00315A53">
      <w:pPr>
        <w:numPr>
          <w:ilvl w:val="0"/>
          <w:numId w:val="24"/>
        </w:numPr>
        <w:spacing w:after="0"/>
      </w:pPr>
      <w:r w:rsidRPr="00DE660F">
        <w:t>Monitor implementation plans including the gender action plan, stakeholder engagement plan, and any environmental and social management plans;</w:t>
      </w:r>
    </w:p>
    <w:p w14:paraId="26328E41" w14:textId="77777777" w:rsidR="00F2212C" w:rsidRPr="00DE660F" w:rsidRDefault="001D669C" w:rsidP="00315A53">
      <w:pPr>
        <w:numPr>
          <w:ilvl w:val="0"/>
          <w:numId w:val="24"/>
        </w:numPr>
        <w:spacing w:after="0"/>
      </w:pPr>
      <w:r w:rsidRPr="00DE660F">
        <w:t>Monitor and track progress against the GEF Core indicators.</w:t>
      </w:r>
    </w:p>
    <w:p w14:paraId="7C882488" w14:textId="77777777" w:rsidR="00501ACB" w:rsidRPr="00DE660F" w:rsidRDefault="00501ACB" w:rsidP="00315A53">
      <w:pPr>
        <w:numPr>
          <w:ilvl w:val="0"/>
          <w:numId w:val="24"/>
        </w:numPr>
        <w:spacing w:after="0"/>
      </w:pPr>
      <w:r w:rsidRPr="00DE660F">
        <w:t xml:space="preserve">Support the Terminal Evaluation </w:t>
      </w:r>
      <w:r w:rsidR="002C5D13" w:rsidRPr="00DE660F">
        <w:t>process</w:t>
      </w:r>
      <w:r w:rsidRPr="00DE660F">
        <w:t>.</w:t>
      </w:r>
    </w:p>
    <w:p w14:paraId="0DEE7C35" w14:textId="77777777" w:rsidR="00501ACB" w:rsidRPr="00DE660F" w:rsidRDefault="00501ACB" w:rsidP="00315A53">
      <w:pPr>
        <w:spacing w:after="0"/>
        <w:rPr>
          <w:b/>
          <w:szCs w:val="20"/>
        </w:rPr>
      </w:pPr>
    </w:p>
    <w:p w14:paraId="0BF83CC7" w14:textId="3A37EEFA" w:rsidR="00905458" w:rsidRPr="00DE660F" w:rsidRDefault="00905458" w:rsidP="002B776E">
      <w:pPr>
        <w:spacing w:after="0"/>
        <w:ind w:right="-720"/>
      </w:pPr>
      <w:r w:rsidRPr="00DE660F">
        <w:t>In order to ensure the smooth startup and successful implementation of its activities, the project will use the knowledge, expertise, and capacities that have been accumulated by the UNDP Climate Change Programme, which operates under the coordination of the Ministry of Environment and is located in the premises of the Ministry. This project will also and coordinate its activities with the on-going UNDP-GEF BUR3 and EU4Climate projects, which are managed by that unit.</w:t>
      </w:r>
    </w:p>
    <w:p w14:paraId="067E569C" w14:textId="77777777" w:rsidR="00E03DF7" w:rsidRPr="00DE660F" w:rsidRDefault="00E03DF7" w:rsidP="002B696E">
      <w:pPr>
        <w:spacing w:after="0"/>
        <w:rPr>
          <w:rFonts w:asciiTheme="minorHAnsi" w:eastAsia="Times New Roman" w:hAnsiTheme="minorHAnsi" w:cstheme="minorHAnsi"/>
          <w:color w:val="000000"/>
          <w:szCs w:val="20"/>
        </w:rPr>
      </w:pPr>
      <w:r w:rsidRPr="00DE660F">
        <w:rPr>
          <w:rFonts w:asciiTheme="minorHAnsi" w:eastAsia="Times New Roman" w:hAnsiTheme="minorHAnsi" w:cstheme="minorHAnsi"/>
          <w:color w:val="000000"/>
          <w:szCs w:val="20"/>
        </w:rPr>
        <w:br w:type="page"/>
      </w:r>
    </w:p>
    <w:p w14:paraId="37CD6362" w14:textId="77777777" w:rsidR="00C80C96" w:rsidRPr="00DE660F" w:rsidRDefault="00C80C96" w:rsidP="00315A53">
      <w:pPr>
        <w:spacing w:after="0"/>
        <w:rPr>
          <w:rFonts w:asciiTheme="minorHAnsi" w:eastAsia="Times New Roman" w:hAnsiTheme="minorHAnsi" w:cstheme="minorHAnsi"/>
          <w:color w:val="000000"/>
          <w:szCs w:val="20"/>
        </w:rPr>
      </w:pPr>
    </w:p>
    <w:p w14:paraId="5D6A6FBB" w14:textId="77777777" w:rsidR="003E3ABA" w:rsidRPr="00DE660F" w:rsidRDefault="003E3ABA">
      <w:pPr>
        <w:pStyle w:val="Heading1"/>
        <w:spacing w:before="0" w:after="0"/>
        <w:rPr>
          <w:rFonts w:ascii="Calibri" w:hAnsi="Calibri"/>
        </w:rPr>
      </w:pPr>
      <w:bookmarkStart w:id="17" w:name="_Toc34041336"/>
      <w:r w:rsidRPr="00DE660F">
        <w:rPr>
          <w:rFonts w:ascii="Calibri" w:hAnsi="Calibri"/>
        </w:rPr>
        <w:t>Financial Planning and Management</w:t>
      </w:r>
      <w:bookmarkEnd w:id="17"/>
      <w:r w:rsidRPr="00DE660F">
        <w:rPr>
          <w:rFonts w:ascii="Calibri" w:hAnsi="Calibri"/>
        </w:rPr>
        <w:t xml:space="preserve"> </w:t>
      </w:r>
    </w:p>
    <w:p w14:paraId="574D3D90" w14:textId="77777777" w:rsidR="008466F0" w:rsidRPr="00DE660F" w:rsidRDefault="008466F0">
      <w:pPr>
        <w:autoSpaceDE w:val="0"/>
        <w:autoSpaceDN w:val="0"/>
        <w:adjustRightInd w:val="0"/>
        <w:spacing w:after="0"/>
        <w:rPr>
          <w:color w:val="000000"/>
          <w:szCs w:val="20"/>
        </w:rPr>
      </w:pPr>
    </w:p>
    <w:p w14:paraId="493F94FA" w14:textId="77777777" w:rsidR="003E3ABA" w:rsidRPr="00DE660F" w:rsidRDefault="003E3ABA" w:rsidP="00315A53">
      <w:pPr>
        <w:autoSpaceDE w:val="0"/>
        <w:autoSpaceDN w:val="0"/>
        <w:adjustRightInd w:val="0"/>
        <w:spacing w:after="0"/>
        <w:rPr>
          <w:color w:val="000000"/>
          <w:szCs w:val="20"/>
        </w:rPr>
      </w:pPr>
      <w:r w:rsidRPr="00DE660F">
        <w:rPr>
          <w:color w:val="000000"/>
          <w:szCs w:val="20"/>
        </w:rPr>
        <w:t xml:space="preserve">The total cost of the project is </w:t>
      </w:r>
      <w:r w:rsidRPr="00DE660F">
        <w:rPr>
          <w:iCs/>
          <w:color w:val="000000"/>
          <w:szCs w:val="20"/>
        </w:rPr>
        <w:t xml:space="preserve">USD </w:t>
      </w:r>
      <w:r w:rsidR="000B1CEE" w:rsidRPr="00DE660F">
        <w:rPr>
          <w:iCs/>
          <w:color w:val="000000"/>
          <w:szCs w:val="20"/>
        </w:rPr>
        <w:t>1,560,000</w:t>
      </w:r>
      <w:r w:rsidRPr="00DE660F">
        <w:rPr>
          <w:iCs/>
          <w:color w:val="000000"/>
          <w:szCs w:val="20"/>
        </w:rPr>
        <w:t>.</w:t>
      </w:r>
      <w:r w:rsidRPr="00DE660F">
        <w:rPr>
          <w:i/>
          <w:color w:val="000000"/>
          <w:szCs w:val="20"/>
        </w:rPr>
        <w:t xml:space="preserve">  </w:t>
      </w:r>
      <w:r w:rsidRPr="00DE660F">
        <w:rPr>
          <w:color w:val="000000"/>
          <w:szCs w:val="20"/>
        </w:rPr>
        <w:t>This is financed through a GEF grant of USD</w:t>
      </w:r>
      <w:r w:rsidRPr="00DE660F">
        <w:rPr>
          <w:i/>
          <w:color w:val="000000"/>
          <w:szCs w:val="20"/>
        </w:rPr>
        <w:t xml:space="preserve"> </w:t>
      </w:r>
      <w:r w:rsidR="000B1CEE" w:rsidRPr="00DE660F">
        <w:rPr>
          <w:color w:val="000000"/>
          <w:szCs w:val="20"/>
        </w:rPr>
        <w:t>990,000</w:t>
      </w:r>
      <w:r w:rsidRPr="00DE660F">
        <w:rPr>
          <w:color w:val="000000"/>
          <w:szCs w:val="20"/>
        </w:rPr>
        <w:t xml:space="preserve"> and </w:t>
      </w:r>
      <w:r w:rsidRPr="00DE660F">
        <w:rPr>
          <w:iCs/>
          <w:color w:val="000000"/>
          <w:szCs w:val="20"/>
        </w:rPr>
        <w:t xml:space="preserve">USD </w:t>
      </w:r>
      <w:r w:rsidR="000B1CEE" w:rsidRPr="00DE660F">
        <w:rPr>
          <w:iCs/>
          <w:color w:val="000000"/>
          <w:szCs w:val="20"/>
        </w:rPr>
        <w:t>570,000</w:t>
      </w:r>
      <w:r w:rsidRPr="00DE660F">
        <w:rPr>
          <w:color w:val="000000"/>
          <w:szCs w:val="20"/>
        </w:rPr>
        <w:t xml:space="preserve"> in </w:t>
      </w:r>
      <w:r w:rsidR="001D4798" w:rsidRPr="00DE660F">
        <w:rPr>
          <w:color w:val="000000"/>
          <w:szCs w:val="20"/>
        </w:rPr>
        <w:t>other</w:t>
      </w:r>
      <w:r w:rsidRPr="00DE660F">
        <w:rPr>
          <w:color w:val="000000"/>
          <w:szCs w:val="20"/>
        </w:rPr>
        <w:t xml:space="preserve"> co-financing.  UNDP, as the GEF Implementing Agency, is responsible for the</w:t>
      </w:r>
      <w:r w:rsidR="00D308B6" w:rsidRPr="00DE660F">
        <w:rPr>
          <w:color w:val="000000"/>
          <w:szCs w:val="20"/>
        </w:rPr>
        <w:t xml:space="preserve"> oversight</w:t>
      </w:r>
      <w:r w:rsidRPr="00DE660F">
        <w:rPr>
          <w:color w:val="000000"/>
          <w:szCs w:val="20"/>
        </w:rPr>
        <w:t xml:space="preserve"> of the GEF resources and the </w:t>
      </w:r>
      <w:r w:rsidRPr="00DE660F">
        <w:rPr>
          <w:color w:val="000000"/>
          <w:szCs w:val="20"/>
          <w:lang w:eastAsia="zh-CN"/>
        </w:rPr>
        <w:t>cash co-financing transferred to UNDP bank account only</w:t>
      </w:r>
      <w:r w:rsidRPr="00DE660F">
        <w:rPr>
          <w:color w:val="000000"/>
          <w:szCs w:val="20"/>
        </w:rPr>
        <w:t xml:space="preserve">.   </w:t>
      </w:r>
    </w:p>
    <w:p w14:paraId="27432898" w14:textId="77777777" w:rsidR="003F1173" w:rsidRPr="00DE660F" w:rsidRDefault="003F1173" w:rsidP="00315A53">
      <w:pPr>
        <w:autoSpaceDE w:val="0"/>
        <w:autoSpaceDN w:val="0"/>
        <w:adjustRightInd w:val="0"/>
        <w:spacing w:after="0"/>
        <w:rPr>
          <w:color w:val="000000"/>
          <w:szCs w:val="20"/>
          <w:u w:val="single"/>
        </w:rPr>
      </w:pPr>
    </w:p>
    <w:p w14:paraId="567906AA" w14:textId="77777777" w:rsidR="003E3ABA" w:rsidRPr="00DE660F" w:rsidRDefault="00897F6C" w:rsidP="00315A53">
      <w:pPr>
        <w:autoSpaceDE w:val="0"/>
        <w:autoSpaceDN w:val="0"/>
        <w:adjustRightInd w:val="0"/>
        <w:spacing w:after="0"/>
        <w:rPr>
          <w:color w:val="000000"/>
          <w:szCs w:val="20"/>
        </w:rPr>
      </w:pPr>
      <w:r w:rsidRPr="00DE660F">
        <w:rPr>
          <w:color w:val="000000"/>
          <w:szCs w:val="20"/>
          <w:u w:val="single"/>
        </w:rPr>
        <w:t xml:space="preserve">Confirmed </w:t>
      </w:r>
      <w:r w:rsidR="001D4798" w:rsidRPr="00DE660F">
        <w:rPr>
          <w:color w:val="000000"/>
          <w:szCs w:val="20"/>
          <w:u w:val="single"/>
        </w:rPr>
        <w:t>C</w:t>
      </w:r>
      <w:r w:rsidR="003E3ABA" w:rsidRPr="00DE660F">
        <w:rPr>
          <w:color w:val="000000"/>
          <w:szCs w:val="20"/>
          <w:u w:val="single"/>
        </w:rPr>
        <w:t>o-financing</w:t>
      </w:r>
      <w:r w:rsidR="003E3ABA" w:rsidRPr="00DE660F">
        <w:rPr>
          <w:color w:val="000000"/>
          <w:szCs w:val="20"/>
        </w:rPr>
        <w:t xml:space="preserve">: </w:t>
      </w:r>
      <w:r w:rsidR="00CA1DCA" w:rsidRPr="00DE660F">
        <w:rPr>
          <w:color w:val="000000"/>
          <w:szCs w:val="20"/>
        </w:rPr>
        <w:t xml:space="preserve">The actual realization of project co-financing will be monitored during the terminal evaluation process and will be reported to the GEF. </w:t>
      </w:r>
      <w:r w:rsidR="00283E36" w:rsidRPr="00DE660F">
        <w:rPr>
          <w:color w:val="000000"/>
          <w:szCs w:val="20"/>
        </w:rPr>
        <w:t>C</w:t>
      </w:r>
      <w:r w:rsidR="003E3ABA" w:rsidRPr="00DE660F">
        <w:rPr>
          <w:color w:val="000000"/>
          <w:szCs w:val="20"/>
        </w:rPr>
        <w:t xml:space="preserve">o-financing will be used </w:t>
      </w:r>
      <w:r w:rsidR="00283E36" w:rsidRPr="00DE660F">
        <w:rPr>
          <w:color w:val="000000"/>
          <w:szCs w:val="20"/>
        </w:rPr>
        <w:t>for the following project activities/outputs</w:t>
      </w:r>
      <w:r w:rsidR="003E3ABA" w:rsidRPr="00DE660F">
        <w:rPr>
          <w:color w:val="000000"/>
          <w:szCs w:val="20"/>
        </w:rPr>
        <w:t>:</w:t>
      </w:r>
    </w:p>
    <w:p w14:paraId="7C01917A" w14:textId="77777777" w:rsidR="003E3ABA" w:rsidRPr="00DE660F" w:rsidRDefault="003E3ABA" w:rsidP="00315A53">
      <w:pPr>
        <w:autoSpaceDE w:val="0"/>
        <w:autoSpaceDN w:val="0"/>
        <w:adjustRightInd w:val="0"/>
        <w:spacing w:after="0"/>
        <w:rPr>
          <w:color w:val="00000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213"/>
        <w:gridCol w:w="948"/>
        <w:gridCol w:w="2377"/>
        <w:gridCol w:w="1446"/>
        <w:gridCol w:w="1482"/>
      </w:tblGrid>
      <w:tr w:rsidR="003E3ABA" w:rsidRPr="00DE660F" w14:paraId="3D452304" w14:textId="77777777" w:rsidTr="002C1F5A">
        <w:trPr>
          <w:jc w:val="center"/>
        </w:trPr>
        <w:tc>
          <w:tcPr>
            <w:tcW w:w="1662" w:type="dxa"/>
            <w:shd w:val="clear" w:color="auto" w:fill="auto"/>
          </w:tcPr>
          <w:p w14:paraId="633700D6" w14:textId="77777777" w:rsidR="003E3ABA" w:rsidRPr="00DE660F" w:rsidRDefault="003E3ABA" w:rsidP="00985FBB">
            <w:pPr>
              <w:autoSpaceDE w:val="0"/>
              <w:autoSpaceDN w:val="0"/>
              <w:adjustRightInd w:val="0"/>
              <w:spacing w:after="0"/>
              <w:jc w:val="left"/>
              <w:rPr>
                <w:b/>
                <w:color w:val="000000"/>
                <w:sz w:val="18"/>
                <w:szCs w:val="18"/>
              </w:rPr>
            </w:pPr>
            <w:r w:rsidRPr="00DE660F">
              <w:rPr>
                <w:b/>
                <w:color w:val="000000"/>
                <w:sz w:val="18"/>
                <w:szCs w:val="18"/>
              </w:rPr>
              <w:t>Co-financing source</w:t>
            </w:r>
          </w:p>
        </w:tc>
        <w:tc>
          <w:tcPr>
            <w:tcW w:w="1213" w:type="dxa"/>
            <w:shd w:val="clear" w:color="auto" w:fill="auto"/>
          </w:tcPr>
          <w:p w14:paraId="5027F3F9" w14:textId="77777777" w:rsidR="003E3ABA" w:rsidRPr="00DE660F" w:rsidRDefault="003E3ABA" w:rsidP="001E7D8C">
            <w:pPr>
              <w:autoSpaceDE w:val="0"/>
              <w:autoSpaceDN w:val="0"/>
              <w:adjustRightInd w:val="0"/>
              <w:spacing w:after="0"/>
              <w:rPr>
                <w:b/>
                <w:color w:val="000000"/>
                <w:sz w:val="18"/>
                <w:szCs w:val="18"/>
              </w:rPr>
            </w:pPr>
            <w:r w:rsidRPr="00DE660F">
              <w:rPr>
                <w:b/>
                <w:color w:val="000000"/>
                <w:sz w:val="18"/>
                <w:szCs w:val="18"/>
              </w:rPr>
              <w:t>Co-financing type</w:t>
            </w:r>
          </w:p>
        </w:tc>
        <w:tc>
          <w:tcPr>
            <w:tcW w:w="948" w:type="dxa"/>
            <w:shd w:val="clear" w:color="auto" w:fill="auto"/>
          </w:tcPr>
          <w:p w14:paraId="27C77651" w14:textId="77777777" w:rsidR="003E3ABA" w:rsidRPr="00DE660F" w:rsidRDefault="003E3ABA" w:rsidP="001E7D8C">
            <w:pPr>
              <w:autoSpaceDE w:val="0"/>
              <w:autoSpaceDN w:val="0"/>
              <w:adjustRightInd w:val="0"/>
              <w:spacing w:after="0"/>
              <w:rPr>
                <w:b/>
                <w:color w:val="000000"/>
                <w:sz w:val="18"/>
                <w:szCs w:val="18"/>
              </w:rPr>
            </w:pPr>
            <w:r w:rsidRPr="00DE660F">
              <w:rPr>
                <w:b/>
                <w:color w:val="000000"/>
                <w:sz w:val="18"/>
                <w:szCs w:val="18"/>
              </w:rPr>
              <w:t>Co-financing amount</w:t>
            </w:r>
          </w:p>
        </w:tc>
        <w:tc>
          <w:tcPr>
            <w:tcW w:w="2377" w:type="dxa"/>
            <w:shd w:val="clear" w:color="auto" w:fill="auto"/>
          </w:tcPr>
          <w:p w14:paraId="2A12D99E" w14:textId="77777777" w:rsidR="00D6394A" w:rsidRPr="00DE660F" w:rsidRDefault="003E3ABA" w:rsidP="001E7D8C">
            <w:pPr>
              <w:autoSpaceDE w:val="0"/>
              <w:autoSpaceDN w:val="0"/>
              <w:adjustRightInd w:val="0"/>
              <w:spacing w:after="0"/>
              <w:rPr>
                <w:b/>
                <w:color w:val="000000"/>
                <w:sz w:val="18"/>
                <w:szCs w:val="18"/>
              </w:rPr>
            </w:pPr>
            <w:r w:rsidRPr="00DE660F">
              <w:rPr>
                <w:b/>
                <w:color w:val="000000"/>
                <w:sz w:val="18"/>
                <w:szCs w:val="18"/>
              </w:rPr>
              <w:t xml:space="preserve">Planned </w:t>
            </w:r>
            <w:r w:rsidR="00D6394A" w:rsidRPr="00DE660F">
              <w:rPr>
                <w:b/>
                <w:color w:val="000000"/>
                <w:sz w:val="18"/>
                <w:szCs w:val="18"/>
              </w:rPr>
              <w:t>Co-financing</w:t>
            </w:r>
          </w:p>
          <w:p w14:paraId="30335439" w14:textId="77777777" w:rsidR="003E3ABA" w:rsidRPr="00DE660F" w:rsidRDefault="003E3ABA" w:rsidP="001E7D8C">
            <w:pPr>
              <w:autoSpaceDE w:val="0"/>
              <w:autoSpaceDN w:val="0"/>
              <w:adjustRightInd w:val="0"/>
              <w:spacing w:after="0"/>
              <w:rPr>
                <w:b/>
                <w:color w:val="000000"/>
                <w:sz w:val="18"/>
                <w:szCs w:val="18"/>
              </w:rPr>
            </w:pPr>
            <w:r w:rsidRPr="00DE660F">
              <w:rPr>
                <w:b/>
                <w:color w:val="000000"/>
                <w:sz w:val="18"/>
                <w:szCs w:val="18"/>
              </w:rPr>
              <w:t>Activities/Outputs</w:t>
            </w:r>
          </w:p>
        </w:tc>
        <w:tc>
          <w:tcPr>
            <w:tcW w:w="1446" w:type="dxa"/>
            <w:shd w:val="clear" w:color="auto" w:fill="auto"/>
          </w:tcPr>
          <w:p w14:paraId="3C32CFAC" w14:textId="77777777" w:rsidR="003E3ABA" w:rsidRPr="00DE660F" w:rsidRDefault="003E3ABA" w:rsidP="001E7D8C">
            <w:pPr>
              <w:autoSpaceDE w:val="0"/>
              <w:autoSpaceDN w:val="0"/>
              <w:adjustRightInd w:val="0"/>
              <w:spacing w:after="0"/>
              <w:rPr>
                <w:b/>
                <w:color w:val="000000"/>
                <w:sz w:val="18"/>
                <w:szCs w:val="18"/>
              </w:rPr>
            </w:pPr>
            <w:r w:rsidRPr="00DE660F">
              <w:rPr>
                <w:b/>
                <w:color w:val="000000"/>
                <w:sz w:val="18"/>
                <w:szCs w:val="18"/>
              </w:rPr>
              <w:t>Risks</w:t>
            </w:r>
          </w:p>
          <w:p w14:paraId="0455BF79" w14:textId="77777777" w:rsidR="007F4B56" w:rsidRPr="00DE660F" w:rsidRDefault="007F4B56" w:rsidP="001E7D8C">
            <w:pPr>
              <w:autoSpaceDE w:val="0"/>
              <w:autoSpaceDN w:val="0"/>
              <w:adjustRightInd w:val="0"/>
              <w:spacing w:after="0"/>
              <w:rPr>
                <w:b/>
                <w:color w:val="000000"/>
                <w:sz w:val="18"/>
                <w:szCs w:val="18"/>
              </w:rPr>
            </w:pPr>
          </w:p>
        </w:tc>
        <w:tc>
          <w:tcPr>
            <w:tcW w:w="1482" w:type="dxa"/>
            <w:shd w:val="clear" w:color="auto" w:fill="auto"/>
          </w:tcPr>
          <w:p w14:paraId="689F2B18" w14:textId="77777777" w:rsidR="003E3ABA" w:rsidRPr="00DE660F" w:rsidRDefault="003E3ABA" w:rsidP="001E7D8C">
            <w:pPr>
              <w:autoSpaceDE w:val="0"/>
              <w:autoSpaceDN w:val="0"/>
              <w:adjustRightInd w:val="0"/>
              <w:spacing w:after="0"/>
              <w:rPr>
                <w:b/>
                <w:color w:val="000000"/>
                <w:sz w:val="18"/>
                <w:szCs w:val="18"/>
              </w:rPr>
            </w:pPr>
            <w:r w:rsidRPr="00DE660F">
              <w:rPr>
                <w:b/>
                <w:color w:val="000000"/>
                <w:sz w:val="18"/>
                <w:szCs w:val="18"/>
              </w:rPr>
              <w:t>Risk Mitigation Measures</w:t>
            </w:r>
          </w:p>
        </w:tc>
      </w:tr>
      <w:tr w:rsidR="003E3ABA" w:rsidRPr="00DE660F" w14:paraId="5E43BE0D" w14:textId="77777777" w:rsidTr="002C1F5A">
        <w:trPr>
          <w:jc w:val="center"/>
        </w:trPr>
        <w:tc>
          <w:tcPr>
            <w:tcW w:w="1662" w:type="dxa"/>
            <w:shd w:val="clear" w:color="auto" w:fill="auto"/>
          </w:tcPr>
          <w:p w14:paraId="205D2E7E" w14:textId="77777777" w:rsidR="003E3ABA" w:rsidRPr="00DE660F" w:rsidRDefault="00AA00D1" w:rsidP="00985FBB">
            <w:pPr>
              <w:autoSpaceDE w:val="0"/>
              <w:autoSpaceDN w:val="0"/>
              <w:adjustRightInd w:val="0"/>
              <w:spacing w:after="0"/>
              <w:jc w:val="left"/>
              <w:rPr>
                <w:iCs/>
                <w:color w:val="000000"/>
                <w:sz w:val="18"/>
                <w:szCs w:val="18"/>
              </w:rPr>
            </w:pPr>
            <w:r w:rsidRPr="00DE660F">
              <w:rPr>
                <w:iCs/>
                <w:color w:val="000000"/>
                <w:sz w:val="18"/>
                <w:szCs w:val="18"/>
              </w:rPr>
              <w:t>Government of the Republic of Armenia</w:t>
            </w:r>
          </w:p>
        </w:tc>
        <w:tc>
          <w:tcPr>
            <w:tcW w:w="1213" w:type="dxa"/>
            <w:shd w:val="clear" w:color="auto" w:fill="auto"/>
          </w:tcPr>
          <w:p w14:paraId="31CD49AD" w14:textId="77777777" w:rsidR="003E3ABA" w:rsidRPr="00DE660F" w:rsidRDefault="003E3ABA" w:rsidP="001E7D8C">
            <w:pPr>
              <w:autoSpaceDE w:val="0"/>
              <w:autoSpaceDN w:val="0"/>
              <w:adjustRightInd w:val="0"/>
              <w:spacing w:after="0"/>
              <w:rPr>
                <w:i/>
                <w:color w:val="000000"/>
                <w:sz w:val="18"/>
                <w:szCs w:val="18"/>
              </w:rPr>
            </w:pPr>
            <w:r w:rsidRPr="00DE660F">
              <w:rPr>
                <w:i/>
                <w:color w:val="000000"/>
                <w:sz w:val="18"/>
                <w:szCs w:val="18"/>
              </w:rPr>
              <w:t>In kind</w:t>
            </w:r>
            <w:r w:rsidR="007F4B56" w:rsidRPr="00DE660F">
              <w:rPr>
                <w:i/>
                <w:color w:val="000000"/>
                <w:sz w:val="18"/>
                <w:szCs w:val="18"/>
              </w:rPr>
              <w:t xml:space="preserve"> </w:t>
            </w:r>
          </w:p>
          <w:p w14:paraId="2B904AA4" w14:textId="77777777" w:rsidR="00144D73" w:rsidRPr="00DE660F" w:rsidRDefault="00144D73" w:rsidP="001E7D8C">
            <w:pPr>
              <w:autoSpaceDE w:val="0"/>
              <w:autoSpaceDN w:val="0"/>
              <w:adjustRightInd w:val="0"/>
              <w:spacing w:after="0"/>
              <w:rPr>
                <w:i/>
                <w:color w:val="000000"/>
                <w:sz w:val="18"/>
                <w:szCs w:val="18"/>
              </w:rPr>
            </w:pPr>
          </w:p>
          <w:p w14:paraId="598C326B" w14:textId="77777777" w:rsidR="007F4B56" w:rsidRPr="00DE660F" w:rsidRDefault="007F4B56" w:rsidP="001E7D8C">
            <w:pPr>
              <w:autoSpaceDE w:val="0"/>
              <w:autoSpaceDN w:val="0"/>
              <w:adjustRightInd w:val="0"/>
              <w:spacing w:after="0"/>
              <w:rPr>
                <w:i/>
                <w:color w:val="000000"/>
                <w:sz w:val="18"/>
                <w:szCs w:val="18"/>
              </w:rPr>
            </w:pPr>
            <w:r w:rsidRPr="00DE660F">
              <w:rPr>
                <w:i/>
                <w:color w:val="000000"/>
                <w:sz w:val="18"/>
                <w:szCs w:val="18"/>
              </w:rPr>
              <w:t>(recurrent expenditures)</w:t>
            </w:r>
          </w:p>
        </w:tc>
        <w:tc>
          <w:tcPr>
            <w:tcW w:w="948" w:type="dxa"/>
            <w:shd w:val="clear" w:color="auto" w:fill="auto"/>
          </w:tcPr>
          <w:p w14:paraId="72771F97" w14:textId="77777777" w:rsidR="003E3ABA" w:rsidRPr="00DE660F" w:rsidRDefault="007F4B56" w:rsidP="001E7D8C">
            <w:pPr>
              <w:autoSpaceDE w:val="0"/>
              <w:autoSpaceDN w:val="0"/>
              <w:adjustRightInd w:val="0"/>
              <w:spacing w:after="0"/>
              <w:rPr>
                <w:iCs/>
                <w:color w:val="000000"/>
                <w:sz w:val="18"/>
                <w:szCs w:val="18"/>
              </w:rPr>
            </w:pPr>
            <w:r w:rsidRPr="00DE660F">
              <w:rPr>
                <w:iCs/>
                <w:color w:val="000000"/>
                <w:sz w:val="18"/>
                <w:szCs w:val="18"/>
              </w:rPr>
              <w:t>USD 400,000</w:t>
            </w:r>
          </w:p>
        </w:tc>
        <w:tc>
          <w:tcPr>
            <w:tcW w:w="2377" w:type="dxa"/>
            <w:shd w:val="clear" w:color="auto" w:fill="auto"/>
          </w:tcPr>
          <w:p w14:paraId="5F03D333" w14:textId="77777777" w:rsidR="003E3ABA" w:rsidRPr="00DE660F" w:rsidRDefault="00AA6FDA" w:rsidP="006E6FC9">
            <w:pPr>
              <w:keepNext/>
              <w:pBdr>
                <w:top w:val="single" w:sz="4" w:space="1" w:color="auto"/>
                <w:left w:val="single" w:sz="4" w:space="4" w:color="auto"/>
                <w:bottom w:val="single" w:sz="4" w:space="1" w:color="auto"/>
                <w:right w:val="single" w:sz="4" w:space="4" w:color="auto"/>
              </w:pBdr>
              <w:autoSpaceDE w:val="0"/>
              <w:autoSpaceDN w:val="0"/>
              <w:adjustRightInd w:val="0"/>
              <w:spacing w:before="120" w:after="0"/>
              <w:jc w:val="left"/>
              <w:outlineLvl w:val="4"/>
              <w:rPr>
                <w:color w:val="000000"/>
                <w:sz w:val="18"/>
                <w:szCs w:val="18"/>
              </w:rPr>
            </w:pPr>
            <w:r w:rsidRPr="00DE660F">
              <w:rPr>
                <w:color w:val="000000"/>
                <w:sz w:val="18"/>
                <w:szCs w:val="18"/>
              </w:rPr>
              <w:t>O</w:t>
            </w:r>
            <w:r w:rsidR="003E3ABA" w:rsidRPr="00DE660F">
              <w:rPr>
                <w:color w:val="000000"/>
                <w:sz w:val="18"/>
                <w:szCs w:val="18"/>
              </w:rPr>
              <w:t>ffice spa</w:t>
            </w:r>
            <w:r w:rsidRPr="00DE660F">
              <w:rPr>
                <w:color w:val="000000"/>
                <w:sz w:val="18"/>
                <w:szCs w:val="18"/>
              </w:rPr>
              <w:t xml:space="preserve">ce and </w:t>
            </w:r>
            <w:r w:rsidR="006E6FC9" w:rsidRPr="00DE660F">
              <w:rPr>
                <w:color w:val="000000"/>
                <w:sz w:val="18"/>
                <w:szCs w:val="18"/>
              </w:rPr>
              <w:t>utilities, staff</w:t>
            </w:r>
            <w:r w:rsidRPr="00DE660F">
              <w:rPr>
                <w:color w:val="000000"/>
                <w:sz w:val="18"/>
                <w:szCs w:val="18"/>
              </w:rPr>
              <w:t xml:space="preserve"> time, meeting venue</w:t>
            </w:r>
            <w:r w:rsidR="006E6FC9" w:rsidRPr="00DE660F">
              <w:rPr>
                <w:color w:val="000000"/>
                <w:sz w:val="18"/>
                <w:szCs w:val="18"/>
              </w:rPr>
              <w:t xml:space="preserve"> etc.</w:t>
            </w:r>
          </w:p>
        </w:tc>
        <w:tc>
          <w:tcPr>
            <w:tcW w:w="1446" w:type="dxa"/>
            <w:shd w:val="clear" w:color="auto" w:fill="auto"/>
          </w:tcPr>
          <w:p w14:paraId="30CA225F" w14:textId="77777777" w:rsidR="003E3ABA" w:rsidRPr="00DE660F" w:rsidRDefault="00144D73" w:rsidP="006E6FC9">
            <w:pPr>
              <w:autoSpaceDE w:val="0"/>
              <w:autoSpaceDN w:val="0"/>
              <w:adjustRightInd w:val="0"/>
              <w:spacing w:after="0"/>
              <w:jc w:val="left"/>
              <w:rPr>
                <w:color w:val="000000"/>
                <w:sz w:val="18"/>
                <w:szCs w:val="18"/>
              </w:rPr>
            </w:pPr>
            <w:r w:rsidRPr="00DE660F">
              <w:rPr>
                <w:color w:val="000000"/>
                <w:sz w:val="18"/>
                <w:szCs w:val="18"/>
              </w:rPr>
              <w:t>Changes in the Implementing Partner (IP) might affect delivery (risk level = very low)</w:t>
            </w:r>
          </w:p>
        </w:tc>
        <w:tc>
          <w:tcPr>
            <w:tcW w:w="1482" w:type="dxa"/>
            <w:shd w:val="clear" w:color="auto" w:fill="auto"/>
          </w:tcPr>
          <w:p w14:paraId="55955DFE" w14:textId="77777777" w:rsidR="003E3ABA" w:rsidRPr="00DE660F" w:rsidRDefault="00144D73" w:rsidP="006E6FC9">
            <w:pPr>
              <w:keepNext/>
              <w:pBdr>
                <w:top w:val="single" w:sz="4" w:space="1" w:color="auto"/>
                <w:left w:val="single" w:sz="4" w:space="4" w:color="auto"/>
                <w:bottom w:val="single" w:sz="4" w:space="1" w:color="auto"/>
                <w:right w:val="single" w:sz="4" w:space="4" w:color="auto"/>
              </w:pBdr>
              <w:autoSpaceDE w:val="0"/>
              <w:autoSpaceDN w:val="0"/>
              <w:adjustRightInd w:val="0"/>
              <w:spacing w:before="120" w:after="0"/>
              <w:jc w:val="left"/>
              <w:outlineLvl w:val="4"/>
              <w:rPr>
                <w:color w:val="000000"/>
                <w:sz w:val="18"/>
                <w:szCs w:val="18"/>
              </w:rPr>
            </w:pPr>
            <w:r w:rsidRPr="00DE660F">
              <w:rPr>
                <w:color w:val="000000"/>
                <w:sz w:val="18"/>
                <w:szCs w:val="18"/>
              </w:rPr>
              <w:t>Project design is based on several successful projects with the IP</w:t>
            </w:r>
          </w:p>
        </w:tc>
      </w:tr>
      <w:tr w:rsidR="003E3ABA" w:rsidRPr="00DE660F" w14:paraId="6F4CFC6D" w14:textId="77777777" w:rsidTr="002C1F5A">
        <w:trPr>
          <w:jc w:val="center"/>
        </w:trPr>
        <w:tc>
          <w:tcPr>
            <w:tcW w:w="1662" w:type="dxa"/>
            <w:shd w:val="clear" w:color="auto" w:fill="auto"/>
          </w:tcPr>
          <w:p w14:paraId="67DEDE53" w14:textId="77777777" w:rsidR="003E3ABA" w:rsidRPr="00DE660F" w:rsidRDefault="007F4B56" w:rsidP="001E7D8C">
            <w:pPr>
              <w:autoSpaceDE w:val="0"/>
              <w:autoSpaceDN w:val="0"/>
              <w:adjustRightInd w:val="0"/>
              <w:spacing w:after="0"/>
              <w:rPr>
                <w:color w:val="000000"/>
                <w:sz w:val="18"/>
                <w:szCs w:val="18"/>
              </w:rPr>
            </w:pPr>
            <w:r w:rsidRPr="00DE660F">
              <w:rPr>
                <w:color w:val="000000"/>
                <w:sz w:val="18"/>
                <w:szCs w:val="18"/>
              </w:rPr>
              <w:t>UNDP</w:t>
            </w:r>
          </w:p>
        </w:tc>
        <w:tc>
          <w:tcPr>
            <w:tcW w:w="1213" w:type="dxa"/>
            <w:shd w:val="clear" w:color="auto" w:fill="auto"/>
          </w:tcPr>
          <w:p w14:paraId="6C03FBAE" w14:textId="77777777" w:rsidR="00AA6FDA" w:rsidRPr="00DE660F" w:rsidRDefault="00AA6FDA" w:rsidP="00AA6FDA">
            <w:pPr>
              <w:keepNext/>
              <w:pBdr>
                <w:top w:val="single" w:sz="4" w:space="1" w:color="auto"/>
                <w:left w:val="single" w:sz="4" w:space="4" w:color="auto"/>
                <w:bottom w:val="single" w:sz="4" w:space="1" w:color="auto"/>
                <w:right w:val="single" w:sz="4" w:space="4" w:color="auto"/>
              </w:pBdr>
              <w:autoSpaceDE w:val="0"/>
              <w:autoSpaceDN w:val="0"/>
              <w:adjustRightInd w:val="0"/>
              <w:spacing w:before="120" w:after="0"/>
              <w:outlineLvl w:val="4"/>
              <w:rPr>
                <w:i/>
                <w:color w:val="000000"/>
                <w:sz w:val="18"/>
                <w:szCs w:val="18"/>
              </w:rPr>
            </w:pPr>
            <w:r w:rsidRPr="00DE660F">
              <w:rPr>
                <w:i/>
                <w:color w:val="000000"/>
                <w:sz w:val="18"/>
                <w:szCs w:val="18"/>
              </w:rPr>
              <w:t xml:space="preserve">In kind </w:t>
            </w:r>
          </w:p>
          <w:p w14:paraId="6FDB20C5" w14:textId="77777777" w:rsidR="00234D2A" w:rsidRPr="00DE660F" w:rsidRDefault="00234D2A" w:rsidP="00AA6FDA">
            <w:pPr>
              <w:keepNext/>
              <w:pBdr>
                <w:top w:val="single" w:sz="4" w:space="1" w:color="auto"/>
                <w:left w:val="single" w:sz="4" w:space="4" w:color="auto"/>
                <w:bottom w:val="single" w:sz="4" w:space="1" w:color="auto"/>
                <w:right w:val="single" w:sz="4" w:space="4" w:color="auto"/>
              </w:pBdr>
              <w:autoSpaceDE w:val="0"/>
              <w:autoSpaceDN w:val="0"/>
              <w:adjustRightInd w:val="0"/>
              <w:spacing w:before="120" w:after="0"/>
              <w:outlineLvl w:val="4"/>
              <w:rPr>
                <w:i/>
                <w:color w:val="000000"/>
                <w:sz w:val="18"/>
                <w:szCs w:val="18"/>
              </w:rPr>
            </w:pPr>
            <w:r w:rsidRPr="00DE660F">
              <w:rPr>
                <w:i/>
                <w:color w:val="000000"/>
                <w:sz w:val="18"/>
                <w:szCs w:val="18"/>
              </w:rPr>
              <w:t>(recurrent expenditures)</w:t>
            </w:r>
          </w:p>
          <w:p w14:paraId="44850866" w14:textId="77777777" w:rsidR="003E3ABA" w:rsidRPr="00DE660F" w:rsidRDefault="003E3ABA" w:rsidP="001E7D8C">
            <w:pPr>
              <w:keepNext/>
              <w:pBdr>
                <w:top w:val="single" w:sz="4" w:space="1" w:color="auto"/>
                <w:left w:val="single" w:sz="4" w:space="4" w:color="auto"/>
                <w:bottom w:val="single" w:sz="4" w:space="1" w:color="auto"/>
                <w:right w:val="single" w:sz="4" w:space="4" w:color="auto"/>
              </w:pBdr>
              <w:autoSpaceDE w:val="0"/>
              <w:autoSpaceDN w:val="0"/>
              <w:adjustRightInd w:val="0"/>
              <w:spacing w:before="120" w:after="0"/>
              <w:outlineLvl w:val="4"/>
              <w:rPr>
                <w:color w:val="000000"/>
                <w:sz w:val="18"/>
                <w:szCs w:val="18"/>
              </w:rPr>
            </w:pPr>
          </w:p>
        </w:tc>
        <w:tc>
          <w:tcPr>
            <w:tcW w:w="948" w:type="dxa"/>
            <w:shd w:val="clear" w:color="auto" w:fill="auto"/>
          </w:tcPr>
          <w:p w14:paraId="3E9FFB02" w14:textId="77777777" w:rsidR="003E3ABA" w:rsidRPr="00DE660F" w:rsidRDefault="007F4B56" w:rsidP="001E7D8C">
            <w:pPr>
              <w:autoSpaceDE w:val="0"/>
              <w:autoSpaceDN w:val="0"/>
              <w:adjustRightInd w:val="0"/>
              <w:spacing w:after="0"/>
              <w:rPr>
                <w:color w:val="000000"/>
                <w:sz w:val="18"/>
                <w:szCs w:val="18"/>
              </w:rPr>
            </w:pPr>
            <w:r w:rsidRPr="00DE660F">
              <w:rPr>
                <w:color w:val="000000"/>
                <w:sz w:val="18"/>
                <w:szCs w:val="18"/>
              </w:rPr>
              <w:t xml:space="preserve">USD </w:t>
            </w:r>
            <w:r w:rsidR="00AA6FDA" w:rsidRPr="00DE660F">
              <w:rPr>
                <w:color w:val="000000"/>
                <w:sz w:val="18"/>
                <w:szCs w:val="18"/>
              </w:rPr>
              <w:t>1</w:t>
            </w:r>
            <w:r w:rsidRPr="00DE660F">
              <w:rPr>
                <w:color w:val="000000"/>
                <w:sz w:val="18"/>
                <w:szCs w:val="18"/>
              </w:rPr>
              <w:t>70,000</w:t>
            </w:r>
          </w:p>
        </w:tc>
        <w:tc>
          <w:tcPr>
            <w:tcW w:w="2377" w:type="dxa"/>
            <w:shd w:val="clear" w:color="auto" w:fill="auto"/>
          </w:tcPr>
          <w:p w14:paraId="1A6D6048" w14:textId="77777777" w:rsidR="003E3ABA" w:rsidRPr="00DE660F" w:rsidRDefault="00AA6FDA" w:rsidP="006E6FC9">
            <w:pPr>
              <w:keepNext/>
              <w:pBdr>
                <w:top w:val="single" w:sz="4" w:space="1" w:color="auto"/>
                <w:left w:val="single" w:sz="4" w:space="4" w:color="auto"/>
                <w:bottom w:val="single" w:sz="4" w:space="1" w:color="auto"/>
                <w:right w:val="single" w:sz="4" w:space="4" w:color="auto"/>
              </w:pBdr>
              <w:autoSpaceDE w:val="0"/>
              <w:autoSpaceDN w:val="0"/>
              <w:adjustRightInd w:val="0"/>
              <w:spacing w:before="120" w:after="0"/>
              <w:jc w:val="left"/>
              <w:outlineLvl w:val="4"/>
              <w:rPr>
                <w:color w:val="000000"/>
                <w:sz w:val="18"/>
                <w:szCs w:val="18"/>
              </w:rPr>
            </w:pPr>
            <w:r w:rsidRPr="00DE660F">
              <w:rPr>
                <w:color w:val="000000"/>
                <w:sz w:val="18"/>
                <w:szCs w:val="18"/>
              </w:rPr>
              <w:t>Supervision, M</w:t>
            </w:r>
            <w:r w:rsidR="001A32C0" w:rsidRPr="00DE660F">
              <w:rPr>
                <w:color w:val="000000"/>
                <w:sz w:val="18"/>
                <w:szCs w:val="18"/>
              </w:rPr>
              <w:t>&amp;</w:t>
            </w:r>
            <w:r w:rsidRPr="00DE660F">
              <w:rPr>
                <w:color w:val="000000"/>
                <w:sz w:val="18"/>
                <w:szCs w:val="18"/>
              </w:rPr>
              <w:t>E</w:t>
            </w:r>
            <w:r w:rsidR="001A32C0" w:rsidRPr="00DE660F">
              <w:rPr>
                <w:color w:val="000000"/>
                <w:sz w:val="18"/>
                <w:szCs w:val="18"/>
              </w:rPr>
              <w:t xml:space="preserve"> of</w:t>
            </w:r>
            <w:r w:rsidRPr="00DE660F">
              <w:rPr>
                <w:color w:val="000000"/>
                <w:sz w:val="18"/>
                <w:szCs w:val="18"/>
              </w:rPr>
              <w:t xml:space="preserve"> activities, ensuring </w:t>
            </w:r>
            <w:r w:rsidR="001A32C0" w:rsidRPr="00DE660F">
              <w:rPr>
                <w:color w:val="000000"/>
                <w:sz w:val="18"/>
                <w:szCs w:val="18"/>
              </w:rPr>
              <w:t>q</w:t>
            </w:r>
            <w:r w:rsidRPr="00DE660F">
              <w:rPr>
                <w:color w:val="000000"/>
                <w:sz w:val="18"/>
                <w:szCs w:val="18"/>
              </w:rPr>
              <w:t xml:space="preserve">uality assurance assessment, </w:t>
            </w:r>
            <w:r w:rsidR="001A32C0" w:rsidRPr="00DE660F">
              <w:rPr>
                <w:color w:val="000000"/>
                <w:sz w:val="18"/>
                <w:szCs w:val="18"/>
              </w:rPr>
              <w:t>logistic</w:t>
            </w:r>
            <w:r w:rsidR="00234D2A" w:rsidRPr="00DE660F">
              <w:rPr>
                <w:color w:val="000000"/>
                <w:sz w:val="18"/>
                <w:szCs w:val="18"/>
              </w:rPr>
              <w:t>al</w:t>
            </w:r>
            <w:r w:rsidR="001A32C0" w:rsidRPr="00DE660F">
              <w:rPr>
                <w:color w:val="000000"/>
                <w:sz w:val="18"/>
                <w:szCs w:val="18"/>
              </w:rPr>
              <w:t xml:space="preserve"> support, </w:t>
            </w:r>
            <w:r w:rsidRPr="00DE660F">
              <w:rPr>
                <w:color w:val="000000"/>
                <w:sz w:val="18"/>
                <w:szCs w:val="18"/>
              </w:rPr>
              <w:t xml:space="preserve">mission support, transportation </w:t>
            </w:r>
            <w:r w:rsidR="001A32C0" w:rsidRPr="00DE660F">
              <w:rPr>
                <w:color w:val="000000"/>
                <w:sz w:val="18"/>
                <w:szCs w:val="18"/>
              </w:rPr>
              <w:t>services</w:t>
            </w:r>
          </w:p>
        </w:tc>
        <w:tc>
          <w:tcPr>
            <w:tcW w:w="1446" w:type="dxa"/>
            <w:shd w:val="clear" w:color="auto" w:fill="auto"/>
            <w:vAlign w:val="center"/>
          </w:tcPr>
          <w:p w14:paraId="71137ADA" w14:textId="77777777" w:rsidR="003E3ABA" w:rsidRPr="00DE660F" w:rsidRDefault="00144D73" w:rsidP="00315A53">
            <w:pPr>
              <w:autoSpaceDE w:val="0"/>
              <w:autoSpaceDN w:val="0"/>
              <w:adjustRightInd w:val="0"/>
              <w:spacing w:after="0"/>
              <w:jc w:val="center"/>
              <w:rPr>
                <w:color w:val="000000"/>
                <w:sz w:val="18"/>
                <w:szCs w:val="18"/>
              </w:rPr>
            </w:pPr>
            <w:r w:rsidRPr="00DE660F">
              <w:rPr>
                <w:color w:val="000000"/>
                <w:sz w:val="18"/>
                <w:szCs w:val="18"/>
              </w:rPr>
              <w:t>None at present</w:t>
            </w:r>
          </w:p>
        </w:tc>
        <w:tc>
          <w:tcPr>
            <w:tcW w:w="1482" w:type="dxa"/>
            <w:shd w:val="clear" w:color="auto" w:fill="auto"/>
            <w:vAlign w:val="center"/>
          </w:tcPr>
          <w:p w14:paraId="135CEF17" w14:textId="77777777" w:rsidR="003E3ABA" w:rsidRPr="00DE660F" w:rsidRDefault="00144D73" w:rsidP="00315A53">
            <w:pPr>
              <w:autoSpaceDE w:val="0"/>
              <w:autoSpaceDN w:val="0"/>
              <w:adjustRightInd w:val="0"/>
              <w:spacing w:after="0"/>
              <w:jc w:val="center"/>
              <w:rPr>
                <w:color w:val="000000"/>
                <w:sz w:val="18"/>
                <w:szCs w:val="18"/>
              </w:rPr>
            </w:pPr>
            <w:r w:rsidRPr="00DE660F">
              <w:rPr>
                <w:color w:val="000000"/>
                <w:sz w:val="18"/>
                <w:szCs w:val="18"/>
              </w:rPr>
              <w:t>Not applicable.</w:t>
            </w:r>
          </w:p>
        </w:tc>
      </w:tr>
    </w:tbl>
    <w:p w14:paraId="777CCED7" w14:textId="77777777" w:rsidR="003E3ABA" w:rsidRPr="00DE660F" w:rsidRDefault="003E3ABA" w:rsidP="001E7D8C">
      <w:pPr>
        <w:autoSpaceDE w:val="0"/>
        <w:autoSpaceDN w:val="0"/>
        <w:adjustRightInd w:val="0"/>
        <w:spacing w:after="0"/>
        <w:rPr>
          <w:color w:val="000000"/>
          <w:szCs w:val="20"/>
        </w:rPr>
      </w:pPr>
    </w:p>
    <w:p w14:paraId="2C2C5401" w14:textId="56E8F3EB" w:rsidR="006312F3" w:rsidRPr="00DE660F" w:rsidRDefault="006312F3" w:rsidP="00315A53">
      <w:pPr>
        <w:spacing w:after="0"/>
        <w:rPr>
          <w:rFonts w:asciiTheme="minorHAnsi" w:hAnsiTheme="minorHAnsi" w:cs="Arial"/>
          <w:b/>
          <w:noProof/>
          <w:szCs w:val="20"/>
          <w:lang w:eastAsia="zh-CN"/>
        </w:rPr>
      </w:pPr>
    </w:p>
    <w:p w14:paraId="47E8C99F" w14:textId="71A09A22" w:rsidR="002C1C9A" w:rsidRPr="00DE660F" w:rsidRDefault="009F0645" w:rsidP="00315A53">
      <w:pPr>
        <w:spacing w:after="0"/>
        <w:rPr>
          <w:rFonts w:asciiTheme="minorHAnsi" w:hAnsiTheme="minorHAnsi"/>
          <w:bCs/>
          <w:szCs w:val="20"/>
        </w:rPr>
      </w:pPr>
      <w:r w:rsidRPr="00DE660F">
        <w:rPr>
          <w:rFonts w:asciiTheme="minorHAnsi" w:hAnsiTheme="minorHAnsi"/>
          <w:szCs w:val="20"/>
          <w:u w:val="single"/>
        </w:rPr>
        <w:t>Implementing Partner (IP) request for UNDP to provide country support services</w:t>
      </w:r>
      <w:r w:rsidRPr="00DE660F">
        <w:rPr>
          <w:rFonts w:asciiTheme="minorHAnsi" w:hAnsiTheme="minorHAnsi"/>
          <w:bCs/>
          <w:szCs w:val="20"/>
        </w:rPr>
        <w:t>: n/a</w:t>
      </w:r>
    </w:p>
    <w:p w14:paraId="54E31310" w14:textId="77777777" w:rsidR="009F0645" w:rsidRPr="00DE660F" w:rsidRDefault="009F0645" w:rsidP="00315A53">
      <w:pPr>
        <w:spacing w:after="0"/>
        <w:rPr>
          <w:rFonts w:asciiTheme="minorHAnsi" w:hAnsiTheme="minorHAnsi" w:cs="Arial"/>
          <w:b/>
          <w:noProof/>
          <w:szCs w:val="20"/>
          <w:lang w:eastAsia="zh-CN"/>
        </w:rPr>
      </w:pPr>
    </w:p>
    <w:p w14:paraId="3B9F6B67" w14:textId="77777777" w:rsidR="00D308B6" w:rsidRPr="00DE660F" w:rsidRDefault="003E3ABA" w:rsidP="00315A53">
      <w:pPr>
        <w:pStyle w:val="ListParagraph"/>
        <w:ind w:left="0"/>
        <w:jc w:val="both"/>
        <w:rPr>
          <w:rFonts w:asciiTheme="minorHAnsi" w:hAnsiTheme="minorHAnsi"/>
          <w:sz w:val="20"/>
          <w:szCs w:val="20"/>
        </w:rPr>
      </w:pPr>
      <w:r w:rsidRPr="00DE660F">
        <w:rPr>
          <w:rFonts w:asciiTheme="minorHAnsi" w:hAnsiTheme="minorHAnsi"/>
          <w:sz w:val="20"/>
          <w:szCs w:val="20"/>
          <w:u w:val="single"/>
        </w:rPr>
        <w:t>Budget Revision and Tolerance</w:t>
      </w:r>
      <w:r w:rsidR="00AF4698" w:rsidRPr="00DE660F">
        <w:rPr>
          <w:rFonts w:asciiTheme="minorHAnsi" w:hAnsiTheme="minorHAnsi"/>
          <w:sz w:val="20"/>
          <w:szCs w:val="20"/>
        </w:rPr>
        <w:t xml:space="preserve">: </w:t>
      </w:r>
      <w:r w:rsidR="00D308B6" w:rsidRPr="00DE660F">
        <w:rPr>
          <w:rFonts w:asciiTheme="minorHAnsi" w:hAnsiTheme="minorHAnsi"/>
          <w:sz w:val="20"/>
          <w:szCs w:val="20"/>
        </w:rPr>
        <w:t xml:space="preserve">As per UNDP requirements outlined in the UNDP POPP, the </w:t>
      </w:r>
      <w:r w:rsidR="004A5A83" w:rsidRPr="00DE660F">
        <w:rPr>
          <w:rFonts w:asciiTheme="minorHAnsi" w:hAnsiTheme="minorHAnsi"/>
          <w:sz w:val="20"/>
          <w:szCs w:val="20"/>
        </w:rPr>
        <w:t>PSC</w:t>
      </w:r>
      <w:r w:rsidR="00D308B6" w:rsidRPr="00DE660F">
        <w:rPr>
          <w:rFonts w:asciiTheme="minorHAnsi" w:hAnsiTheme="minorHAnsi"/>
          <w:sz w:val="20"/>
          <w:szCs w:val="20"/>
        </w:rPr>
        <w:t xml:space="preserve"> will agree on a budget tolerance level for each plan under the overall annual work plan allowing the project manager to expend up to the tolerance level beyond the approved project budget amount for the year without requiring a revision from the </w:t>
      </w:r>
      <w:r w:rsidR="004A5A83" w:rsidRPr="00DE660F">
        <w:rPr>
          <w:rFonts w:asciiTheme="minorHAnsi" w:hAnsiTheme="minorHAnsi"/>
          <w:sz w:val="20"/>
          <w:szCs w:val="20"/>
        </w:rPr>
        <w:t>PSC</w:t>
      </w:r>
      <w:r w:rsidR="00D308B6" w:rsidRPr="00DE660F">
        <w:rPr>
          <w:rFonts w:asciiTheme="minorHAnsi" w:hAnsiTheme="minorHAnsi"/>
          <w:sz w:val="20"/>
          <w:szCs w:val="20"/>
        </w:rPr>
        <w:t xml:space="preserve">.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6DE81B5E" w14:textId="77777777" w:rsidR="00051A7A" w:rsidRPr="00DE660F" w:rsidRDefault="00051A7A" w:rsidP="00315A53">
      <w:pPr>
        <w:spacing w:after="0"/>
        <w:rPr>
          <w:rFonts w:asciiTheme="minorHAnsi" w:hAnsiTheme="minorHAnsi"/>
          <w:szCs w:val="20"/>
        </w:rPr>
      </w:pPr>
    </w:p>
    <w:p w14:paraId="7C6ED3E4" w14:textId="77777777" w:rsidR="00A02284" w:rsidRPr="00DE660F" w:rsidRDefault="00740F26" w:rsidP="00315A53">
      <w:pPr>
        <w:spacing w:after="0"/>
        <w:rPr>
          <w:rFonts w:asciiTheme="minorHAnsi" w:hAnsiTheme="minorHAnsi"/>
          <w:szCs w:val="20"/>
          <w:u w:val="single"/>
        </w:rPr>
      </w:pPr>
      <w:r w:rsidRPr="00DE660F">
        <w:rPr>
          <w:rFonts w:asciiTheme="minorHAnsi" w:hAnsiTheme="minorHAnsi"/>
          <w:szCs w:val="20"/>
        </w:rPr>
        <w:t>Any over expenditure incurred beyond the available GEF grant amount will be absorbed by non-GEF resources (e.g. UNDP TRAC or cash co-financing).</w:t>
      </w:r>
      <w:r w:rsidR="00A02284" w:rsidRPr="00DE660F">
        <w:rPr>
          <w:rFonts w:asciiTheme="minorHAnsi" w:hAnsiTheme="minorHAnsi"/>
          <w:szCs w:val="20"/>
          <w:u w:val="single"/>
        </w:rPr>
        <w:t xml:space="preserve"> </w:t>
      </w:r>
    </w:p>
    <w:p w14:paraId="42C3BDA6" w14:textId="77777777" w:rsidR="00A02284" w:rsidRPr="00DE660F" w:rsidRDefault="00A02284" w:rsidP="00315A53">
      <w:pPr>
        <w:spacing w:after="0"/>
        <w:rPr>
          <w:rFonts w:asciiTheme="minorHAnsi" w:hAnsiTheme="minorHAnsi"/>
          <w:szCs w:val="20"/>
          <w:u w:val="single"/>
        </w:rPr>
      </w:pPr>
    </w:p>
    <w:p w14:paraId="6A4F71D4" w14:textId="77777777" w:rsidR="00023B58" w:rsidRPr="00DE660F" w:rsidRDefault="00023B58" w:rsidP="00315A53">
      <w:pPr>
        <w:spacing w:after="0"/>
        <w:rPr>
          <w:rFonts w:asciiTheme="minorHAnsi" w:hAnsiTheme="minorHAnsi" w:cs="Calibri"/>
          <w:szCs w:val="20"/>
        </w:rPr>
      </w:pPr>
      <w:r w:rsidRPr="00DE660F">
        <w:rPr>
          <w:rFonts w:asciiTheme="minorHAnsi" w:hAnsiTheme="minorHAnsi" w:cs="Calibri"/>
          <w:szCs w:val="20"/>
          <w:u w:val="single"/>
        </w:rPr>
        <w:t>Audit</w:t>
      </w:r>
      <w:r w:rsidRPr="00DE660F">
        <w:rPr>
          <w:rFonts w:asciiTheme="minorHAnsi" w:hAnsiTheme="minorHAnsi" w:cs="Calibri"/>
          <w:szCs w:val="20"/>
        </w:rPr>
        <w:t xml:space="preserve">: </w:t>
      </w:r>
      <w:r w:rsidR="00051A7A" w:rsidRPr="00DE660F">
        <w:rPr>
          <w:rFonts w:asciiTheme="minorHAnsi" w:hAnsiTheme="minorHAnsi" w:cs="Calibri"/>
          <w:szCs w:val="20"/>
        </w:rPr>
        <w:t xml:space="preserve">The project will be audited as per UNDP Financial Regulations and Rules and applicable audit policies. Audit cycle and process must be discussed during the Inception workshop. </w:t>
      </w:r>
    </w:p>
    <w:p w14:paraId="04CEBAC5" w14:textId="77777777" w:rsidR="006B36A0" w:rsidRPr="00DE660F" w:rsidRDefault="006B36A0" w:rsidP="00315A53">
      <w:pPr>
        <w:spacing w:after="0"/>
        <w:rPr>
          <w:rFonts w:asciiTheme="minorHAnsi" w:hAnsiTheme="minorHAnsi"/>
          <w:szCs w:val="20"/>
          <w:u w:val="single"/>
        </w:rPr>
      </w:pPr>
    </w:p>
    <w:p w14:paraId="09DFC880" w14:textId="77777777" w:rsidR="00051A7A" w:rsidRPr="00DE660F" w:rsidRDefault="00494749" w:rsidP="00315A53">
      <w:pPr>
        <w:pStyle w:val="ListParagraph"/>
        <w:ind w:left="0"/>
        <w:jc w:val="both"/>
        <w:rPr>
          <w:rFonts w:asciiTheme="minorHAnsi" w:hAnsiTheme="minorHAnsi" w:cstheme="minorHAnsi"/>
          <w:sz w:val="20"/>
          <w:szCs w:val="20"/>
        </w:rPr>
      </w:pPr>
      <w:r w:rsidRPr="00DE660F">
        <w:rPr>
          <w:rFonts w:asciiTheme="minorHAnsi" w:hAnsiTheme="minorHAnsi"/>
          <w:sz w:val="20"/>
          <w:szCs w:val="20"/>
          <w:u w:val="single"/>
        </w:rPr>
        <w:t>Project Closure</w:t>
      </w:r>
      <w:r w:rsidRPr="00DE660F">
        <w:rPr>
          <w:rFonts w:asciiTheme="minorHAnsi" w:hAnsiTheme="minorHAnsi"/>
          <w:sz w:val="20"/>
          <w:szCs w:val="20"/>
        </w:rPr>
        <w:t>:</w:t>
      </w:r>
      <w:r w:rsidR="00051A7A" w:rsidRPr="00DE660F">
        <w:rPr>
          <w:rFonts w:asciiTheme="minorHAnsi" w:hAnsiTheme="minorHAnsi"/>
          <w:sz w:val="20"/>
          <w:szCs w:val="20"/>
        </w:rPr>
        <w:t xml:space="preserve"> Project closure will be conducted as per UNDP requirements outlined in the UNDP POPP. On an exceptional basis only, and if there is no increase of the project budget, one extension of the operational closure date beyond the initial duration of the project may be approved by the UNDP-GEF Directorate. However, all c</w:t>
      </w:r>
      <w:r w:rsidR="00051A7A" w:rsidRPr="00DE660F">
        <w:rPr>
          <w:rFonts w:asciiTheme="minorHAnsi" w:hAnsiTheme="minorHAnsi" w:cstheme="minorHAnsi"/>
          <w:sz w:val="20"/>
          <w:szCs w:val="20"/>
        </w:rPr>
        <w:t xml:space="preserve">osts incurred to close the project must be included in the project closure budget and reported as final project commitments presented to the </w:t>
      </w:r>
      <w:r w:rsidR="004A5A83" w:rsidRPr="00DE660F">
        <w:rPr>
          <w:rFonts w:asciiTheme="minorHAnsi" w:hAnsiTheme="minorHAnsi" w:cstheme="minorHAnsi"/>
          <w:sz w:val="20"/>
          <w:szCs w:val="20"/>
        </w:rPr>
        <w:t>PSC</w:t>
      </w:r>
      <w:r w:rsidR="00051A7A" w:rsidRPr="00DE660F">
        <w:rPr>
          <w:rFonts w:asciiTheme="minorHAnsi" w:hAnsiTheme="minorHAnsi" w:cstheme="minorHAnsi"/>
          <w:sz w:val="20"/>
          <w:szCs w:val="20"/>
        </w:rPr>
        <w:t xml:space="preserve"> during the final project review. The only costs a project may incur following the final project review are those included in the project closure budget. </w:t>
      </w:r>
    </w:p>
    <w:p w14:paraId="691B7B10" w14:textId="77777777" w:rsidR="00051A7A" w:rsidRPr="00DE660F" w:rsidRDefault="00051A7A" w:rsidP="00315A53">
      <w:pPr>
        <w:spacing w:after="0"/>
        <w:rPr>
          <w:rFonts w:asciiTheme="minorHAnsi" w:hAnsiTheme="minorHAnsi"/>
          <w:szCs w:val="20"/>
          <w:u w:val="single"/>
        </w:rPr>
      </w:pPr>
    </w:p>
    <w:p w14:paraId="5E4D073A" w14:textId="77777777" w:rsidR="00051A7A" w:rsidRPr="00DE660F" w:rsidRDefault="00051A7A" w:rsidP="00315A53">
      <w:pPr>
        <w:spacing w:after="0"/>
        <w:rPr>
          <w:rFonts w:asciiTheme="minorHAnsi" w:hAnsiTheme="minorHAnsi"/>
          <w:szCs w:val="20"/>
        </w:rPr>
      </w:pPr>
      <w:r w:rsidRPr="00DE660F">
        <w:rPr>
          <w:rFonts w:asciiTheme="minorHAnsi" w:hAnsiTheme="minorHAnsi"/>
          <w:szCs w:val="20"/>
          <w:u w:val="single"/>
        </w:rPr>
        <w:t>Operational completion</w:t>
      </w:r>
      <w:r w:rsidRPr="00DE660F">
        <w:rPr>
          <w:rFonts w:asciiTheme="minorHAnsi" w:hAnsiTheme="minorHAnsi"/>
          <w:szCs w:val="20"/>
        </w:rPr>
        <w:t xml:space="preserve">: The project will be operationally completed when the last UNDP-financed inputs have been provided and the related activities have been completed. This includes the final clearance of the Terminal Evaluation </w:t>
      </w:r>
      <w:r w:rsidRPr="00DE660F">
        <w:rPr>
          <w:rFonts w:asciiTheme="minorHAnsi" w:hAnsiTheme="minorHAnsi"/>
          <w:szCs w:val="20"/>
        </w:rPr>
        <w:lastRenderedPageBreak/>
        <w:t xml:space="preserve">Report (that will be available in English) and the corresponding management response, and the end-of-project review </w:t>
      </w:r>
      <w:r w:rsidR="004A5A83" w:rsidRPr="00DE660F">
        <w:rPr>
          <w:rFonts w:asciiTheme="minorHAnsi" w:hAnsiTheme="minorHAnsi"/>
          <w:szCs w:val="20"/>
        </w:rPr>
        <w:t>PSC</w:t>
      </w:r>
      <w:r w:rsidRPr="00DE660F">
        <w:rPr>
          <w:rFonts w:asciiTheme="minorHAnsi" w:hAnsiTheme="minorHAnsi"/>
          <w:szCs w:val="20"/>
        </w:rPr>
        <w:t xml:space="preserve"> meeting. </w:t>
      </w:r>
      <w:r w:rsidRPr="00DE660F">
        <w:rPr>
          <w:rFonts w:asciiTheme="minorHAnsi" w:hAnsiTheme="minorHAnsi"/>
          <w:b/>
          <w:szCs w:val="20"/>
        </w:rPr>
        <w:t>Operational closure must happen with 3 months of posting the TE report to the UNDP ERC</w:t>
      </w:r>
      <w:r w:rsidRPr="00DE660F">
        <w:rPr>
          <w:rFonts w:asciiTheme="minorHAnsi" w:hAnsiTheme="minorHAnsi"/>
          <w:szCs w:val="20"/>
        </w:rPr>
        <w:t xml:space="preserve">. The Implementing Partner through a </w:t>
      </w:r>
      <w:r w:rsidR="004A5A83" w:rsidRPr="00DE660F">
        <w:rPr>
          <w:rFonts w:asciiTheme="minorHAnsi" w:hAnsiTheme="minorHAnsi"/>
          <w:szCs w:val="20"/>
        </w:rPr>
        <w:t>PSC</w:t>
      </w:r>
      <w:r w:rsidRPr="00DE660F">
        <w:rPr>
          <w:rFonts w:asciiTheme="minorHAnsi" w:hAnsiTheme="minorHAnsi"/>
          <w:szCs w:val="20"/>
        </w:rPr>
        <w:t xml:space="preserve">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4C1B23EC" w14:textId="77777777" w:rsidR="00051A7A" w:rsidRPr="00DE660F" w:rsidRDefault="00051A7A" w:rsidP="00315A53">
      <w:pPr>
        <w:spacing w:after="0"/>
        <w:rPr>
          <w:rFonts w:asciiTheme="minorHAnsi" w:hAnsiTheme="minorHAnsi"/>
          <w:szCs w:val="20"/>
          <w:u w:val="single"/>
        </w:rPr>
      </w:pPr>
    </w:p>
    <w:p w14:paraId="483DE522" w14:textId="77777777" w:rsidR="00051A7A" w:rsidRPr="00DE660F" w:rsidRDefault="00051A7A" w:rsidP="00315A53">
      <w:pPr>
        <w:rPr>
          <w:rFonts w:asciiTheme="minorHAnsi" w:hAnsiTheme="minorHAnsi"/>
          <w:szCs w:val="20"/>
        </w:rPr>
      </w:pPr>
      <w:r w:rsidRPr="00DE660F">
        <w:rPr>
          <w:rFonts w:asciiTheme="minorHAnsi" w:hAnsiTheme="minorHAnsi"/>
          <w:szCs w:val="20"/>
          <w:u w:val="single"/>
        </w:rPr>
        <w:t>Transfer or disposal of assets</w:t>
      </w:r>
      <w:r w:rsidRPr="00DE660F">
        <w:rPr>
          <w:rFonts w:asciiTheme="minorHAnsi" w:hAnsiTheme="minorHAnsi"/>
          <w:szCs w:val="20"/>
        </w:rPr>
        <w:t xml:space="preserve">: In consultation with the Implementing Partner and other parties of the project, UNDP is responsible for deciding on the transfer or other disposal of assets. Transfer or disposal of assets is recommended to be reviewed and endorsed by the </w:t>
      </w:r>
      <w:r w:rsidR="004A5A83" w:rsidRPr="00DE660F">
        <w:rPr>
          <w:rFonts w:asciiTheme="minorHAnsi" w:hAnsiTheme="minorHAnsi"/>
          <w:szCs w:val="20"/>
        </w:rPr>
        <w:t>PSC</w:t>
      </w:r>
      <w:r w:rsidRPr="00DE660F">
        <w:rPr>
          <w:rFonts w:asciiTheme="minorHAnsi" w:hAnsiTheme="minorHAnsi"/>
          <w:szCs w:val="20"/>
        </w:rPr>
        <w:t xml:space="preserve"> following UNDP rules and regulations. Assets may be transferred to the government for project activities managed by a national institution at any time during the life of a project. In all cases of transfer, a transfer document must be prepared and kept on file</w:t>
      </w:r>
      <w:r w:rsidRPr="00DE660F">
        <w:rPr>
          <w:rStyle w:val="FootnoteReference"/>
          <w:rFonts w:asciiTheme="minorHAnsi" w:hAnsiTheme="minorHAnsi"/>
          <w:sz w:val="20"/>
          <w:szCs w:val="20"/>
        </w:rPr>
        <w:footnoteReference w:id="10"/>
      </w:r>
      <w:r w:rsidRPr="00DE660F">
        <w:rPr>
          <w:rFonts w:asciiTheme="minorHAnsi" w:hAnsiTheme="minorHAnsi"/>
          <w:szCs w:val="20"/>
        </w:rPr>
        <w:t>. The transfer should be done before Project management Unit (team) complete their assignments.</w:t>
      </w:r>
    </w:p>
    <w:p w14:paraId="098C1F5F" w14:textId="77777777" w:rsidR="00051A7A" w:rsidRPr="00DE660F" w:rsidRDefault="00051A7A" w:rsidP="00315A53">
      <w:pPr>
        <w:spacing w:after="0"/>
        <w:rPr>
          <w:rFonts w:asciiTheme="minorHAnsi" w:hAnsiTheme="minorHAnsi"/>
          <w:szCs w:val="20"/>
          <w:u w:val="single"/>
        </w:rPr>
      </w:pPr>
    </w:p>
    <w:p w14:paraId="5F9C4711" w14:textId="77777777" w:rsidR="00051A7A" w:rsidRPr="00DE660F" w:rsidRDefault="00051A7A" w:rsidP="00315A53">
      <w:pPr>
        <w:spacing w:after="0"/>
        <w:rPr>
          <w:rFonts w:asciiTheme="minorHAnsi" w:hAnsiTheme="minorHAnsi"/>
          <w:szCs w:val="20"/>
        </w:rPr>
      </w:pPr>
      <w:r w:rsidRPr="00DE660F">
        <w:rPr>
          <w:rFonts w:asciiTheme="minorHAnsi" w:hAnsiTheme="minorHAnsi"/>
          <w:szCs w:val="20"/>
          <w:u w:val="single"/>
        </w:rPr>
        <w:t>Financial completion (closure)</w:t>
      </w:r>
      <w:r w:rsidRPr="00DE660F">
        <w:rPr>
          <w:rFonts w:asciiTheme="minorHAnsi" w:hAnsiTheme="minorHAnsi"/>
          <w:szCs w:val="20"/>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095F42ED" w14:textId="77777777" w:rsidR="00051A7A" w:rsidRPr="00DE660F" w:rsidRDefault="00051A7A" w:rsidP="00315A53">
      <w:pPr>
        <w:spacing w:after="0"/>
        <w:rPr>
          <w:rFonts w:asciiTheme="minorHAnsi" w:hAnsiTheme="minorHAnsi"/>
          <w:szCs w:val="20"/>
        </w:rPr>
      </w:pPr>
    </w:p>
    <w:p w14:paraId="26973938" w14:textId="77777777" w:rsidR="00051A7A" w:rsidRPr="00DE660F" w:rsidRDefault="00051A7A" w:rsidP="00315A53">
      <w:pPr>
        <w:spacing w:after="0"/>
        <w:rPr>
          <w:rFonts w:asciiTheme="minorHAnsi" w:hAnsiTheme="minorHAnsi"/>
          <w:szCs w:val="20"/>
        </w:rPr>
      </w:pPr>
      <w:r w:rsidRPr="00DE660F">
        <w:rPr>
          <w:rFonts w:asciiTheme="minorHAnsi" w:hAnsiTheme="minorHAnsi"/>
          <w:szCs w:val="20"/>
        </w:rPr>
        <w:t xml:space="preserve">The project will be financially completed </w:t>
      </w:r>
      <w:r w:rsidRPr="00DE660F">
        <w:rPr>
          <w:rFonts w:asciiTheme="minorHAnsi" w:hAnsiTheme="minorHAnsi"/>
          <w:b/>
          <w:szCs w:val="20"/>
        </w:rPr>
        <w:t>within 6 months of operational closure or after the date of cancellation</w:t>
      </w:r>
      <w:r w:rsidRPr="00DE660F">
        <w:rPr>
          <w:rFonts w:asciiTheme="minorHAnsi" w:hAnsiTheme="minorHAnsi"/>
          <w:szCs w:val="20"/>
        </w:rPr>
        <w:t>.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127AD8E3" w14:textId="77777777" w:rsidR="00051A7A" w:rsidRPr="00DE660F" w:rsidRDefault="00051A7A" w:rsidP="00315A53">
      <w:pPr>
        <w:spacing w:after="0"/>
        <w:rPr>
          <w:rFonts w:asciiTheme="minorHAnsi" w:hAnsiTheme="minorHAnsi"/>
          <w:szCs w:val="20"/>
        </w:rPr>
      </w:pPr>
    </w:p>
    <w:p w14:paraId="0DDF3125" w14:textId="77777777" w:rsidR="00051A7A" w:rsidRPr="00DE660F" w:rsidRDefault="00051A7A" w:rsidP="00315A53">
      <w:pPr>
        <w:spacing w:after="0"/>
        <w:rPr>
          <w:rFonts w:asciiTheme="minorHAnsi" w:hAnsiTheme="minorHAnsi"/>
          <w:szCs w:val="20"/>
        </w:rPr>
      </w:pPr>
      <w:r w:rsidRPr="00DE660F">
        <w:rPr>
          <w:rFonts w:asciiTheme="minorHAnsi" w:hAnsiTheme="minorHAnsi"/>
          <w:szCs w:val="20"/>
          <w:u w:val="single"/>
        </w:rPr>
        <w:t>Refund to GEF:</w:t>
      </w:r>
      <w:r w:rsidRPr="00DE660F">
        <w:rPr>
          <w:rFonts w:asciiTheme="minorHAnsi" w:hAnsiTheme="minorHAnsi"/>
          <w:szCs w:val="20"/>
        </w:rPr>
        <w:t xml:space="preserve">  Should a refund of unspent funds to the GEF be necessary, this will be managed directly by the UNDP-GEF Directorate in New York. No action is required at CO level on the actual refund from UNDP project to the GEF Trustee.</w:t>
      </w:r>
    </w:p>
    <w:p w14:paraId="466D0027" w14:textId="77777777" w:rsidR="00393350" w:rsidRPr="00DE660F" w:rsidRDefault="00393350" w:rsidP="00315A53">
      <w:pPr>
        <w:spacing w:after="0"/>
        <w:rPr>
          <w:rFonts w:asciiTheme="minorHAnsi" w:hAnsiTheme="minorHAnsi"/>
          <w:szCs w:val="20"/>
          <w:u w:val="single"/>
        </w:rPr>
      </w:pPr>
    </w:p>
    <w:p w14:paraId="5EABBC58" w14:textId="77777777" w:rsidR="00494749" w:rsidRPr="00DE660F" w:rsidRDefault="00494749" w:rsidP="00315A53">
      <w:pPr>
        <w:spacing w:after="0"/>
        <w:rPr>
          <w:rFonts w:asciiTheme="minorHAnsi" w:hAnsiTheme="minorHAnsi"/>
          <w:szCs w:val="20"/>
          <w:u w:val="single"/>
        </w:rPr>
      </w:pPr>
    </w:p>
    <w:p w14:paraId="7D65768C" w14:textId="77777777" w:rsidR="003057A8" w:rsidRPr="00DE660F" w:rsidRDefault="003057A8" w:rsidP="00315A53">
      <w:pPr>
        <w:rPr>
          <w:rFonts w:asciiTheme="minorHAnsi" w:hAnsiTheme="minorHAnsi"/>
          <w:szCs w:val="20"/>
        </w:rPr>
      </w:pPr>
    </w:p>
    <w:p w14:paraId="3881DF5B" w14:textId="77777777" w:rsidR="00FA0B53" w:rsidRPr="00DE660F" w:rsidRDefault="00FA0B53" w:rsidP="00315A53">
      <w:pPr>
        <w:spacing w:after="0"/>
        <w:rPr>
          <w:rFonts w:asciiTheme="minorHAnsi" w:hAnsiTheme="minorHAnsi"/>
          <w:b/>
          <w:smallCaps/>
          <w:spacing w:val="-2"/>
          <w:szCs w:val="20"/>
        </w:rPr>
        <w:sectPr w:rsidR="00FA0B53" w:rsidRPr="00DE660F" w:rsidSect="006353F2">
          <w:headerReference w:type="default" r:id="rId27"/>
          <w:footerReference w:type="default" r:id="rId28"/>
          <w:pgSz w:w="12240" w:h="15840" w:code="1"/>
          <w:pgMar w:top="1440" w:right="1440" w:bottom="1440" w:left="1440" w:header="720" w:footer="432" w:gutter="0"/>
          <w:cols w:space="708"/>
          <w:titlePg/>
          <w:docGrid w:linePitch="360"/>
        </w:sectPr>
      </w:pPr>
    </w:p>
    <w:p w14:paraId="696281B2" w14:textId="77777777" w:rsidR="003E3ABA" w:rsidRPr="00DE660F" w:rsidRDefault="003E3ABA" w:rsidP="003B2A79">
      <w:pPr>
        <w:pStyle w:val="Heading1"/>
        <w:spacing w:before="0" w:after="60"/>
        <w:rPr>
          <w:rFonts w:ascii="Calibri" w:hAnsi="Calibri"/>
          <w:szCs w:val="28"/>
        </w:rPr>
      </w:pPr>
      <w:bookmarkStart w:id="18" w:name="_Toc34041337"/>
      <w:r w:rsidRPr="00DE660F">
        <w:rPr>
          <w:rFonts w:ascii="Calibri" w:hAnsi="Calibri"/>
          <w:szCs w:val="28"/>
        </w:rPr>
        <w:lastRenderedPageBreak/>
        <w:t>Total Budget and Work Plan</w:t>
      </w:r>
      <w:bookmarkEnd w:id="18"/>
    </w:p>
    <w:p w14:paraId="03166920" w14:textId="77777777" w:rsidR="00470E9A" w:rsidRPr="00DE660F" w:rsidRDefault="00470E9A">
      <w:pPr>
        <w:spacing w:after="0"/>
        <w:jc w:val="left"/>
        <w:rPr>
          <w:szCs w:val="28"/>
        </w:rPr>
      </w:pPr>
    </w:p>
    <w:p w14:paraId="0DCBB3D7" w14:textId="77777777" w:rsidR="00470E9A" w:rsidRPr="00DE660F" w:rsidRDefault="00470E9A" w:rsidP="00470E9A">
      <w:pPr>
        <w:rPr>
          <w:rFonts w:asciiTheme="minorHAnsi" w:hAnsiTheme="minorHAnsi" w:cstheme="minorHAnsi"/>
          <w:i/>
          <w:noProof/>
          <w:sz w:val="18"/>
          <w:szCs w:val="18"/>
          <w:lang w:eastAsia="zh-CN"/>
        </w:rPr>
      </w:pPr>
    </w:p>
    <w:tbl>
      <w:tblPr>
        <w:tblW w:w="1437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0"/>
        <w:gridCol w:w="4140"/>
        <w:gridCol w:w="3645"/>
        <w:gridCol w:w="3442"/>
      </w:tblGrid>
      <w:tr w:rsidR="00470E9A" w:rsidRPr="00DE660F" w14:paraId="6A088B54" w14:textId="77777777" w:rsidTr="00EF0420">
        <w:trPr>
          <w:cantSplit/>
        </w:trPr>
        <w:tc>
          <w:tcPr>
            <w:tcW w:w="14377" w:type="dxa"/>
            <w:gridSpan w:val="4"/>
            <w:shd w:val="clear" w:color="auto" w:fill="D9D9D9"/>
            <w:noWrap/>
            <w:vAlign w:val="bottom"/>
          </w:tcPr>
          <w:p w14:paraId="5ABEEFF6" w14:textId="77777777" w:rsidR="00470E9A" w:rsidRPr="00DE660F" w:rsidRDefault="00470E9A" w:rsidP="00E54168">
            <w:pPr>
              <w:rPr>
                <w:rFonts w:asciiTheme="minorHAnsi" w:hAnsiTheme="minorHAnsi" w:cstheme="minorHAnsi"/>
                <w:b/>
                <w:bCs/>
                <w:sz w:val="18"/>
                <w:szCs w:val="18"/>
              </w:rPr>
            </w:pPr>
            <w:r w:rsidRPr="00DE660F">
              <w:rPr>
                <w:rFonts w:asciiTheme="minorHAnsi" w:hAnsiTheme="minorHAnsi" w:cstheme="minorHAnsi"/>
                <w:b/>
                <w:bCs/>
                <w:sz w:val="18"/>
                <w:szCs w:val="18"/>
              </w:rPr>
              <w:t>Total Budget and Work Plan</w:t>
            </w:r>
          </w:p>
        </w:tc>
      </w:tr>
      <w:tr w:rsidR="00470E9A" w:rsidRPr="00DE660F" w14:paraId="6FC6CB2B" w14:textId="77777777" w:rsidTr="00EF0420">
        <w:trPr>
          <w:cantSplit/>
        </w:trPr>
        <w:tc>
          <w:tcPr>
            <w:tcW w:w="3150" w:type="dxa"/>
            <w:shd w:val="clear" w:color="auto" w:fill="auto"/>
            <w:noWrap/>
            <w:vAlign w:val="bottom"/>
          </w:tcPr>
          <w:p w14:paraId="64D602FC" w14:textId="77777777" w:rsidR="00470E9A" w:rsidRPr="00DE660F" w:rsidRDefault="00470E9A" w:rsidP="00E54168">
            <w:pPr>
              <w:rPr>
                <w:rFonts w:asciiTheme="minorHAnsi" w:hAnsiTheme="minorHAnsi" w:cstheme="minorHAnsi"/>
                <w:b/>
                <w:bCs/>
                <w:sz w:val="18"/>
                <w:szCs w:val="18"/>
              </w:rPr>
            </w:pPr>
            <w:r w:rsidRPr="00DE660F">
              <w:rPr>
                <w:rFonts w:asciiTheme="minorHAnsi" w:hAnsiTheme="minorHAnsi" w:cstheme="minorHAnsi"/>
                <w:bCs/>
                <w:color w:val="000000"/>
                <w:sz w:val="18"/>
                <w:szCs w:val="18"/>
                <w:lang w:eastAsia="zh-CN"/>
              </w:rPr>
              <w:t xml:space="preserve">Atlas Award ID:  </w:t>
            </w:r>
          </w:p>
        </w:tc>
        <w:tc>
          <w:tcPr>
            <w:tcW w:w="4140" w:type="dxa"/>
            <w:shd w:val="clear" w:color="auto" w:fill="auto"/>
            <w:vAlign w:val="bottom"/>
          </w:tcPr>
          <w:p w14:paraId="013D65DA" w14:textId="77777777" w:rsidR="00470E9A" w:rsidRPr="00DE660F" w:rsidRDefault="001A78AC" w:rsidP="00E54168">
            <w:pPr>
              <w:rPr>
                <w:rFonts w:asciiTheme="minorHAnsi" w:hAnsiTheme="minorHAnsi" w:cstheme="minorHAnsi"/>
                <w:bCs/>
                <w:sz w:val="18"/>
                <w:szCs w:val="18"/>
              </w:rPr>
            </w:pPr>
            <w:r w:rsidRPr="00DE660F">
              <w:rPr>
                <w:rFonts w:asciiTheme="minorHAnsi" w:hAnsiTheme="minorHAnsi" w:cstheme="minorHAnsi"/>
                <w:sz w:val="18"/>
                <w:szCs w:val="18"/>
              </w:rPr>
              <w:t>00110252</w:t>
            </w:r>
          </w:p>
        </w:tc>
        <w:tc>
          <w:tcPr>
            <w:tcW w:w="3645" w:type="dxa"/>
            <w:shd w:val="clear" w:color="auto" w:fill="auto"/>
            <w:vAlign w:val="center"/>
          </w:tcPr>
          <w:p w14:paraId="2B7909AE" w14:textId="77777777" w:rsidR="00470E9A" w:rsidRPr="00DE660F" w:rsidRDefault="00470E9A" w:rsidP="00E54168">
            <w:pPr>
              <w:rPr>
                <w:rFonts w:asciiTheme="minorHAnsi" w:hAnsiTheme="minorHAnsi" w:cstheme="minorHAnsi"/>
                <w:sz w:val="18"/>
                <w:szCs w:val="18"/>
              </w:rPr>
            </w:pPr>
            <w:r w:rsidRPr="00DE660F">
              <w:rPr>
                <w:rFonts w:asciiTheme="minorHAnsi" w:hAnsiTheme="minorHAnsi" w:cstheme="minorHAnsi"/>
                <w:sz w:val="18"/>
                <w:szCs w:val="18"/>
              </w:rPr>
              <w:t>Atlas Output Project ID:</w:t>
            </w:r>
          </w:p>
        </w:tc>
        <w:tc>
          <w:tcPr>
            <w:tcW w:w="3442" w:type="dxa"/>
            <w:shd w:val="clear" w:color="auto" w:fill="auto"/>
            <w:vAlign w:val="bottom"/>
          </w:tcPr>
          <w:p w14:paraId="5D751581" w14:textId="77777777" w:rsidR="00470E9A" w:rsidRPr="00DE660F" w:rsidRDefault="001A78AC" w:rsidP="00E54168">
            <w:pPr>
              <w:rPr>
                <w:rFonts w:asciiTheme="minorHAnsi" w:hAnsiTheme="minorHAnsi" w:cstheme="minorHAnsi"/>
                <w:sz w:val="18"/>
                <w:szCs w:val="18"/>
              </w:rPr>
            </w:pPr>
            <w:r w:rsidRPr="00DE660F">
              <w:rPr>
                <w:rFonts w:asciiTheme="minorHAnsi" w:hAnsiTheme="minorHAnsi" w:cstheme="minorHAnsi"/>
                <w:sz w:val="18"/>
                <w:szCs w:val="18"/>
              </w:rPr>
              <w:t>00109279</w:t>
            </w:r>
          </w:p>
        </w:tc>
      </w:tr>
      <w:tr w:rsidR="00266851" w:rsidRPr="00DE660F" w14:paraId="284A2ACC" w14:textId="77777777" w:rsidTr="00EF0420">
        <w:trPr>
          <w:cantSplit/>
        </w:trPr>
        <w:tc>
          <w:tcPr>
            <w:tcW w:w="3150" w:type="dxa"/>
            <w:shd w:val="clear" w:color="auto" w:fill="auto"/>
            <w:noWrap/>
            <w:vAlign w:val="center"/>
          </w:tcPr>
          <w:p w14:paraId="386D15ED" w14:textId="77777777" w:rsidR="00266851" w:rsidRPr="00DE660F" w:rsidRDefault="00266851" w:rsidP="00470E9A">
            <w:pPr>
              <w:rPr>
                <w:rFonts w:asciiTheme="minorHAnsi" w:hAnsiTheme="minorHAnsi" w:cstheme="minorHAnsi"/>
                <w:bCs/>
                <w:color w:val="000000"/>
                <w:sz w:val="18"/>
                <w:szCs w:val="18"/>
                <w:lang w:eastAsia="zh-CN"/>
              </w:rPr>
            </w:pPr>
            <w:r w:rsidRPr="00DE660F">
              <w:rPr>
                <w:rFonts w:asciiTheme="minorHAnsi" w:hAnsiTheme="minorHAnsi" w:cstheme="minorHAnsi"/>
                <w:bCs/>
                <w:color w:val="000000"/>
                <w:sz w:val="18"/>
                <w:szCs w:val="18"/>
                <w:lang w:eastAsia="zh-CN"/>
              </w:rPr>
              <w:t>Atlas Proposal or Award Title:</w:t>
            </w:r>
          </w:p>
        </w:tc>
        <w:tc>
          <w:tcPr>
            <w:tcW w:w="11227" w:type="dxa"/>
            <w:gridSpan w:val="3"/>
            <w:shd w:val="clear" w:color="auto" w:fill="auto"/>
            <w:vAlign w:val="center"/>
          </w:tcPr>
          <w:p w14:paraId="4BEEEEC0" w14:textId="77777777" w:rsidR="00266851" w:rsidRPr="00DE660F" w:rsidRDefault="00266851" w:rsidP="00470E9A">
            <w:pPr>
              <w:rPr>
                <w:rFonts w:asciiTheme="minorHAnsi" w:hAnsiTheme="minorHAnsi" w:cstheme="minorHAnsi"/>
                <w:bCs/>
                <w:sz w:val="18"/>
                <w:szCs w:val="18"/>
              </w:rPr>
            </w:pPr>
            <w:r w:rsidRPr="00DE660F">
              <w:rPr>
                <w:rFonts w:asciiTheme="minorHAnsi" w:hAnsiTheme="minorHAnsi" w:cstheme="minorHAnsi"/>
                <w:sz w:val="18"/>
                <w:szCs w:val="18"/>
              </w:rPr>
              <w:t>Building Armenia’s Transparency Framework under Paris Agreement</w:t>
            </w:r>
          </w:p>
        </w:tc>
      </w:tr>
      <w:tr w:rsidR="00470E9A" w:rsidRPr="00DE660F" w14:paraId="054F48F0" w14:textId="77777777" w:rsidTr="00EF04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40588EEE" w14:textId="77777777" w:rsidR="00470E9A" w:rsidRPr="00DE660F" w:rsidRDefault="00470E9A" w:rsidP="00E54168">
            <w:pPr>
              <w:rPr>
                <w:rFonts w:asciiTheme="minorHAnsi" w:hAnsiTheme="minorHAnsi" w:cstheme="minorHAnsi"/>
                <w:bCs/>
                <w:color w:val="000000"/>
                <w:sz w:val="18"/>
                <w:szCs w:val="18"/>
                <w:lang w:eastAsia="zh-CN"/>
              </w:rPr>
            </w:pPr>
            <w:r w:rsidRPr="00DE660F">
              <w:rPr>
                <w:rFonts w:asciiTheme="minorHAnsi" w:hAnsiTheme="minorHAnsi" w:cstheme="minorHAnsi"/>
                <w:bCs/>
                <w:color w:val="000000"/>
                <w:sz w:val="18"/>
                <w:szCs w:val="18"/>
                <w:lang w:eastAsia="zh-CN"/>
              </w:rPr>
              <w:t>Atlas Business Unit</w:t>
            </w:r>
          </w:p>
        </w:tc>
        <w:tc>
          <w:tcPr>
            <w:tcW w:w="11227" w:type="dxa"/>
            <w:gridSpan w:val="3"/>
            <w:tcBorders>
              <w:top w:val="single" w:sz="4" w:space="0" w:color="auto"/>
              <w:left w:val="nil"/>
              <w:bottom w:val="single" w:sz="4" w:space="0" w:color="auto"/>
              <w:right w:val="single" w:sz="4" w:space="0" w:color="auto"/>
            </w:tcBorders>
            <w:shd w:val="clear" w:color="auto" w:fill="auto"/>
            <w:noWrap/>
            <w:vAlign w:val="center"/>
            <w:hideMark/>
          </w:tcPr>
          <w:p w14:paraId="20700A7E" w14:textId="77777777" w:rsidR="00470E9A" w:rsidRPr="00DE660F" w:rsidRDefault="007D3513" w:rsidP="00E54168">
            <w:pPr>
              <w:rPr>
                <w:rFonts w:asciiTheme="minorHAnsi" w:hAnsiTheme="minorHAnsi" w:cstheme="minorHAnsi"/>
                <w:bCs/>
                <w:iCs/>
                <w:color w:val="000000"/>
                <w:sz w:val="18"/>
                <w:szCs w:val="18"/>
                <w:lang w:eastAsia="zh-CN"/>
              </w:rPr>
            </w:pPr>
            <w:r w:rsidRPr="00DE660F">
              <w:rPr>
                <w:rFonts w:asciiTheme="minorHAnsi" w:hAnsiTheme="minorHAnsi" w:cstheme="minorHAnsi"/>
                <w:bCs/>
                <w:iCs/>
                <w:color w:val="000000"/>
                <w:sz w:val="18"/>
                <w:szCs w:val="18"/>
                <w:lang w:eastAsia="zh-CN"/>
              </w:rPr>
              <w:t>ARM</w:t>
            </w:r>
            <w:r w:rsidR="00470E9A" w:rsidRPr="00DE660F">
              <w:rPr>
                <w:rFonts w:asciiTheme="minorHAnsi" w:hAnsiTheme="minorHAnsi" w:cstheme="minorHAnsi"/>
                <w:bCs/>
                <w:iCs/>
                <w:color w:val="000000"/>
                <w:sz w:val="18"/>
                <w:szCs w:val="18"/>
                <w:lang w:eastAsia="zh-CN"/>
              </w:rPr>
              <w:t>10</w:t>
            </w:r>
          </w:p>
        </w:tc>
      </w:tr>
      <w:tr w:rsidR="00470E9A" w:rsidRPr="00DE660F" w14:paraId="67FD3FB3" w14:textId="77777777" w:rsidTr="00EF04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4DADC567" w14:textId="77777777" w:rsidR="00470E9A" w:rsidRPr="00DE660F" w:rsidRDefault="00470E9A" w:rsidP="00E54168">
            <w:pPr>
              <w:rPr>
                <w:rFonts w:asciiTheme="minorHAnsi" w:hAnsiTheme="minorHAnsi" w:cstheme="minorHAnsi"/>
                <w:bCs/>
                <w:color w:val="000000"/>
                <w:sz w:val="18"/>
                <w:szCs w:val="18"/>
                <w:lang w:eastAsia="zh-CN"/>
              </w:rPr>
            </w:pPr>
            <w:r w:rsidRPr="00DE660F">
              <w:rPr>
                <w:rFonts w:asciiTheme="minorHAnsi" w:hAnsiTheme="minorHAnsi" w:cstheme="minorHAnsi"/>
                <w:bCs/>
                <w:color w:val="000000"/>
                <w:sz w:val="18"/>
                <w:szCs w:val="18"/>
                <w:lang w:eastAsia="zh-CN"/>
              </w:rPr>
              <w:t>Atlas Primary Output Project Title</w:t>
            </w:r>
          </w:p>
        </w:tc>
        <w:tc>
          <w:tcPr>
            <w:tcW w:w="11227" w:type="dxa"/>
            <w:gridSpan w:val="3"/>
            <w:tcBorders>
              <w:top w:val="single" w:sz="4" w:space="0" w:color="auto"/>
              <w:left w:val="nil"/>
              <w:bottom w:val="single" w:sz="4" w:space="0" w:color="auto"/>
              <w:right w:val="single" w:sz="4" w:space="0" w:color="auto"/>
            </w:tcBorders>
            <w:shd w:val="clear" w:color="auto" w:fill="auto"/>
            <w:noWrap/>
            <w:vAlign w:val="center"/>
            <w:hideMark/>
          </w:tcPr>
          <w:p w14:paraId="1E7ACC53" w14:textId="77777777" w:rsidR="00470E9A" w:rsidRPr="00DE660F" w:rsidRDefault="00B865DA" w:rsidP="00B865DA">
            <w:pPr>
              <w:rPr>
                <w:rFonts w:asciiTheme="minorHAnsi" w:hAnsiTheme="minorHAnsi" w:cstheme="minorHAnsi"/>
                <w:bCs/>
                <w:color w:val="000000"/>
                <w:sz w:val="18"/>
                <w:szCs w:val="18"/>
                <w:lang w:eastAsia="zh-CN"/>
              </w:rPr>
            </w:pPr>
            <w:r w:rsidRPr="00DE660F">
              <w:t>Capacity Building Initiative for Transparency</w:t>
            </w:r>
          </w:p>
        </w:tc>
      </w:tr>
      <w:tr w:rsidR="00470E9A" w:rsidRPr="00DE660F" w14:paraId="38D49219" w14:textId="77777777" w:rsidTr="00EF04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7981B507" w14:textId="77777777" w:rsidR="00470E9A" w:rsidRPr="00DE660F" w:rsidRDefault="00470E9A" w:rsidP="00E54168">
            <w:pPr>
              <w:rPr>
                <w:rFonts w:asciiTheme="minorHAnsi" w:hAnsiTheme="minorHAnsi" w:cstheme="minorHAnsi"/>
                <w:bCs/>
                <w:color w:val="000000"/>
                <w:sz w:val="18"/>
                <w:szCs w:val="18"/>
                <w:lang w:eastAsia="zh-CN"/>
              </w:rPr>
            </w:pPr>
            <w:r w:rsidRPr="00DE660F">
              <w:rPr>
                <w:rFonts w:asciiTheme="minorHAnsi" w:hAnsiTheme="minorHAnsi" w:cstheme="minorHAnsi"/>
                <w:bCs/>
                <w:color w:val="000000"/>
                <w:sz w:val="18"/>
                <w:szCs w:val="18"/>
                <w:lang w:eastAsia="zh-CN"/>
              </w:rPr>
              <w:t xml:space="preserve">UNDP-GEF PIMS No. </w:t>
            </w:r>
          </w:p>
        </w:tc>
        <w:tc>
          <w:tcPr>
            <w:tcW w:w="11227" w:type="dxa"/>
            <w:gridSpan w:val="3"/>
            <w:tcBorders>
              <w:top w:val="single" w:sz="4" w:space="0" w:color="auto"/>
              <w:left w:val="nil"/>
              <w:bottom w:val="single" w:sz="4" w:space="0" w:color="auto"/>
              <w:right w:val="single" w:sz="4" w:space="0" w:color="auto"/>
            </w:tcBorders>
            <w:shd w:val="clear" w:color="auto" w:fill="auto"/>
            <w:noWrap/>
            <w:vAlign w:val="center"/>
            <w:hideMark/>
          </w:tcPr>
          <w:p w14:paraId="000AC92E" w14:textId="77777777" w:rsidR="00470E9A" w:rsidRPr="00DE660F" w:rsidRDefault="007F4B56" w:rsidP="00E54168">
            <w:pPr>
              <w:rPr>
                <w:rFonts w:asciiTheme="minorHAnsi" w:hAnsiTheme="minorHAnsi" w:cstheme="minorHAnsi"/>
                <w:bCs/>
                <w:color w:val="000000"/>
                <w:sz w:val="18"/>
                <w:szCs w:val="18"/>
                <w:lang w:eastAsia="zh-CN"/>
              </w:rPr>
            </w:pPr>
            <w:r w:rsidRPr="00DE660F">
              <w:rPr>
                <w:rFonts w:asciiTheme="minorHAnsi" w:hAnsiTheme="minorHAnsi" w:cstheme="minorHAnsi"/>
                <w:bCs/>
                <w:color w:val="000000"/>
                <w:sz w:val="18"/>
                <w:szCs w:val="18"/>
                <w:lang w:eastAsia="zh-CN"/>
              </w:rPr>
              <w:t>6332</w:t>
            </w:r>
          </w:p>
        </w:tc>
      </w:tr>
      <w:tr w:rsidR="00470E9A" w:rsidRPr="00DE660F" w14:paraId="759E97FD" w14:textId="77777777" w:rsidTr="00EF04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vAlign w:val="center"/>
            <w:hideMark/>
          </w:tcPr>
          <w:p w14:paraId="4DF59F40" w14:textId="77777777" w:rsidR="00470E9A" w:rsidRPr="00DE660F" w:rsidRDefault="00470E9A" w:rsidP="00E54168">
            <w:pPr>
              <w:rPr>
                <w:rFonts w:asciiTheme="minorHAnsi" w:hAnsiTheme="minorHAnsi" w:cstheme="minorHAnsi"/>
                <w:bCs/>
                <w:color w:val="000000"/>
                <w:sz w:val="18"/>
                <w:szCs w:val="18"/>
                <w:lang w:eastAsia="zh-CN"/>
              </w:rPr>
            </w:pPr>
            <w:r w:rsidRPr="00DE660F">
              <w:rPr>
                <w:rFonts w:asciiTheme="minorHAnsi" w:hAnsiTheme="minorHAnsi" w:cstheme="minorHAnsi"/>
                <w:bCs/>
                <w:color w:val="000000"/>
                <w:sz w:val="18"/>
                <w:szCs w:val="18"/>
                <w:lang w:eastAsia="zh-CN"/>
              </w:rPr>
              <w:t xml:space="preserve">Implementing Partner </w:t>
            </w:r>
          </w:p>
        </w:tc>
        <w:tc>
          <w:tcPr>
            <w:tcW w:w="11227" w:type="dxa"/>
            <w:gridSpan w:val="3"/>
            <w:tcBorders>
              <w:top w:val="single" w:sz="4" w:space="0" w:color="auto"/>
              <w:left w:val="nil"/>
              <w:bottom w:val="single" w:sz="4" w:space="0" w:color="auto"/>
              <w:right w:val="single" w:sz="4" w:space="0" w:color="auto"/>
            </w:tcBorders>
            <w:shd w:val="clear" w:color="auto" w:fill="auto"/>
            <w:noWrap/>
            <w:vAlign w:val="center"/>
            <w:hideMark/>
          </w:tcPr>
          <w:p w14:paraId="62EB3D61" w14:textId="77777777" w:rsidR="00470E9A" w:rsidRPr="00DE660F" w:rsidRDefault="007F4B56" w:rsidP="00E54168">
            <w:pPr>
              <w:rPr>
                <w:rFonts w:asciiTheme="minorHAnsi" w:hAnsiTheme="minorHAnsi" w:cstheme="minorHAnsi"/>
                <w:bCs/>
                <w:iCs/>
                <w:color w:val="000000"/>
                <w:sz w:val="18"/>
                <w:szCs w:val="18"/>
                <w:lang w:eastAsia="zh-CN"/>
              </w:rPr>
            </w:pPr>
            <w:r w:rsidRPr="00DE660F">
              <w:rPr>
                <w:rFonts w:asciiTheme="minorHAnsi" w:hAnsiTheme="minorHAnsi" w:cstheme="minorHAnsi"/>
                <w:bCs/>
                <w:iCs/>
                <w:color w:val="000000"/>
                <w:sz w:val="18"/>
                <w:szCs w:val="18"/>
                <w:lang w:eastAsia="zh-CN"/>
              </w:rPr>
              <w:t xml:space="preserve">Ministry of </w:t>
            </w:r>
            <w:r w:rsidR="008610CD" w:rsidRPr="00DE660F">
              <w:rPr>
                <w:rFonts w:asciiTheme="minorHAnsi" w:hAnsiTheme="minorHAnsi" w:cstheme="minorHAnsi"/>
                <w:bCs/>
                <w:iCs/>
                <w:color w:val="000000"/>
                <w:sz w:val="18"/>
                <w:szCs w:val="18"/>
                <w:lang w:eastAsia="zh-CN"/>
              </w:rPr>
              <w:t>Environment</w:t>
            </w:r>
          </w:p>
        </w:tc>
      </w:tr>
    </w:tbl>
    <w:p w14:paraId="6039B85F" w14:textId="77777777" w:rsidR="00470E9A" w:rsidRPr="00DE660F" w:rsidRDefault="00470E9A" w:rsidP="00470E9A">
      <w:pPr>
        <w:rPr>
          <w:rFonts w:asciiTheme="minorHAnsi" w:hAnsiTheme="minorHAnsi" w:cstheme="minorHAnsi"/>
          <w:sz w:val="18"/>
          <w:szCs w:val="18"/>
        </w:rPr>
      </w:pPr>
    </w:p>
    <w:tbl>
      <w:tblPr>
        <w:tblW w:w="14312" w:type="dxa"/>
        <w:tblLayout w:type="fixed"/>
        <w:tblLook w:val="04A0" w:firstRow="1" w:lastRow="0" w:firstColumn="1" w:lastColumn="0" w:noHBand="0" w:noVBand="1"/>
      </w:tblPr>
      <w:tblGrid>
        <w:gridCol w:w="1432"/>
        <w:gridCol w:w="895"/>
        <w:gridCol w:w="15"/>
        <w:gridCol w:w="332"/>
        <w:gridCol w:w="548"/>
        <w:gridCol w:w="30"/>
        <w:gridCol w:w="240"/>
        <w:gridCol w:w="733"/>
        <w:gridCol w:w="73"/>
        <w:gridCol w:w="737"/>
        <w:gridCol w:w="990"/>
        <w:gridCol w:w="959"/>
        <w:gridCol w:w="1044"/>
        <w:gridCol w:w="30"/>
        <w:gridCol w:w="42"/>
        <w:gridCol w:w="1003"/>
        <w:gridCol w:w="30"/>
        <w:gridCol w:w="95"/>
        <w:gridCol w:w="949"/>
        <w:gridCol w:w="30"/>
        <w:gridCol w:w="368"/>
        <w:gridCol w:w="676"/>
        <w:gridCol w:w="748"/>
        <w:gridCol w:w="1503"/>
        <w:gridCol w:w="810"/>
      </w:tblGrid>
      <w:tr w:rsidR="00D91985" w:rsidRPr="00DE660F" w14:paraId="2B33CFBE" w14:textId="77777777" w:rsidTr="00DF7CD5">
        <w:trPr>
          <w:trHeight w:val="1040"/>
          <w:tblHeader/>
        </w:trPr>
        <w:tc>
          <w:tcPr>
            <w:tcW w:w="2674" w:type="dxa"/>
            <w:gridSpan w:val="4"/>
            <w:tcBorders>
              <w:top w:val="single" w:sz="4" w:space="0" w:color="auto"/>
              <w:left w:val="single" w:sz="4" w:space="0" w:color="auto"/>
              <w:bottom w:val="single" w:sz="4" w:space="0" w:color="auto"/>
              <w:right w:val="nil"/>
            </w:tcBorders>
            <w:shd w:val="clear" w:color="auto" w:fill="auto"/>
            <w:vAlign w:val="center"/>
            <w:hideMark/>
          </w:tcPr>
          <w:p w14:paraId="21631145" w14:textId="77777777" w:rsidR="00AF6D8F" w:rsidRPr="00DE660F" w:rsidRDefault="00AF6D8F" w:rsidP="00AF6D8F">
            <w:pPr>
              <w:spacing w:after="0"/>
              <w:jc w:val="center"/>
              <w:rPr>
                <w:rFonts w:eastAsia="Times New Roman" w:cs="Calibri"/>
                <w:b/>
                <w:bCs/>
                <w:color w:val="000000"/>
                <w:sz w:val="18"/>
                <w:szCs w:val="18"/>
              </w:rPr>
            </w:pPr>
            <w:r w:rsidRPr="00DE660F">
              <w:rPr>
                <w:rFonts w:eastAsia="Times New Roman" w:cs="Calibri"/>
                <w:b/>
                <w:bCs/>
                <w:color w:val="000000"/>
                <w:sz w:val="18"/>
                <w:szCs w:val="18"/>
              </w:rPr>
              <w:t>Atlas Activity (GEF Component)</w:t>
            </w:r>
          </w:p>
        </w:tc>
        <w:tc>
          <w:tcPr>
            <w:tcW w:w="818"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09A4819" w14:textId="77777777" w:rsidR="00AF6D8F" w:rsidRPr="00DE660F" w:rsidRDefault="001D6F81" w:rsidP="0010540D">
            <w:pPr>
              <w:spacing w:after="0"/>
              <w:ind w:right="-30"/>
              <w:jc w:val="center"/>
              <w:rPr>
                <w:rFonts w:eastAsia="Times New Roman" w:cs="Calibri"/>
                <w:b/>
                <w:bCs/>
                <w:color w:val="000000"/>
                <w:sz w:val="18"/>
                <w:szCs w:val="18"/>
              </w:rPr>
            </w:pPr>
            <w:r w:rsidRPr="00DE660F">
              <w:rPr>
                <w:rFonts w:eastAsia="Times New Roman" w:cs="Calibri"/>
                <w:b/>
                <w:bCs/>
                <w:color w:val="000000"/>
                <w:sz w:val="18"/>
                <w:szCs w:val="18"/>
              </w:rPr>
              <w:t>Atlas Implementing Agent</w:t>
            </w:r>
            <w:r w:rsidR="00183224" w:rsidRPr="00DE660F">
              <w:rPr>
                <w:rFonts w:eastAsia="Times New Roman" w:cs="Calibri"/>
                <w:b/>
                <w:bCs/>
                <w:color w:val="000000"/>
                <w:sz w:val="18"/>
                <w:szCs w:val="18"/>
              </w:rPr>
              <w:t xml:space="preserve"> (</w:t>
            </w:r>
            <w:r w:rsidR="00441D37" w:rsidRPr="00DE660F">
              <w:rPr>
                <w:rFonts w:eastAsia="Times New Roman" w:cs="Calibri"/>
                <w:b/>
                <w:bCs/>
                <w:color w:val="000000"/>
                <w:sz w:val="18"/>
                <w:szCs w:val="18"/>
              </w:rPr>
              <w:t>IP</w:t>
            </w:r>
            <w:r w:rsidR="00183224" w:rsidRPr="00DE660F">
              <w:rPr>
                <w:rFonts w:eastAsia="Times New Roman" w:cs="Calibri"/>
                <w:b/>
                <w:bCs/>
                <w:color w:val="000000"/>
                <w:sz w:val="18"/>
                <w:szCs w:val="18"/>
              </w:rPr>
              <w:t>)</w:t>
            </w:r>
          </w:p>
        </w:tc>
        <w:tc>
          <w:tcPr>
            <w:tcW w:w="733" w:type="dxa"/>
            <w:tcBorders>
              <w:top w:val="single" w:sz="4" w:space="0" w:color="auto"/>
              <w:left w:val="nil"/>
              <w:bottom w:val="single" w:sz="4" w:space="0" w:color="auto"/>
              <w:right w:val="single" w:sz="4" w:space="0" w:color="auto"/>
            </w:tcBorders>
            <w:shd w:val="clear" w:color="auto" w:fill="auto"/>
            <w:vAlign w:val="center"/>
            <w:hideMark/>
          </w:tcPr>
          <w:p w14:paraId="69CCE496" w14:textId="77777777" w:rsidR="00AF6D8F" w:rsidRPr="00DE660F" w:rsidRDefault="00AF6D8F" w:rsidP="00AF6D8F">
            <w:pPr>
              <w:spacing w:after="0"/>
              <w:jc w:val="center"/>
              <w:rPr>
                <w:rFonts w:eastAsia="Times New Roman" w:cs="Calibri"/>
                <w:b/>
                <w:bCs/>
                <w:color w:val="000000"/>
                <w:sz w:val="18"/>
                <w:szCs w:val="18"/>
              </w:rPr>
            </w:pPr>
            <w:r w:rsidRPr="00DE660F">
              <w:rPr>
                <w:rFonts w:eastAsia="Times New Roman" w:cs="Calibri"/>
                <w:b/>
                <w:bCs/>
                <w:color w:val="000000"/>
                <w:sz w:val="18"/>
                <w:szCs w:val="18"/>
              </w:rPr>
              <w:t>Atlas Fund ID</w:t>
            </w:r>
          </w:p>
        </w:tc>
        <w:tc>
          <w:tcPr>
            <w:tcW w:w="810" w:type="dxa"/>
            <w:gridSpan w:val="2"/>
            <w:tcBorders>
              <w:top w:val="single" w:sz="4" w:space="0" w:color="auto"/>
              <w:left w:val="nil"/>
              <w:bottom w:val="single" w:sz="4" w:space="0" w:color="auto"/>
              <w:right w:val="single" w:sz="4" w:space="0" w:color="auto"/>
            </w:tcBorders>
            <w:shd w:val="clear" w:color="auto" w:fill="auto"/>
            <w:vAlign w:val="center"/>
            <w:hideMark/>
          </w:tcPr>
          <w:p w14:paraId="746A31EB" w14:textId="77777777" w:rsidR="00AF6D8F" w:rsidRPr="00DE660F" w:rsidRDefault="00AF6D8F" w:rsidP="00AF6D8F">
            <w:pPr>
              <w:spacing w:after="0"/>
              <w:jc w:val="center"/>
              <w:rPr>
                <w:rFonts w:eastAsia="Times New Roman" w:cs="Calibri"/>
                <w:b/>
                <w:bCs/>
                <w:color w:val="000000"/>
                <w:sz w:val="18"/>
                <w:szCs w:val="18"/>
              </w:rPr>
            </w:pPr>
            <w:r w:rsidRPr="00DE660F">
              <w:rPr>
                <w:rFonts w:eastAsia="Times New Roman" w:cs="Calibri"/>
                <w:b/>
                <w:bCs/>
                <w:color w:val="000000"/>
                <w:sz w:val="18"/>
                <w:szCs w:val="18"/>
              </w:rPr>
              <w:t>Donor Name/</w:t>
            </w:r>
            <w:r w:rsidRPr="00DE660F">
              <w:rPr>
                <w:rFonts w:eastAsia="Times New Roman" w:cs="Calibri"/>
                <w:b/>
                <w:bCs/>
                <w:color w:val="000000"/>
                <w:sz w:val="18"/>
                <w:szCs w:val="18"/>
              </w:rPr>
              <w:br/>
              <w:t>Code</w:t>
            </w: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290A0600" w14:textId="77777777" w:rsidR="00AF6D8F" w:rsidRPr="00DE660F" w:rsidRDefault="00AF6D8F" w:rsidP="00AF6D8F">
            <w:pPr>
              <w:spacing w:after="0"/>
              <w:jc w:val="center"/>
              <w:rPr>
                <w:rFonts w:eastAsia="Times New Roman" w:cs="Calibri"/>
                <w:b/>
                <w:bCs/>
                <w:color w:val="000000"/>
                <w:sz w:val="18"/>
                <w:szCs w:val="18"/>
              </w:rPr>
            </w:pPr>
            <w:r w:rsidRPr="00DE660F">
              <w:rPr>
                <w:rFonts w:eastAsia="Times New Roman" w:cs="Calibri"/>
                <w:b/>
                <w:bCs/>
                <w:color w:val="000000"/>
                <w:sz w:val="18"/>
                <w:szCs w:val="18"/>
              </w:rPr>
              <w:t>Atlas Budgetary Account Code</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0094EAC5" w14:textId="77777777" w:rsidR="00AF6D8F" w:rsidRPr="00DE660F" w:rsidRDefault="00AF6D8F" w:rsidP="00AF6D8F">
            <w:pPr>
              <w:spacing w:after="0"/>
              <w:jc w:val="center"/>
              <w:rPr>
                <w:rFonts w:eastAsia="Times New Roman" w:cs="Calibri"/>
                <w:b/>
                <w:bCs/>
                <w:color w:val="000000"/>
                <w:sz w:val="18"/>
                <w:szCs w:val="18"/>
              </w:rPr>
            </w:pPr>
            <w:r w:rsidRPr="00DE660F">
              <w:rPr>
                <w:rFonts w:eastAsia="Times New Roman" w:cs="Calibri"/>
                <w:b/>
                <w:bCs/>
                <w:color w:val="000000"/>
                <w:sz w:val="18"/>
                <w:szCs w:val="18"/>
              </w:rPr>
              <w:t>ATLAS Budget Account Description</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6BFF46F4" w14:textId="77777777" w:rsidR="00AF6D8F" w:rsidRPr="00DE660F" w:rsidRDefault="00AF6D8F" w:rsidP="00AF6D8F">
            <w:pPr>
              <w:spacing w:after="0"/>
              <w:jc w:val="right"/>
              <w:rPr>
                <w:rFonts w:eastAsia="Times New Roman" w:cs="Calibri"/>
                <w:b/>
                <w:bCs/>
                <w:color w:val="000000"/>
                <w:sz w:val="18"/>
                <w:szCs w:val="18"/>
              </w:rPr>
            </w:pPr>
            <w:r w:rsidRPr="00DE660F">
              <w:rPr>
                <w:rFonts w:eastAsia="Times New Roman" w:cs="Calibri"/>
                <w:b/>
                <w:bCs/>
                <w:color w:val="000000"/>
                <w:sz w:val="18"/>
                <w:szCs w:val="18"/>
              </w:rPr>
              <w:t>Amount 1st Year (USD)</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3B51F21B" w14:textId="77777777" w:rsidR="00AF6D8F" w:rsidRPr="00DE660F" w:rsidRDefault="00AF6D8F" w:rsidP="00AF6D8F">
            <w:pPr>
              <w:spacing w:after="0"/>
              <w:jc w:val="right"/>
              <w:rPr>
                <w:rFonts w:eastAsia="Times New Roman" w:cs="Calibri"/>
                <w:b/>
                <w:bCs/>
                <w:color w:val="000000"/>
                <w:sz w:val="18"/>
                <w:szCs w:val="18"/>
              </w:rPr>
            </w:pPr>
            <w:r w:rsidRPr="00DE660F">
              <w:rPr>
                <w:rFonts w:eastAsia="Times New Roman" w:cs="Calibri"/>
                <w:b/>
                <w:bCs/>
                <w:color w:val="000000"/>
                <w:sz w:val="18"/>
                <w:szCs w:val="18"/>
              </w:rPr>
              <w:t>Amount 2nd Year (USD)</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51C1D7BD" w14:textId="77777777" w:rsidR="00AF6D8F" w:rsidRPr="00DE660F" w:rsidRDefault="00AF6D8F" w:rsidP="00AF6D8F">
            <w:pPr>
              <w:spacing w:after="0"/>
              <w:jc w:val="right"/>
              <w:rPr>
                <w:rFonts w:eastAsia="Times New Roman" w:cs="Calibri"/>
                <w:b/>
                <w:bCs/>
                <w:color w:val="000000"/>
                <w:sz w:val="18"/>
                <w:szCs w:val="18"/>
              </w:rPr>
            </w:pPr>
            <w:r w:rsidRPr="00DE660F">
              <w:rPr>
                <w:rFonts w:eastAsia="Times New Roman" w:cs="Calibri"/>
                <w:b/>
                <w:bCs/>
                <w:color w:val="000000"/>
                <w:sz w:val="18"/>
                <w:szCs w:val="18"/>
              </w:rPr>
              <w:t>Amount 3rd Year (USD)</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147E5703" w14:textId="77777777" w:rsidR="00AF6D8F" w:rsidRPr="00DE660F" w:rsidRDefault="00AF6D8F" w:rsidP="00AF6D8F">
            <w:pPr>
              <w:spacing w:after="0"/>
              <w:jc w:val="right"/>
              <w:rPr>
                <w:rFonts w:eastAsia="Times New Roman" w:cs="Calibri"/>
                <w:b/>
                <w:bCs/>
                <w:color w:val="000000"/>
                <w:sz w:val="18"/>
                <w:szCs w:val="18"/>
              </w:rPr>
            </w:pPr>
            <w:r w:rsidRPr="00DE660F">
              <w:rPr>
                <w:rFonts w:eastAsia="Times New Roman" w:cs="Calibri"/>
                <w:b/>
                <w:bCs/>
                <w:color w:val="000000"/>
                <w:sz w:val="18"/>
                <w:szCs w:val="18"/>
              </w:rPr>
              <w:t>Total (USD)</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4DDCD067" w14:textId="77777777" w:rsidR="00AF6D8F" w:rsidRPr="00DE660F" w:rsidRDefault="00AF6D8F" w:rsidP="00AF6D8F">
            <w:pPr>
              <w:spacing w:after="0"/>
              <w:jc w:val="center"/>
              <w:rPr>
                <w:rFonts w:eastAsia="Times New Roman" w:cs="Calibri"/>
                <w:b/>
                <w:bCs/>
                <w:color w:val="000000"/>
                <w:sz w:val="18"/>
                <w:szCs w:val="18"/>
              </w:rPr>
            </w:pPr>
            <w:r w:rsidRPr="00DE660F">
              <w:rPr>
                <w:rFonts w:eastAsia="Times New Roman" w:cs="Calibri"/>
                <w:b/>
                <w:bCs/>
                <w:color w:val="000000"/>
                <w:sz w:val="18"/>
                <w:szCs w:val="18"/>
              </w:rPr>
              <w:t>See Budget Note:</w:t>
            </w:r>
          </w:p>
        </w:tc>
      </w:tr>
      <w:tr w:rsidR="00D91985" w:rsidRPr="00DE660F" w14:paraId="731D5EB5" w14:textId="77777777" w:rsidTr="00DF7CD5">
        <w:trPr>
          <w:trHeight w:val="300"/>
        </w:trPr>
        <w:tc>
          <w:tcPr>
            <w:tcW w:w="2674" w:type="dxa"/>
            <w:gridSpan w:val="4"/>
            <w:vMerge w:val="restart"/>
            <w:tcBorders>
              <w:top w:val="nil"/>
              <w:left w:val="single" w:sz="4" w:space="0" w:color="auto"/>
              <w:bottom w:val="single" w:sz="4" w:space="0" w:color="000000"/>
              <w:right w:val="single" w:sz="4" w:space="0" w:color="auto"/>
            </w:tcBorders>
            <w:shd w:val="clear" w:color="auto" w:fill="auto"/>
            <w:hideMark/>
          </w:tcPr>
          <w:p w14:paraId="7DB57B12" w14:textId="77777777" w:rsidR="00AF6D8F" w:rsidRPr="00DE660F" w:rsidRDefault="00AF6D8F" w:rsidP="00AF6D8F">
            <w:pPr>
              <w:spacing w:after="0"/>
              <w:jc w:val="left"/>
              <w:rPr>
                <w:rFonts w:eastAsia="Times New Roman" w:cs="Calibri"/>
                <w:b/>
                <w:bCs/>
                <w:color w:val="000000"/>
                <w:sz w:val="18"/>
                <w:szCs w:val="18"/>
              </w:rPr>
            </w:pPr>
            <w:r w:rsidRPr="00DE660F">
              <w:rPr>
                <w:rFonts w:eastAsia="Times New Roman" w:cs="Calibri"/>
                <w:b/>
                <w:bCs/>
                <w:color w:val="000000"/>
                <w:sz w:val="18"/>
                <w:szCs w:val="18"/>
                <w:u w:val="single"/>
              </w:rPr>
              <w:t>COMPONENT 1:</w:t>
            </w:r>
            <w:r w:rsidRPr="00DE660F">
              <w:rPr>
                <w:rFonts w:eastAsia="Times New Roman" w:cs="Calibri"/>
                <w:b/>
                <w:bCs/>
                <w:color w:val="000000"/>
                <w:sz w:val="18"/>
                <w:szCs w:val="18"/>
              </w:rPr>
              <w:t xml:space="preserve"> </w:t>
            </w:r>
            <w:r w:rsidRPr="00DE660F">
              <w:rPr>
                <w:rFonts w:eastAsia="Times New Roman" w:cs="Calibri"/>
                <w:b/>
                <w:bCs/>
                <w:color w:val="000000"/>
                <w:sz w:val="18"/>
                <w:szCs w:val="18"/>
              </w:rPr>
              <w:br/>
              <w:t>National institutional arrangements for an enhanced transparency framework (ETF)</w:t>
            </w:r>
            <w:r w:rsidRPr="00DE660F">
              <w:rPr>
                <w:rFonts w:eastAsia="Times New Roman" w:cs="Calibri"/>
                <w:b/>
                <w:bCs/>
                <w:color w:val="000000"/>
                <w:sz w:val="18"/>
                <w:szCs w:val="18"/>
              </w:rPr>
              <w:br/>
            </w:r>
            <w:r w:rsidRPr="00DE660F">
              <w:rPr>
                <w:rFonts w:eastAsia="Times New Roman" w:cs="Calibri"/>
                <w:color w:val="000000"/>
                <w:sz w:val="18"/>
                <w:szCs w:val="18"/>
              </w:rPr>
              <w:t>1.1. Transparency activities in Armenia are governed by clear and formal roles and responsibilities.</w:t>
            </w:r>
          </w:p>
        </w:tc>
        <w:tc>
          <w:tcPr>
            <w:tcW w:w="818"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14:paraId="363F5395" w14:textId="77777777" w:rsidR="00AF6D8F" w:rsidRPr="00DE660F" w:rsidRDefault="00AF6D8F" w:rsidP="00AF6D8F">
            <w:pPr>
              <w:spacing w:after="0"/>
              <w:jc w:val="center"/>
              <w:rPr>
                <w:rFonts w:eastAsia="Times New Roman" w:cs="Calibri"/>
                <w:color w:val="000000"/>
                <w:sz w:val="18"/>
                <w:szCs w:val="18"/>
              </w:rPr>
            </w:pPr>
            <w:proofErr w:type="spellStart"/>
            <w:r w:rsidRPr="00DE660F">
              <w:rPr>
                <w:rFonts w:eastAsia="Times New Roman" w:cs="Calibri"/>
                <w:color w:val="000000"/>
                <w:sz w:val="18"/>
                <w:szCs w:val="18"/>
              </w:rPr>
              <w:t>MoE</w:t>
            </w:r>
            <w:proofErr w:type="spellEnd"/>
          </w:p>
        </w:tc>
        <w:tc>
          <w:tcPr>
            <w:tcW w:w="733" w:type="dxa"/>
            <w:vMerge w:val="restart"/>
            <w:tcBorders>
              <w:top w:val="nil"/>
              <w:left w:val="single" w:sz="4" w:space="0" w:color="auto"/>
              <w:bottom w:val="single" w:sz="4" w:space="0" w:color="000000"/>
              <w:right w:val="single" w:sz="4" w:space="0" w:color="auto"/>
            </w:tcBorders>
            <w:shd w:val="clear" w:color="auto" w:fill="auto"/>
            <w:vAlign w:val="center"/>
            <w:hideMark/>
          </w:tcPr>
          <w:p w14:paraId="3676404A"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62</w:t>
            </w:r>
            <w:r w:rsidR="000957A9" w:rsidRPr="00DE660F">
              <w:rPr>
                <w:rFonts w:eastAsia="Times New Roman" w:cs="Calibri"/>
                <w:sz w:val="18"/>
                <w:szCs w:val="18"/>
              </w:rPr>
              <w:t>00</w:t>
            </w:r>
            <w:r w:rsidRPr="00DE660F">
              <w:rPr>
                <w:rFonts w:eastAsia="Times New Roman" w:cs="Calibri"/>
                <w:sz w:val="18"/>
                <w:szCs w:val="18"/>
              </w:rPr>
              <w:t>0</w:t>
            </w:r>
          </w:p>
        </w:tc>
        <w:tc>
          <w:tcPr>
            <w:tcW w:w="810"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718D2375"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GEF TF</w:t>
            </w:r>
          </w:p>
        </w:tc>
        <w:tc>
          <w:tcPr>
            <w:tcW w:w="990" w:type="dxa"/>
            <w:tcBorders>
              <w:top w:val="nil"/>
              <w:left w:val="nil"/>
              <w:bottom w:val="single" w:sz="4" w:space="0" w:color="auto"/>
              <w:right w:val="single" w:sz="4" w:space="0" w:color="auto"/>
            </w:tcBorders>
            <w:shd w:val="clear" w:color="auto" w:fill="auto"/>
            <w:vAlign w:val="center"/>
            <w:hideMark/>
          </w:tcPr>
          <w:p w14:paraId="4E9631C5"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c>
          <w:tcPr>
            <w:tcW w:w="2075" w:type="dxa"/>
            <w:gridSpan w:val="4"/>
            <w:tcBorders>
              <w:top w:val="nil"/>
              <w:left w:val="nil"/>
              <w:bottom w:val="single" w:sz="4" w:space="0" w:color="auto"/>
              <w:right w:val="single" w:sz="4" w:space="0" w:color="auto"/>
            </w:tcBorders>
            <w:shd w:val="clear" w:color="auto" w:fill="auto"/>
            <w:vAlign w:val="center"/>
            <w:hideMark/>
          </w:tcPr>
          <w:p w14:paraId="73002C8D" w14:textId="77777777" w:rsidR="00AF6D8F" w:rsidRPr="00DE660F" w:rsidRDefault="00AF6D8F" w:rsidP="00AF6D8F">
            <w:pPr>
              <w:spacing w:after="0"/>
              <w:rPr>
                <w:rFonts w:eastAsia="Times New Roman" w:cs="Calibri"/>
                <w:color w:val="000000"/>
                <w:sz w:val="18"/>
                <w:szCs w:val="18"/>
              </w:rPr>
            </w:pPr>
            <w:r w:rsidRPr="00DE660F">
              <w:rPr>
                <w:rFonts w:eastAsia="Times New Roman" w:cs="Calibri"/>
                <w:color w:val="000000"/>
                <w:sz w:val="18"/>
                <w:szCs w:val="18"/>
              </w:rPr>
              <w:t> </w:t>
            </w:r>
          </w:p>
        </w:tc>
        <w:tc>
          <w:tcPr>
            <w:tcW w:w="1128" w:type="dxa"/>
            <w:gridSpan w:val="3"/>
            <w:tcBorders>
              <w:top w:val="nil"/>
              <w:left w:val="nil"/>
              <w:bottom w:val="single" w:sz="4" w:space="0" w:color="auto"/>
              <w:right w:val="single" w:sz="4" w:space="0" w:color="auto"/>
            </w:tcBorders>
            <w:shd w:val="clear" w:color="auto" w:fill="auto"/>
            <w:vAlign w:val="center"/>
            <w:hideMark/>
          </w:tcPr>
          <w:p w14:paraId="68BA2331"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347" w:type="dxa"/>
            <w:gridSpan w:val="3"/>
            <w:tcBorders>
              <w:top w:val="nil"/>
              <w:left w:val="nil"/>
              <w:bottom w:val="single" w:sz="4" w:space="0" w:color="auto"/>
              <w:right w:val="single" w:sz="4" w:space="0" w:color="auto"/>
            </w:tcBorders>
            <w:shd w:val="clear" w:color="auto" w:fill="auto"/>
            <w:vAlign w:val="center"/>
            <w:hideMark/>
          </w:tcPr>
          <w:p w14:paraId="47E50650"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424" w:type="dxa"/>
            <w:gridSpan w:val="2"/>
            <w:tcBorders>
              <w:top w:val="nil"/>
              <w:left w:val="nil"/>
              <w:bottom w:val="single" w:sz="4" w:space="0" w:color="auto"/>
              <w:right w:val="single" w:sz="4" w:space="0" w:color="auto"/>
            </w:tcBorders>
            <w:shd w:val="clear" w:color="auto" w:fill="auto"/>
            <w:vAlign w:val="center"/>
            <w:hideMark/>
          </w:tcPr>
          <w:p w14:paraId="382FFA0A"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503" w:type="dxa"/>
            <w:tcBorders>
              <w:top w:val="nil"/>
              <w:left w:val="nil"/>
              <w:bottom w:val="single" w:sz="4" w:space="0" w:color="auto"/>
              <w:right w:val="single" w:sz="4" w:space="0" w:color="auto"/>
            </w:tcBorders>
            <w:shd w:val="clear" w:color="auto" w:fill="auto"/>
            <w:vAlign w:val="center"/>
            <w:hideMark/>
          </w:tcPr>
          <w:p w14:paraId="23981658"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810" w:type="dxa"/>
            <w:tcBorders>
              <w:top w:val="nil"/>
              <w:left w:val="nil"/>
              <w:bottom w:val="single" w:sz="4" w:space="0" w:color="auto"/>
              <w:right w:val="single" w:sz="4" w:space="0" w:color="auto"/>
            </w:tcBorders>
            <w:shd w:val="clear" w:color="auto" w:fill="auto"/>
            <w:vAlign w:val="center"/>
            <w:hideMark/>
          </w:tcPr>
          <w:p w14:paraId="1C9DF71A"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 </w:t>
            </w:r>
          </w:p>
        </w:tc>
      </w:tr>
      <w:tr w:rsidR="00D91985" w:rsidRPr="00DE660F" w14:paraId="65C10A92"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48C743C8"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single" w:sz="4" w:space="0" w:color="000000"/>
              <w:right w:val="single" w:sz="4" w:space="0" w:color="auto"/>
            </w:tcBorders>
            <w:vAlign w:val="center"/>
            <w:hideMark/>
          </w:tcPr>
          <w:p w14:paraId="1F803D94"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single" w:sz="4" w:space="0" w:color="000000"/>
              <w:right w:val="single" w:sz="4" w:space="0" w:color="auto"/>
            </w:tcBorders>
            <w:vAlign w:val="center"/>
            <w:hideMark/>
          </w:tcPr>
          <w:p w14:paraId="15C71C27"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single" w:sz="4" w:space="0" w:color="000000"/>
              <w:right w:val="single" w:sz="4" w:space="0" w:color="auto"/>
            </w:tcBorders>
            <w:vAlign w:val="center"/>
            <w:hideMark/>
          </w:tcPr>
          <w:p w14:paraId="128FBF4A"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2FAA396C"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71200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3069BF46" w14:textId="77777777" w:rsidR="00AF6D8F" w:rsidRPr="00DE660F" w:rsidRDefault="00AF6D8F" w:rsidP="00AF6D8F">
            <w:pPr>
              <w:spacing w:after="0"/>
              <w:jc w:val="left"/>
              <w:rPr>
                <w:rFonts w:eastAsia="Times New Roman" w:cs="Calibri"/>
                <w:color w:val="000000"/>
                <w:sz w:val="18"/>
                <w:szCs w:val="18"/>
              </w:rPr>
            </w:pPr>
            <w:r w:rsidRPr="00DE660F">
              <w:rPr>
                <w:rFonts w:eastAsia="Times New Roman" w:cs="Calibri"/>
                <w:color w:val="000000"/>
                <w:sz w:val="18"/>
                <w:szCs w:val="18"/>
              </w:rPr>
              <w:t>International Consultants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63DBAE81"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14,000.00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7DC26F0A"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12,000.00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272ACD38"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300F971D"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26,000.00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61250F19"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1</w:t>
            </w:r>
          </w:p>
        </w:tc>
      </w:tr>
      <w:tr w:rsidR="00D91985" w:rsidRPr="00DE660F" w14:paraId="41155163"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39BF70BC"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single" w:sz="4" w:space="0" w:color="000000"/>
              <w:right w:val="single" w:sz="4" w:space="0" w:color="auto"/>
            </w:tcBorders>
            <w:vAlign w:val="center"/>
            <w:hideMark/>
          </w:tcPr>
          <w:p w14:paraId="0054B325"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single" w:sz="4" w:space="0" w:color="000000"/>
              <w:right w:val="single" w:sz="4" w:space="0" w:color="auto"/>
            </w:tcBorders>
            <w:vAlign w:val="center"/>
            <w:hideMark/>
          </w:tcPr>
          <w:p w14:paraId="4C69338F"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single" w:sz="4" w:space="0" w:color="000000"/>
              <w:right w:val="single" w:sz="4" w:space="0" w:color="auto"/>
            </w:tcBorders>
            <w:vAlign w:val="center"/>
            <w:hideMark/>
          </w:tcPr>
          <w:p w14:paraId="7AEBD9BA"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450CA88F"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71300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11AB56AF" w14:textId="77777777" w:rsidR="00AF6D8F" w:rsidRPr="00DE660F" w:rsidRDefault="00AF6D8F" w:rsidP="00AF6D8F">
            <w:pPr>
              <w:spacing w:after="0"/>
              <w:jc w:val="left"/>
              <w:rPr>
                <w:rFonts w:eastAsia="Times New Roman" w:cs="Calibri"/>
                <w:color w:val="000000"/>
                <w:sz w:val="18"/>
                <w:szCs w:val="18"/>
              </w:rPr>
            </w:pPr>
            <w:r w:rsidRPr="00DE660F">
              <w:rPr>
                <w:rFonts w:eastAsia="Times New Roman" w:cs="Calibri"/>
                <w:color w:val="000000"/>
                <w:sz w:val="18"/>
                <w:szCs w:val="18"/>
              </w:rPr>
              <w:t>Local Consultants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75293E27"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14,000.00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4A42626B"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14,000.00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6FC66D46"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14,000.00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2A5AFE6F"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42,000.00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7FDFA04B"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2</w:t>
            </w:r>
          </w:p>
        </w:tc>
      </w:tr>
      <w:tr w:rsidR="00D91985" w:rsidRPr="00DE660F" w14:paraId="5FAB7542"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69E00B6B"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single" w:sz="4" w:space="0" w:color="000000"/>
              <w:right w:val="single" w:sz="4" w:space="0" w:color="auto"/>
            </w:tcBorders>
            <w:vAlign w:val="center"/>
            <w:hideMark/>
          </w:tcPr>
          <w:p w14:paraId="5322FA83"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single" w:sz="4" w:space="0" w:color="000000"/>
              <w:right w:val="single" w:sz="4" w:space="0" w:color="auto"/>
            </w:tcBorders>
            <w:vAlign w:val="center"/>
            <w:hideMark/>
          </w:tcPr>
          <w:p w14:paraId="7FF149FB"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single" w:sz="4" w:space="0" w:color="000000"/>
              <w:right w:val="single" w:sz="4" w:space="0" w:color="auto"/>
            </w:tcBorders>
            <w:vAlign w:val="center"/>
            <w:hideMark/>
          </w:tcPr>
          <w:p w14:paraId="66B00C94"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0ADF8746"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71600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3C55456C" w14:textId="77777777" w:rsidR="00AF6D8F" w:rsidRPr="00DE660F" w:rsidRDefault="00AF6D8F" w:rsidP="00AF6D8F">
            <w:pPr>
              <w:spacing w:after="0"/>
              <w:jc w:val="left"/>
              <w:rPr>
                <w:rFonts w:eastAsia="Times New Roman" w:cs="Calibri"/>
                <w:color w:val="000000"/>
                <w:sz w:val="18"/>
                <w:szCs w:val="18"/>
              </w:rPr>
            </w:pPr>
            <w:r w:rsidRPr="00DE660F">
              <w:rPr>
                <w:rFonts w:eastAsia="Times New Roman" w:cs="Calibri"/>
                <w:color w:val="000000"/>
                <w:sz w:val="18"/>
                <w:szCs w:val="18"/>
              </w:rPr>
              <w:t>Travel</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2E551488"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2,000.00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11016626"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2,000.00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7DB870E1"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27CF66F8"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4,000.00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5AADFC0D"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3</w:t>
            </w:r>
          </w:p>
        </w:tc>
      </w:tr>
      <w:tr w:rsidR="00D91985" w:rsidRPr="00DE660F" w14:paraId="34A26A75"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4FBE4C74"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single" w:sz="4" w:space="0" w:color="000000"/>
              <w:right w:val="single" w:sz="4" w:space="0" w:color="auto"/>
            </w:tcBorders>
            <w:vAlign w:val="center"/>
            <w:hideMark/>
          </w:tcPr>
          <w:p w14:paraId="5287D20F"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single" w:sz="4" w:space="0" w:color="000000"/>
              <w:right w:val="single" w:sz="4" w:space="0" w:color="auto"/>
            </w:tcBorders>
            <w:vAlign w:val="center"/>
            <w:hideMark/>
          </w:tcPr>
          <w:p w14:paraId="3F927413"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single" w:sz="4" w:space="0" w:color="000000"/>
              <w:right w:val="single" w:sz="4" w:space="0" w:color="auto"/>
            </w:tcBorders>
            <w:vAlign w:val="center"/>
            <w:hideMark/>
          </w:tcPr>
          <w:p w14:paraId="707BC295"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56E4CB7C"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72100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225F298B" w14:textId="77777777" w:rsidR="00AF6D8F" w:rsidRPr="00DE660F" w:rsidRDefault="00AF6D8F" w:rsidP="00AF6D8F">
            <w:pPr>
              <w:spacing w:after="0"/>
              <w:jc w:val="left"/>
              <w:rPr>
                <w:rFonts w:eastAsia="Times New Roman" w:cs="Calibri"/>
                <w:color w:val="000000"/>
                <w:sz w:val="18"/>
                <w:szCs w:val="18"/>
              </w:rPr>
            </w:pPr>
            <w:r w:rsidRPr="00DE660F">
              <w:rPr>
                <w:rFonts w:eastAsia="Times New Roman" w:cs="Calibri"/>
                <w:color w:val="000000"/>
                <w:sz w:val="18"/>
                <w:szCs w:val="18"/>
              </w:rPr>
              <w:t>Contractual services - Companies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37C976A3"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15,000.00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46D92D72"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20,000.00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14B14D47"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70EE4E9E"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35,000.00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014AFB96"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4</w:t>
            </w:r>
          </w:p>
        </w:tc>
      </w:tr>
      <w:tr w:rsidR="00D91985" w:rsidRPr="00DE660F" w14:paraId="5C66E753"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55DAD07D"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single" w:sz="4" w:space="0" w:color="000000"/>
              <w:right w:val="single" w:sz="4" w:space="0" w:color="auto"/>
            </w:tcBorders>
            <w:vAlign w:val="center"/>
            <w:hideMark/>
          </w:tcPr>
          <w:p w14:paraId="467D236A"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single" w:sz="4" w:space="0" w:color="000000"/>
              <w:right w:val="single" w:sz="4" w:space="0" w:color="auto"/>
            </w:tcBorders>
            <w:vAlign w:val="center"/>
            <w:hideMark/>
          </w:tcPr>
          <w:p w14:paraId="49C46D21"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single" w:sz="4" w:space="0" w:color="000000"/>
              <w:right w:val="single" w:sz="4" w:space="0" w:color="auto"/>
            </w:tcBorders>
            <w:vAlign w:val="center"/>
            <w:hideMark/>
          </w:tcPr>
          <w:p w14:paraId="0F9B59BE"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55CE7DD4"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74200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6DBE0382" w14:textId="77777777" w:rsidR="00AF6D8F" w:rsidRPr="00DE660F" w:rsidRDefault="00AF6D8F" w:rsidP="00AF6D8F">
            <w:pPr>
              <w:spacing w:after="0"/>
              <w:jc w:val="left"/>
              <w:rPr>
                <w:rFonts w:eastAsia="Times New Roman" w:cs="Calibri"/>
                <w:color w:val="000000"/>
                <w:sz w:val="18"/>
                <w:szCs w:val="18"/>
              </w:rPr>
            </w:pPr>
            <w:r w:rsidRPr="00DE660F">
              <w:rPr>
                <w:rFonts w:eastAsia="Times New Roman" w:cs="Calibri"/>
                <w:color w:val="000000"/>
                <w:sz w:val="18"/>
                <w:szCs w:val="18"/>
              </w:rPr>
              <w:t>Audio Visual &amp; Printing Production Costs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2D9975BC"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3,000.00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73466929"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3,000.00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6F3D4F1D"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3,000.00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1E110A3E"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9,000.00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0EC2A5FF"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5</w:t>
            </w:r>
          </w:p>
        </w:tc>
      </w:tr>
      <w:tr w:rsidR="00D91985" w:rsidRPr="00DE660F" w14:paraId="390B2027"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72C54420"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single" w:sz="4" w:space="0" w:color="000000"/>
              <w:right w:val="single" w:sz="4" w:space="0" w:color="auto"/>
            </w:tcBorders>
            <w:vAlign w:val="center"/>
            <w:hideMark/>
          </w:tcPr>
          <w:p w14:paraId="14D36BD3"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single" w:sz="4" w:space="0" w:color="000000"/>
              <w:right w:val="single" w:sz="4" w:space="0" w:color="auto"/>
            </w:tcBorders>
            <w:vAlign w:val="center"/>
            <w:hideMark/>
          </w:tcPr>
          <w:p w14:paraId="0DDC3C39"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single" w:sz="4" w:space="0" w:color="000000"/>
              <w:right w:val="single" w:sz="4" w:space="0" w:color="auto"/>
            </w:tcBorders>
            <w:vAlign w:val="center"/>
            <w:hideMark/>
          </w:tcPr>
          <w:p w14:paraId="54FEFD85"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5550B49A"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75700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142D5742" w14:textId="77777777" w:rsidR="00AF6D8F" w:rsidRPr="00DE660F" w:rsidRDefault="00AF6D8F" w:rsidP="00AF6D8F">
            <w:pPr>
              <w:spacing w:after="0"/>
              <w:jc w:val="left"/>
              <w:rPr>
                <w:rFonts w:eastAsia="Times New Roman" w:cs="Calibri"/>
                <w:color w:val="000000"/>
                <w:sz w:val="18"/>
                <w:szCs w:val="18"/>
              </w:rPr>
            </w:pPr>
            <w:r w:rsidRPr="00DE660F">
              <w:rPr>
                <w:rFonts w:eastAsia="Times New Roman" w:cs="Calibri"/>
                <w:color w:val="000000"/>
                <w:sz w:val="18"/>
                <w:szCs w:val="18"/>
              </w:rPr>
              <w:t>Training, Workshop and Conferences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2A793441"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6,000.00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06D65AB6"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4,000.00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6862BB53"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4,000.00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2EB95CBC"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14,000.00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18275C42"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6</w:t>
            </w:r>
          </w:p>
        </w:tc>
      </w:tr>
      <w:tr w:rsidR="00D91985" w:rsidRPr="00DE660F" w14:paraId="753460F0"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7ADD3947"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single" w:sz="4" w:space="0" w:color="000000"/>
              <w:right w:val="single" w:sz="4" w:space="0" w:color="auto"/>
            </w:tcBorders>
            <w:vAlign w:val="center"/>
            <w:hideMark/>
          </w:tcPr>
          <w:p w14:paraId="13EB5314"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single" w:sz="4" w:space="0" w:color="000000"/>
              <w:right w:val="single" w:sz="4" w:space="0" w:color="auto"/>
            </w:tcBorders>
            <w:vAlign w:val="center"/>
            <w:hideMark/>
          </w:tcPr>
          <w:p w14:paraId="45DEEA86"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single" w:sz="4" w:space="0" w:color="000000"/>
              <w:right w:val="single" w:sz="4" w:space="0" w:color="auto"/>
            </w:tcBorders>
            <w:vAlign w:val="center"/>
            <w:hideMark/>
          </w:tcPr>
          <w:p w14:paraId="13D802BB"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nil"/>
              <w:right w:val="single" w:sz="4" w:space="0" w:color="auto"/>
            </w:tcBorders>
            <w:shd w:val="clear" w:color="auto" w:fill="auto"/>
            <w:vAlign w:val="center"/>
            <w:hideMark/>
          </w:tcPr>
          <w:p w14:paraId="60ED708F"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c>
          <w:tcPr>
            <w:tcW w:w="2075" w:type="dxa"/>
            <w:gridSpan w:val="4"/>
            <w:tcBorders>
              <w:top w:val="single" w:sz="4" w:space="0" w:color="auto"/>
              <w:left w:val="nil"/>
              <w:bottom w:val="nil"/>
              <w:right w:val="single" w:sz="4" w:space="0" w:color="auto"/>
            </w:tcBorders>
            <w:shd w:val="clear" w:color="auto" w:fill="auto"/>
            <w:vAlign w:val="center"/>
            <w:hideMark/>
          </w:tcPr>
          <w:p w14:paraId="100419BC" w14:textId="77777777" w:rsidR="00AF6D8F" w:rsidRPr="00DE660F" w:rsidRDefault="00AF6D8F" w:rsidP="00AF6D8F">
            <w:pPr>
              <w:spacing w:after="0"/>
              <w:rPr>
                <w:rFonts w:eastAsia="Times New Roman" w:cs="Calibri"/>
                <w:color w:val="000000"/>
                <w:sz w:val="18"/>
                <w:szCs w:val="18"/>
              </w:rPr>
            </w:pPr>
            <w:r w:rsidRPr="00DE660F">
              <w:rPr>
                <w:rFonts w:eastAsia="Times New Roman" w:cs="Calibri"/>
                <w:color w:val="000000"/>
                <w:sz w:val="18"/>
                <w:szCs w:val="18"/>
              </w:rPr>
              <w:t> </w:t>
            </w:r>
          </w:p>
        </w:tc>
        <w:tc>
          <w:tcPr>
            <w:tcW w:w="1128" w:type="dxa"/>
            <w:gridSpan w:val="3"/>
            <w:tcBorders>
              <w:top w:val="single" w:sz="4" w:space="0" w:color="auto"/>
              <w:left w:val="nil"/>
              <w:bottom w:val="nil"/>
              <w:right w:val="single" w:sz="4" w:space="0" w:color="auto"/>
            </w:tcBorders>
            <w:shd w:val="clear" w:color="auto" w:fill="auto"/>
            <w:vAlign w:val="center"/>
            <w:hideMark/>
          </w:tcPr>
          <w:p w14:paraId="085BF779"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347" w:type="dxa"/>
            <w:gridSpan w:val="3"/>
            <w:tcBorders>
              <w:top w:val="single" w:sz="4" w:space="0" w:color="auto"/>
              <w:left w:val="nil"/>
              <w:bottom w:val="nil"/>
              <w:right w:val="single" w:sz="4" w:space="0" w:color="auto"/>
            </w:tcBorders>
            <w:shd w:val="clear" w:color="auto" w:fill="auto"/>
            <w:vAlign w:val="center"/>
            <w:hideMark/>
          </w:tcPr>
          <w:p w14:paraId="4B319CF2"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424" w:type="dxa"/>
            <w:gridSpan w:val="2"/>
            <w:tcBorders>
              <w:top w:val="single" w:sz="4" w:space="0" w:color="auto"/>
              <w:left w:val="nil"/>
              <w:bottom w:val="nil"/>
              <w:right w:val="single" w:sz="4" w:space="0" w:color="auto"/>
            </w:tcBorders>
            <w:shd w:val="clear" w:color="auto" w:fill="auto"/>
            <w:vAlign w:val="center"/>
            <w:hideMark/>
          </w:tcPr>
          <w:p w14:paraId="495ECE66"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503" w:type="dxa"/>
            <w:tcBorders>
              <w:top w:val="single" w:sz="4" w:space="0" w:color="auto"/>
              <w:left w:val="nil"/>
              <w:bottom w:val="nil"/>
              <w:right w:val="single" w:sz="4" w:space="0" w:color="auto"/>
            </w:tcBorders>
            <w:shd w:val="clear" w:color="auto" w:fill="auto"/>
            <w:vAlign w:val="center"/>
            <w:hideMark/>
          </w:tcPr>
          <w:p w14:paraId="5520FAC4"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810" w:type="dxa"/>
            <w:tcBorders>
              <w:top w:val="single" w:sz="4" w:space="0" w:color="auto"/>
              <w:left w:val="nil"/>
              <w:bottom w:val="nil"/>
              <w:right w:val="single" w:sz="4" w:space="0" w:color="auto"/>
            </w:tcBorders>
            <w:shd w:val="clear" w:color="auto" w:fill="auto"/>
            <w:vAlign w:val="center"/>
            <w:hideMark/>
          </w:tcPr>
          <w:p w14:paraId="6D4117A1"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 </w:t>
            </w:r>
          </w:p>
        </w:tc>
      </w:tr>
      <w:tr w:rsidR="00D91985" w:rsidRPr="00DE660F" w14:paraId="264701CF"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7577D54A"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tcBorders>
              <w:top w:val="nil"/>
              <w:left w:val="nil"/>
              <w:bottom w:val="single" w:sz="4" w:space="0" w:color="auto"/>
              <w:right w:val="single" w:sz="4" w:space="0" w:color="auto"/>
            </w:tcBorders>
            <w:shd w:val="clear" w:color="000000" w:fill="E2EFDA"/>
            <w:vAlign w:val="center"/>
            <w:hideMark/>
          </w:tcPr>
          <w:p w14:paraId="113E6CB3" w14:textId="77777777" w:rsidR="00AF6D8F" w:rsidRPr="00DE660F" w:rsidRDefault="00AF6D8F" w:rsidP="00AF6D8F">
            <w:pPr>
              <w:spacing w:after="0"/>
              <w:jc w:val="left"/>
              <w:rPr>
                <w:rFonts w:eastAsia="Times New Roman" w:cs="Calibri"/>
                <w:b/>
                <w:bCs/>
                <w:color w:val="000000"/>
                <w:sz w:val="18"/>
                <w:szCs w:val="18"/>
              </w:rPr>
            </w:pPr>
            <w:r w:rsidRPr="00DE660F">
              <w:rPr>
                <w:rFonts w:eastAsia="Times New Roman" w:cs="Calibri"/>
                <w:b/>
                <w:bCs/>
                <w:color w:val="000000"/>
                <w:sz w:val="18"/>
                <w:szCs w:val="18"/>
              </w:rPr>
              <w:t> </w:t>
            </w:r>
          </w:p>
        </w:tc>
        <w:tc>
          <w:tcPr>
            <w:tcW w:w="733" w:type="dxa"/>
            <w:tcBorders>
              <w:top w:val="nil"/>
              <w:left w:val="nil"/>
              <w:bottom w:val="single" w:sz="4" w:space="0" w:color="auto"/>
              <w:right w:val="single" w:sz="4" w:space="0" w:color="auto"/>
            </w:tcBorders>
            <w:shd w:val="clear" w:color="000000" w:fill="E2EFDA"/>
            <w:vAlign w:val="center"/>
            <w:hideMark/>
          </w:tcPr>
          <w:p w14:paraId="22DCC966" w14:textId="77777777" w:rsidR="00AF6D8F" w:rsidRPr="00DE660F" w:rsidRDefault="00AF6D8F" w:rsidP="00AF6D8F">
            <w:pPr>
              <w:spacing w:after="0"/>
              <w:jc w:val="left"/>
              <w:rPr>
                <w:rFonts w:eastAsia="Times New Roman" w:cs="Calibri"/>
                <w:b/>
                <w:bCs/>
                <w:sz w:val="18"/>
                <w:szCs w:val="18"/>
              </w:rPr>
            </w:pPr>
            <w:r w:rsidRPr="00DE660F">
              <w:rPr>
                <w:rFonts w:eastAsia="Times New Roman" w:cs="Calibri"/>
                <w:b/>
                <w:bCs/>
                <w:sz w:val="18"/>
                <w:szCs w:val="18"/>
              </w:rPr>
              <w:t> </w:t>
            </w:r>
          </w:p>
        </w:tc>
        <w:tc>
          <w:tcPr>
            <w:tcW w:w="810" w:type="dxa"/>
            <w:gridSpan w:val="2"/>
            <w:tcBorders>
              <w:top w:val="nil"/>
              <w:left w:val="nil"/>
              <w:bottom w:val="single" w:sz="4" w:space="0" w:color="auto"/>
              <w:right w:val="single" w:sz="4" w:space="0" w:color="auto"/>
            </w:tcBorders>
            <w:shd w:val="clear" w:color="000000" w:fill="E2EFDA"/>
            <w:vAlign w:val="center"/>
            <w:hideMark/>
          </w:tcPr>
          <w:p w14:paraId="0B2714A4" w14:textId="77777777" w:rsidR="00AF6D8F" w:rsidRPr="00DE660F" w:rsidRDefault="00AF6D8F" w:rsidP="00AF6D8F">
            <w:pPr>
              <w:spacing w:after="0"/>
              <w:jc w:val="left"/>
              <w:rPr>
                <w:rFonts w:eastAsia="Times New Roman" w:cs="Calibri"/>
                <w:b/>
                <w:bCs/>
                <w:sz w:val="18"/>
                <w:szCs w:val="18"/>
              </w:rPr>
            </w:pPr>
            <w:r w:rsidRPr="00DE660F">
              <w:rPr>
                <w:rFonts w:eastAsia="Times New Roman" w:cs="Calibri"/>
                <w:b/>
                <w:bCs/>
                <w:sz w:val="18"/>
                <w:szCs w:val="18"/>
              </w:rPr>
              <w:t> </w:t>
            </w:r>
          </w:p>
        </w:tc>
        <w:tc>
          <w:tcPr>
            <w:tcW w:w="990" w:type="dxa"/>
            <w:tcBorders>
              <w:top w:val="single" w:sz="4" w:space="0" w:color="auto"/>
              <w:left w:val="nil"/>
              <w:bottom w:val="single" w:sz="4" w:space="0" w:color="auto"/>
              <w:right w:val="single" w:sz="4" w:space="0" w:color="auto"/>
            </w:tcBorders>
            <w:shd w:val="clear" w:color="000000" w:fill="E2EFDA"/>
            <w:vAlign w:val="center"/>
            <w:hideMark/>
          </w:tcPr>
          <w:p w14:paraId="754F8F19"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c>
          <w:tcPr>
            <w:tcW w:w="2075" w:type="dxa"/>
            <w:gridSpan w:val="4"/>
            <w:tcBorders>
              <w:top w:val="single" w:sz="4" w:space="0" w:color="auto"/>
              <w:left w:val="nil"/>
              <w:bottom w:val="single" w:sz="4" w:space="0" w:color="auto"/>
              <w:right w:val="single" w:sz="4" w:space="0" w:color="auto"/>
            </w:tcBorders>
            <w:shd w:val="clear" w:color="000000" w:fill="E2EFDA"/>
            <w:vAlign w:val="center"/>
            <w:hideMark/>
          </w:tcPr>
          <w:p w14:paraId="0831A2C7" w14:textId="77777777" w:rsidR="00AF6D8F" w:rsidRPr="00DE660F" w:rsidRDefault="00AF6D8F" w:rsidP="00AF6D8F">
            <w:pPr>
              <w:spacing w:after="0"/>
              <w:jc w:val="right"/>
              <w:rPr>
                <w:rFonts w:eastAsia="Times New Roman" w:cs="Calibri"/>
                <w:b/>
                <w:bCs/>
                <w:color w:val="000000"/>
                <w:sz w:val="18"/>
                <w:szCs w:val="18"/>
              </w:rPr>
            </w:pPr>
            <w:r w:rsidRPr="00DE660F">
              <w:rPr>
                <w:rFonts w:eastAsia="Times New Roman" w:cs="Calibri"/>
                <w:b/>
                <w:bCs/>
                <w:color w:val="000000"/>
                <w:sz w:val="18"/>
                <w:szCs w:val="18"/>
              </w:rPr>
              <w:t>Total Outcome 1</w:t>
            </w:r>
          </w:p>
        </w:tc>
        <w:tc>
          <w:tcPr>
            <w:tcW w:w="1128" w:type="dxa"/>
            <w:gridSpan w:val="3"/>
            <w:tcBorders>
              <w:top w:val="single" w:sz="4" w:space="0" w:color="auto"/>
              <w:left w:val="nil"/>
              <w:bottom w:val="single" w:sz="4" w:space="0" w:color="auto"/>
              <w:right w:val="single" w:sz="4" w:space="0" w:color="auto"/>
            </w:tcBorders>
            <w:shd w:val="clear" w:color="000000" w:fill="E2EFDA"/>
            <w:vAlign w:val="center"/>
            <w:hideMark/>
          </w:tcPr>
          <w:p w14:paraId="733E66F6" w14:textId="77777777" w:rsidR="00AF6D8F" w:rsidRPr="00DE660F" w:rsidRDefault="00AF6D8F" w:rsidP="00AF6D8F">
            <w:pPr>
              <w:spacing w:after="0"/>
              <w:jc w:val="right"/>
              <w:rPr>
                <w:rFonts w:eastAsia="Times New Roman" w:cs="Calibri"/>
                <w:b/>
                <w:bCs/>
                <w:color w:val="000000"/>
                <w:sz w:val="18"/>
                <w:szCs w:val="18"/>
              </w:rPr>
            </w:pPr>
            <w:r w:rsidRPr="00DE660F">
              <w:rPr>
                <w:rFonts w:eastAsia="Times New Roman" w:cs="Calibri"/>
                <w:b/>
                <w:bCs/>
                <w:color w:val="000000"/>
                <w:sz w:val="18"/>
                <w:szCs w:val="18"/>
              </w:rPr>
              <w:t>54,000.00</w:t>
            </w:r>
          </w:p>
        </w:tc>
        <w:tc>
          <w:tcPr>
            <w:tcW w:w="1347" w:type="dxa"/>
            <w:gridSpan w:val="3"/>
            <w:tcBorders>
              <w:top w:val="single" w:sz="4" w:space="0" w:color="auto"/>
              <w:left w:val="nil"/>
              <w:bottom w:val="single" w:sz="4" w:space="0" w:color="auto"/>
              <w:right w:val="single" w:sz="4" w:space="0" w:color="auto"/>
            </w:tcBorders>
            <w:shd w:val="clear" w:color="000000" w:fill="E2EFDA"/>
            <w:vAlign w:val="center"/>
            <w:hideMark/>
          </w:tcPr>
          <w:p w14:paraId="3C00CDD3" w14:textId="77777777" w:rsidR="00AF6D8F" w:rsidRPr="00DE660F" w:rsidRDefault="00AF6D8F" w:rsidP="00AF6D8F">
            <w:pPr>
              <w:spacing w:after="0"/>
              <w:jc w:val="right"/>
              <w:rPr>
                <w:rFonts w:eastAsia="Times New Roman" w:cs="Calibri"/>
                <w:b/>
                <w:bCs/>
                <w:color w:val="000000"/>
                <w:sz w:val="18"/>
                <w:szCs w:val="18"/>
              </w:rPr>
            </w:pPr>
            <w:r w:rsidRPr="00DE660F">
              <w:rPr>
                <w:rFonts w:eastAsia="Times New Roman" w:cs="Calibri"/>
                <w:b/>
                <w:bCs/>
                <w:color w:val="000000"/>
                <w:sz w:val="18"/>
                <w:szCs w:val="18"/>
              </w:rPr>
              <w:t>55,000.00</w:t>
            </w:r>
          </w:p>
        </w:tc>
        <w:tc>
          <w:tcPr>
            <w:tcW w:w="1424" w:type="dxa"/>
            <w:gridSpan w:val="2"/>
            <w:tcBorders>
              <w:top w:val="single" w:sz="4" w:space="0" w:color="auto"/>
              <w:left w:val="nil"/>
              <w:bottom w:val="single" w:sz="4" w:space="0" w:color="auto"/>
              <w:right w:val="single" w:sz="4" w:space="0" w:color="auto"/>
            </w:tcBorders>
            <w:shd w:val="clear" w:color="000000" w:fill="E2EFDA"/>
            <w:vAlign w:val="center"/>
            <w:hideMark/>
          </w:tcPr>
          <w:p w14:paraId="05E4E535" w14:textId="77777777" w:rsidR="00AF6D8F" w:rsidRPr="00DE660F" w:rsidRDefault="00AF6D8F" w:rsidP="00AF6D8F">
            <w:pPr>
              <w:spacing w:after="0"/>
              <w:jc w:val="right"/>
              <w:rPr>
                <w:rFonts w:eastAsia="Times New Roman" w:cs="Calibri"/>
                <w:b/>
                <w:bCs/>
                <w:color w:val="000000"/>
                <w:sz w:val="18"/>
                <w:szCs w:val="18"/>
              </w:rPr>
            </w:pPr>
            <w:r w:rsidRPr="00DE660F">
              <w:rPr>
                <w:rFonts w:eastAsia="Times New Roman" w:cs="Calibri"/>
                <w:b/>
                <w:bCs/>
                <w:color w:val="000000"/>
                <w:sz w:val="18"/>
                <w:szCs w:val="18"/>
              </w:rPr>
              <w:t>21,000.00</w:t>
            </w:r>
          </w:p>
        </w:tc>
        <w:tc>
          <w:tcPr>
            <w:tcW w:w="1503" w:type="dxa"/>
            <w:tcBorders>
              <w:top w:val="single" w:sz="4" w:space="0" w:color="auto"/>
              <w:left w:val="nil"/>
              <w:bottom w:val="single" w:sz="4" w:space="0" w:color="auto"/>
              <w:right w:val="single" w:sz="4" w:space="0" w:color="auto"/>
            </w:tcBorders>
            <w:shd w:val="clear" w:color="000000" w:fill="E2EFDA"/>
            <w:vAlign w:val="center"/>
            <w:hideMark/>
          </w:tcPr>
          <w:p w14:paraId="3939D5A8" w14:textId="77777777" w:rsidR="00AF6D8F" w:rsidRPr="00DE660F" w:rsidRDefault="00AF6D8F" w:rsidP="00AF6D8F">
            <w:pPr>
              <w:spacing w:after="0"/>
              <w:jc w:val="right"/>
              <w:rPr>
                <w:rFonts w:eastAsia="Times New Roman" w:cs="Calibri"/>
                <w:b/>
                <w:bCs/>
                <w:color w:val="000000"/>
                <w:sz w:val="18"/>
                <w:szCs w:val="18"/>
              </w:rPr>
            </w:pPr>
            <w:r w:rsidRPr="00DE660F">
              <w:rPr>
                <w:rFonts w:eastAsia="Times New Roman" w:cs="Calibri"/>
                <w:b/>
                <w:bCs/>
                <w:color w:val="000000"/>
                <w:sz w:val="18"/>
                <w:szCs w:val="18"/>
              </w:rPr>
              <w:t>130,000.00</w:t>
            </w:r>
          </w:p>
        </w:tc>
        <w:tc>
          <w:tcPr>
            <w:tcW w:w="810" w:type="dxa"/>
            <w:tcBorders>
              <w:top w:val="single" w:sz="4" w:space="0" w:color="auto"/>
              <w:left w:val="nil"/>
              <w:bottom w:val="single" w:sz="4" w:space="0" w:color="auto"/>
              <w:right w:val="single" w:sz="4" w:space="0" w:color="auto"/>
            </w:tcBorders>
            <w:shd w:val="clear" w:color="000000" w:fill="E2EFDA"/>
            <w:vAlign w:val="center"/>
            <w:hideMark/>
          </w:tcPr>
          <w:p w14:paraId="7AC658BB"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 </w:t>
            </w:r>
          </w:p>
        </w:tc>
      </w:tr>
      <w:tr w:rsidR="00D91985" w:rsidRPr="00DE660F" w14:paraId="6CE1CC08" w14:textId="77777777" w:rsidTr="00DF7CD5">
        <w:trPr>
          <w:trHeight w:val="300"/>
        </w:trPr>
        <w:tc>
          <w:tcPr>
            <w:tcW w:w="2674" w:type="dxa"/>
            <w:gridSpan w:val="4"/>
            <w:vMerge w:val="restart"/>
            <w:tcBorders>
              <w:top w:val="nil"/>
              <w:left w:val="single" w:sz="4" w:space="0" w:color="auto"/>
              <w:bottom w:val="single" w:sz="4" w:space="0" w:color="000000"/>
              <w:right w:val="single" w:sz="4" w:space="0" w:color="auto"/>
            </w:tcBorders>
            <w:shd w:val="clear" w:color="auto" w:fill="auto"/>
            <w:hideMark/>
          </w:tcPr>
          <w:p w14:paraId="0D1D300E" w14:textId="77777777" w:rsidR="00AF6D8F" w:rsidRPr="00DE660F" w:rsidRDefault="00AF6D8F" w:rsidP="00AF6D8F">
            <w:pPr>
              <w:spacing w:after="0"/>
              <w:jc w:val="left"/>
              <w:rPr>
                <w:rFonts w:eastAsia="Times New Roman" w:cs="Calibri"/>
                <w:b/>
                <w:bCs/>
                <w:color w:val="000000"/>
                <w:sz w:val="18"/>
                <w:szCs w:val="18"/>
              </w:rPr>
            </w:pPr>
            <w:r w:rsidRPr="00DE660F">
              <w:rPr>
                <w:rFonts w:eastAsia="Times New Roman" w:cs="Calibri"/>
                <w:b/>
                <w:bCs/>
                <w:color w:val="000000"/>
                <w:sz w:val="18"/>
                <w:szCs w:val="18"/>
                <w:u w:val="single"/>
              </w:rPr>
              <w:t xml:space="preserve">COMPONENT 2: </w:t>
            </w:r>
            <w:r w:rsidRPr="00DE660F">
              <w:rPr>
                <w:rFonts w:eastAsia="Times New Roman" w:cs="Calibri"/>
                <w:b/>
                <w:bCs/>
                <w:color w:val="000000"/>
                <w:sz w:val="18"/>
                <w:szCs w:val="18"/>
              </w:rPr>
              <w:br/>
              <w:t>MRV systems in support of an ETF</w:t>
            </w:r>
            <w:r w:rsidRPr="00DE660F">
              <w:rPr>
                <w:rFonts w:eastAsia="Times New Roman" w:cs="Calibri"/>
                <w:color w:val="000000"/>
                <w:sz w:val="18"/>
                <w:szCs w:val="18"/>
              </w:rPr>
              <w:br/>
              <w:t>2.1. Armenia uses an integral MRV system for continuous data collection and reporting under the Article 13.</w:t>
            </w:r>
          </w:p>
        </w:tc>
        <w:tc>
          <w:tcPr>
            <w:tcW w:w="818" w:type="dxa"/>
            <w:gridSpan w:val="3"/>
            <w:vMerge w:val="restart"/>
            <w:tcBorders>
              <w:top w:val="nil"/>
              <w:left w:val="single" w:sz="4" w:space="0" w:color="auto"/>
              <w:bottom w:val="nil"/>
              <w:right w:val="single" w:sz="4" w:space="0" w:color="auto"/>
            </w:tcBorders>
            <w:shd w:val="clear" w:color="auto" w:fill="auto"/>
            <w:vAlign w:val="center"/>
            <w:hideMark/>
          </w:tcPr>
          <w:p w14:paraId="33C931FF" w14:textId="77777777" w:rsidR="00AF6D8F" w:rsidRPr="00DE660F" w:rsidRDefault="00AF6D8F" w:rsidP="00AF6D8F">
            <w:pPr>
              <w:spacing w:after="0"/>
              <w:jc w:val="center"/>
              <w:rPr>
                <w:rFonts w:eastAsia="Times New Roman" w:cs="Calibri"/>
                <w:color w:val="000000"/>
                <w:sz w:val="18"/>
                <w:szCs w:val="18"/>
              </w:rPr>
            </w:pPr>
            <w:proofErr w:type="spellStart"/>
            <w:r w:rsidRPr="00DE660F">
              <w:rPr>
                <w:rFonts w:eastAsia="Times New Roman" w:cs="Calibri"/>
                <w:color w:val="000000"/>
                <w:sz w:val="18"/>
                <w:szCs w:val="18"/>
              </w:rPr>
              <w:t>MoE</w:t>
            </w:r>
            <w:proofErr w:type="spellEnd"/>
          </w:p>
        </w:tc>
        <w:tc>
          <w:tcPr>
            <w:tcW w:w="733" w:type="dxa"/>
            <w:vMerge w:val="restart"/>
            <w:tcBorders>
              <w:top w:val="nil"/>
              <w:left w:val="single" w:sz="4" w:space="0" w:color="auto"/>
              <w:bottom w:val="nil"/>
              <w:right w:val="single" w:sz="4" w:space="0" w:color="auto"/>
            </w:tcBorders>
            <w:shd w:val="clear" w:color="auto" w:fill="auto"/>
            <w:vAlign w:val="center"/>
            <w:hideMark/>
          </w:tcPr>
          <w:p w14:paraId="488FE438"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62</w:t>
            </w:r>
            <w:r w:rsidR="000957A9" w:rsidRPr="00DE660F">
              <w:rPr>
                <w:rFonts w:eastAsia="Times New Roman" w:cs="Calibri"/>
                <w:sz w:val="18"/>
                <w:szCs w:val="18"/>
              </w:rPr>
              <w:t>000</w:t>
            </w:r>
          </w:p>
        </w:tc>
        <w:tc>
          <w:tcPr>
            <w:tcW w:w="810" w:type="dxa"/>
            <w:gridSpan w:val="2"/>
            <w:vMerge w:val="restart"/>
            <w:tcBorders>
              <w:top w:val="nil"/>
              <w:left w:val="single" w:sz="4" w:space="0" w:color="auto"/>
              <w:bottom w:val="nil"/>
              <w:right w:val="single" w:sz="4" w:space="0" w:color="auto"/>
            </w:tcBorders>
            <w:shd w:val="clear" w:color="auto" w:fill="auto"/>
            <w:vAlign w:val="center"/>
            <w:hideMark/>
          </w:tcPr>
          <w:p w14:paraId="5333175A" w14:textId="77777777" w:rsidR="00AF6D8F" w:rsidRPr="00DE660F" w:rsidRDefault="00094C1B" w:rsidP="00AF6D8F">
            <w:pPr>
              <w:spacing w:after="0"/>
              <w:jc w:val="center"/>
              <w:rPr>
                <w:rFonts w:eastAsia="Times New Roman" w:cs="Calibri"/>
                <w:sz w:val="18"/>
                <w:szCs w:val="18"/>
              </w:rPr>
            </w:pPr>
            <w:r w:rsidRPr="00DE660F">
              <w:rPr>
                <w:rFonts w:eastAsia="Times New Roman" w:cs="Calibri"/>
                <w:sz w:val="18"/>
                <w:szCs w:val="18"/>
              </w:rPr>
              <w:t>GEF TF</w:t>
            </w:r>
          </w:p>
        </w:tc>
        <w:tc>
          <w:tcPr>
            <w:tcW w:w="990" w:type="dxa"/>
            <w:tcBorders>
              <w:top w:val="nil"/>
              <w:left w:val="nil"/>
              <w:bottom w:val="single" w:sz="4" w:space="0" w:color="auto"/>
              <w:right w:val="single" w:sz="4" w:space="0" w:color="auto"/>
            </w:tcBorders>
            <w:shd w:val="clear" w:color="auto" w:fill="auto"/>
            <w:vAlign w:val="center"/>
            <w:hideMark/>
          </w:tcPr>
          <w:p w14:paraId="6A13BDD2"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c>
          <w:tcPr>
            <w:tcW w:w="2075" w:type="dxa"/>
            <w:gridSpan w:val="4"/>
            <w:tcBorders>
              <w:top w:val="nil"/>
              <w:left w:val="nil"/>
              <w:bottom w:val="single" w:sz="4" w:space="0" w:color="auto"/>
              <w:right w:val="single" w:sz="4" w:space="0" w:color="auto"/>
            </w:tcBorders>
            <w:shd w:val="clear" w:color="auto" w:fill="auto"/>
            <w:vAlign w:val="center"/>
            <w:hideMark/>
          </w:tcPr>
          <w:p w14:paraId="1266113C" w14:textId="77777777" w:rsidR="00AF6D8F" w:rsidRPr="00DE660F" w:rsidRDefault="00AF6D8F" w:rsidP="00AF6D8F">
            <w:pPr>
              <w:spacing w:after="0"/>
              <w:rPr>
                <w:rFonts w:eastAsia="Times New Roman" w:cs="Calibri"/>
                <w:color w:val="000000"/>
                <w:sz w:val="18"/>
                <w:szCs w:val="18"/>
              </w:rPr>
            </w:pPr>
            <w:r w:rsidRPr="00DE660F">
              <w:rPr>
                <w:rFonts w:eastAsia="Times New Roman" w:cs="Calibri"/>
                <w:color w:val="000000"/>
                <w:sz w:val="18"/>
                <w:szCs w:val="18"/>
              </w:rPr>
              <w:t> </w:t>
            </w:r>
          </w:p>
        </w:tc>
        <w:tc>
          <w:tcPr>
            <w:tcW w:w="1128" w:type="dxa"/>
            <w:gridSpan w:val="3"/>
            <w:tcBorders>
              <w:top w:val="nil"/>
              <w:left w:val="nil"/>
              <w:bottom w:val="single" w:sz="4" w:space="0" w:color="auto"/>
              <w:right w:val="single" w:sz="4" w:space="0" w:color="auto"/>
            </w:tcBorders>
            <w:shd w:val="clear" w:color="auto" w:fill="auto"/>
            <w:vAlign w:val="center"/>
            <w:hideMark/>
          </w:tcPr>
          <w:p w14:paraId="70AFEC82"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347" w:type="dxa"/>
            <w:gridSpan w:val="3"/>
            <w:tcBorders>
              <w:top w:val="nil"/>
              <w:left w:val="nil"/>
              <w:bottom w:val="single" w:sz="4" w:space="0" w:color="auto"/>
              <w:right w:val="single" w:sz="4" w:space="0" w:color="auto"/>
            </w:tcBorders>
            <w:shd w:val="clear" w:color="auto" w:fill="auto"/>
            <w:vAlign w:val="center"/>
            <w:hideMark/>
          </w:tcPr>
          <w:p w14:paraId="28111C88"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424" w:type="dxa"/>
            <w:gridSpan w:val="2"/>
            <w:tcBorders>
              <w:top w:val="nil"/>
              <w:left w:val="nil"/>
              <w:bottom w:val="single" w:sz="4" w:space="0" w:color="auto"/>
              <w:right w:val="single" w:sz="4" w:space="0" w:color="auto"/>
            </w:tcBorders>
            <w:shd w:val="clear" w:color="auto" w:fill="auto"/>
            <w:vAlign w:val="center"/>
            <w:hideMark/>
          </w:tcPr>
          <w:p w14:paraId="33805710"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503" w:type="dxa"/>
            <w:tcBorders>
              <w:top w:val="nil"/>
              <w:left w:val="nil"/>
              <w:bottom w:val="single" w:sz="4" w:space="0" w:color="auto"/>
              <w:right w:val="single" w:sz="4" w:space="0" w:color="auto"/>
            </w:tcBorders>
            <w:shd w:val="clear" w:color="auto" w:fill="auto"/>
            <w:vAlign w:val="center"/>
            <w:hideMark/>
          </w:tcPr>
          <w:p w14:paraId="5D98C97E"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810" w:type="dxa"/>
            <w:tcBorders>
              <w:top w:val="nil"/>
              <w:left w:val="nil"/>
              <w:bottom w:val="single" w:sz="4" w:space="0" w:color="auto"/>
              <w:right w:val="single" w:sz="4" w:space="0" w:color="auto"/>
            </w:tcBorders>
            <w:shd w:val="clear" w:color="auto" w:fill="auto"/>
            <w:vAlign w:val="center"/>
            <w:hideMark/>
          </w:tcPr>
          <w:p w14:paraId="4976C7F5"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 </w:t>
            </w:r>
          </w:p>
        </w:tc>
      </w:tr>
      <w:tr w:rsidR="00D91985" w:rsidRPr="00DE660F" w14:paraId="61A9ABDB"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2D5D3A6E"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6C975A9C"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nil"/>
              <w:right w:val="single" w:sz="4" w:space="0" w:color="auto"/>
            </w:tcBorders>
            <w:vAlign w:val="center"/>
            <w:hideMark/>
          </w:tcPr>
          <w:p w14:paraId="057C0BE9"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02E1993A"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23C006A9"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71200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18CC4AE7" w14:textId="77777777" w:rsidR="00AF6D8F" w:rsidRPr="00DE660F" w:rsidRDefault="00AF6D8F" w:rsidP="00AF6D8F">
            <w:pPr>
              <w:spacing w:after="0"/>
              <w:jc w:val="left"/>
              <w:rPr>
                <w:rFonts w:eastAsia="Times New Roman" w:cs="Calibri"/>
                <w:color w:val="000000"/>
                <w:sz w:val="18"/>
                <w:szCs w:val="18"/>
              </w:rPr>
            </w:pPr>
            <w:r w:rsidRPr="00DE660F">
              <w:rPr>
                <w:rFonts w:eastAsia="Times New Roman" w:cs="Calibri"/>
                <w:color w:val="000000"/>
                <w:sz w:val="18"/>
                <w:szCs w:val="18"/>
              </w:rPr>
              <w:t>International Consultants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706251A9" w14:textId="77777777" w:rsidR="00AF6D8F" w:rsidRPr="00DE660F" w:rsidRDefault="0082636A" w:rsidP="00AF6D8F">
            <w:pPr>
              <w:spacing w:after="0"/>
              <w:jc w:val="right"/>
              <w:rPr>
                <w:rFonts w:eastAsia="Times New Roman" w:cs="Calibri"/>
                <w:color w:val="000000"/>
                <w:sz w:val="18"/>
                <w:szCs w:val="18"/>
              </w:rPr>
            </w:pPr>
            <w:r w:rsidRPr="00DE660F">
              <w:rPr>
                <w:rFonts w:eastAsia="Times New Roman" w:cs="Calibri"/>
                <w:color w:val="000000"/>
                <w:sz w:val="18"/>
                <w:szCs w:val="18"/>
              </w:rPr>
              <w:t>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06E3C71F" w14:textId="77777777" w:rsidR="00AF6D8F" w:rsidRPr="00DE660F" w:rsidRDefault="0082636A" w:rsidP="00AF6D8F">
            <w:pPr>
              <w:spacing w:after="0"/>
              <w:jc w:val="right"/>
              <w:rPr>
                <w:rFonts w:eastAsia="Times New Roman" w:cs="Calibri"/>
                <w:color w:val="000000"/>
                <w:sz w:val="18"/>
                <w:szCs w:val="18"/>
              </w:rPr>
            </w:pPr>
            <w:r w:rsidRPr="00DE660F">
              <w:rPr>
                <w:rFonts w:eastAsia="Times New Roman" w:cs="Calibri"/>
                <w:color w:val="000000"/>
                <w:sz w:val="18"/>
                <w:szCs w:val="18"/>
              </w:rPr>
              <w:t>23</w:t>
            </w:r>
            <w:r w:rsidR="00AF6D8F" w:rsidRPr="00DE660F">
              <w:rPr>
                <w:rFonts w:eastAsia="Times New Roman" w:cs="Calibri"/>
                <w:color w:val="000000"/>
                <w:sz w:val="18"/>
                <w:szCs w:val="18"/>
              </w:rPr>
              <w:t>,000.00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6B5A9426" w14:textId="77777777" w:rsidR="00AF6D8F" w:rsidRPr="00DE660F" w:rsidRDefault="0082636A" w:rsidP="00AF6D8F">
            <w:pPr>
              <w:spacing w:after="0"/>
              <w:jc w:val="right"/>
              <w:rPr>
                <w:rFonts w:eastAsia="Times New Roman" w:cs="Calibri"/>
                <w:color w:val="000000"/>
                <w:sz w:val="18"/>
                <w:szCs w:val="18"/>
              </w:rPr>
            </w:pPr>
            <w:r w:rsidRPr="00DE660F">
              <w:rPr>
                <w:rFonts w:eastAsia="Times New Roman" w:cs="Calibri"/>
                <w:color w:val="000000"/>
                <w:sz w:val="18"/>
                <w:szCs w:val="18"/>
              </w:rPr>
              <w:t>0</w:t>
            </w:r>
            <w:r w:rsidR="00AF6D8F" w:rsidRPr="00DE660F">
              <w:rPr>
                <w:rFonts w:eastAsia="Times New Roman" w:cs="Calibri"/>
                <w:color w:val="000000"/>
                <w:sz w:val="18"/>
                <w:szCs w:val="18"/>
              </w:rPr>
              <w:t>.00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0CF2763C" w14:textId="77777777" w:rsidR="00AF6D8F" w:rsidRPr="00DE660F" w:rsidRDefault="0082636A" w:rsidP="00AF6D8F">
            <w:pPr>
              <w:spacing w:after="0"/>
              <w:jc w:val="right"/>
              <w:rPr>
                <w:rFonts w:eastAsia="Times New Roman" w:cs="Calibri"/>
                <w:color w:val="000000"/>
                <w:sz w:val="18"/>
                <w:szCs w:val="18"/>
              </w:rPr>
            </w:pPr>
            <w:r w:rsidRPr="00DE660F">
              <w:rPr>
                <w:rFonts w:eastAsia="Times New Roman" w:cs="Calibri"/>
                <w:color w:val="000000"/>
                <w:sz w:val="18"/>
                <w:szCs w:val="18"/>
              </w:rPr>
              <w:t>2</w:t>
            </w:r>
            <w:r w:rsidR="00AF6D8F" w:rsidRPr="00DE660F">
              <w:rPr>
                <w:rFonts w:eastAsia="Times New Roman" w:cs="Calibri"/>
                <w:color w:val="000000"/>
                <w:sz w:val="18"/>
                <w:szCs w:val="18"/>
              </w:rPr>
              <w:t>3,000.00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4CAE9C29"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7</w:t>
            </w:r>
          </w:p>
        </w:tc>
      </w:tr>
      <w:tr w:rsidR="00D91985" w:rsidRPr="00DE660F" w14:paraId="01DFFF39"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4532DE07"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4B7C9AD8"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nil"/>
              <w:right w:val="single" w:sz="4" w:space="0" w:color="auto"/>
            </w:tcBorders>
            <w:vAlign w:val="center"/>
            <w:hideMark/>
          </w:tcPr>
          <w:p w14:paraId="064D2451"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5876F4B7"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669700A5"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71300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4A00B6EC" w14:textId="77777777" w:rsidR="00AF6D8F" w:rsidRPr="00DE660F" w:rsidRDefault="00AF6D8F" w:rsidP="00AF6D8F">
            <w:pPr>
              <w:spacing w:after="0"/>
              <w:jc w:val="left"/>
              <w:rPr>
                <w:rFonts w:eastAsia="Times New Roman" w:cs="Calibri"/>
                <w:color w:val="000000"/>
                <w:sz w:val="18"/>
                <w:szCs w:val="18"/>
              </w:rPr>
            </w:pPr>
            <w:r w:rsidRPr="00DE660F">
              <w:rPr>
                <w:rFonts w:eastAsia="Times New Roman" w:cs="Calibri"/>
                <w:color w:val="000000"/>
                <w:sz w:val="18"/>
                <w:szCs w:val="18"/>
              </w:rPr>
              <w:t>Local Consultants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187654AD"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14,000.00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0E9B3BA1" w14:textId="77777777" w:rsidR="00AF6D8F" w:rsidRPr="00DE660F" w:rsidRDefault="0082636A" w:rsidP="00AF6D8F">
            <w:pPr>
              <w:spacing w:after="0"/>
              <w:jc w:val="right"/>
              <w:rPr>
                <w:rFonts w:eastAsia="Times New Roman" w:cs="Calibri"/>
                <w:color w:val="000000"/>
                <w:sz w:val="18"/>
                <w:szCs w:val="18"/>
              </w:rPr>
            </w:pPr>
            <w:r w:rsidRPr="00DE660F">
              <w:rPr>
                <w:rFonts w:eastAsia="Times New Roman" w:cs="Calibri"/>
                <w:color w:val="000000"/>
                <w:sz w:val="18"/>
                <w:szCs w:val="18"/>
              </w:rPr>
              <w:t>2</w:t>
            </w:r>
            <w:r w:rsidR="00AF6D8F" w:rsidRPr="00DE660F">
              <w:rPr>
                <w:rFonts w:eastAsia="Times New Roman" w:cs="Calibri"/>
                <w:color w:val="000000"/>
                <w:sz w:val="18"/>
                <w:szCs w:val="18"/>
              </w:rPr>
              <w:t>4,000.00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744B4D9A"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12,000.00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07ECFD0B" w14:textId="77777777" w:rsidR="00AF6D8F" w:rsidRPr="00DE660F" w:rsidRDefault="0082636A" w:rsidP="00AF6D8F">
            <w:pPr>
              <w:spacing w:after="0"/>
              <w:jc w:val="right"/>
              <w:rPr>
                <w:rFonts w:eastAsia="Times New Roman" w:cs="Calibri"/>
                <w:color w:val="000000"/>
                <w:sz w:val="18"/>
                <w:szCs w:val="18"/>
              </w:rPr>
            </w:pPr>
            <w:r w:rsidRPr="00DE660F">
              <w:rPr>
                <w:rFonts w:eastAsia="Times New Roman" w:cs="Calibri"/>
                <w:color w:val="000000"/>
                <w:sz w:val="18"/>
                <w:szCs w:val="18"/>
              </w:rPr>
              <w:t>5</w:t>
            </w:r>
            <w:r w:rsidR="00AF6D8F" w:rsidRPr="00DE660F">
              <w:rPr>
                <w:rFonts w:eastAsia="Times New Roman" w:cs="Calibri"/>
                <w:color w:val="000000"/>
                <w:sz w:val="18"/>
                <w:szCs w:val="18"/>
              </w:rPr>
              <w:t>0,000.00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29B43849"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8</w:t>
            </w:r>
          </w:p>
        </w:tc>
      </w:tr>
      <w:tr w:rsidR="00D91985" w:rsidRPr="00DE660F" w14:paraId="387AA026"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094ED1C0"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2FD17464"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nil"/>
              <w:right w:val="single" w:sz="4" w:space="0" w:color="auto"/>
            </w:tcBorders>
            <w:vAlign w:val="center"/>
            <w:hideMark/>
          </w:tcPr>
          <w:p w14:paraId="116AEF4C"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4E6AEC12"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76EF4C3C"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71600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554C8C49" w14:textId="77777777" w:rsidR="00AF6D8F" w:rsidRPr="00DE660F" w:rsidRDefault="00AF6D8F" w:rsidP="00AF6D8F">
            <w:pPr>
              <w:spacing w:after="0"/>
              <w:jc w:val="left"/>
              <w:rPr>
                <w:rFonts w:eastAsia="Times New Roman" w:cs="Calibri"/>
                <w:color w:val="000000"/>
                <w:sz w:val="18"/>
                <w:szCs w:val="18"/>
              </w:rPr>
            </w:pPr>
            <w:r w:rsidRPr="00DE660F">
              <w:rPr>
                <w:rFonts w:eastAsia="Times New Roman" w:cs="Calibri"/>
                <w:color w:val="000000"/>
                <w:sz w:val="18"/>
                <w:szCs w:val="18"/>
              </w:rPr>
              <w:t>Travel</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74AEBB56"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2,000.00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6E55C4E1"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2,000.00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6B6EE8A4"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1,000.00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18DFD3FE"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5,000.00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5DD466DA" w14:textId="77777777" w:rsidR="00AF6D8F" w:rsidRPr="00DE660F" w:rsidRDefault="00C83156" w:rsidP="00AF6D8F">
            <w:pPr>
              <w:spacing w:after="0"/>
              <w:jc w:val="center"/>
              <w:rPr>
                <w:rFonts w:eastAsia="Times New Roman" w:cs="Calibri"/>
                <w:color w:val="000000"/>
                <w:sz w:val="18"/>
                <w:szCs w:val="18"/>
              </w:rPr>
            </w:pPr>
            <w:r w:rsidRPr="00DE660F">
              <w:rPr>
                <w:rFonts w:eastAsia="Times New Roman" w:cs="Calibri"/>
                <w:color w:val="000000"/>
                <w:sz w:val="18"/>
                <w:szCs w:val="18"/>
              </w:rPr>
              <w:t>3</w:t>
            </w:r>
          </w:p>
        </w:tc>
      </w:tr>
      <w:tr w:rsidR="00D91985" w:rsidRPr="00DE660F" w14:paraId="429897B4"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535E9B4F"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6F7906CE"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nil"/>
              <w:right w:val="single" w:sz="4" w:space="0" w:color="auto"/>
            </w:tcBorders>
            <w:vAlign w:val="center"/>
            <w:hideMark/>
          </w:tcPr>
          <w:p w14:paraId="1106F643"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532231B2"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61D94CD5"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72100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6865790B" w14:textId="77777777" w:rsidR="00AF6D8F" w:rsidRPr="00DE660F" w:rsidRDefault="00AF6D8F" w:rsidP="00AF6D8F">
            <w:pPr>
              <w:spacing w:after="0"/>
              <w:jc w:val="left"/>
              <w:rPr>
                <w:rFonts w:eastAsia="Times New Roman" w:cs="Calibri"/>
                <w:color w:val="000000"/>
                <w:sz w:val="18"/>
                <w:szCs w:val="18"/>
              </w:rPr>
            </w:pPr>
            <w:r w:rsidRPr="00DE660F">
              <w:rPr>
                <w:rFonts w:eastAsia="Times New Roman" w:cs="Calibri"/>
                <w:color w:val="000000"/>
                <w:sz w:val="18"/>
                <w:szCs w:val="18"/>
              </w:rPr>
              <w:t>Contractual services - Companies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17E189E5"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20,000.00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4273C313"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50,000.00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6E0F822C"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20,000.00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6401BCC1"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90,000.00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31B3322C" w14:textId="77777777" w:rsidR="00AF6D8F" w:rsidRPr="00DE660F" w:rsidRDefault="00C83156" w:rsidP="00AF6D8F">
            <w:pPr>
              <w:spacing w:after="0"/>
              <w:jc w:val="center"/>
              <w:rPr>
                <w:rFonts w:eastAsia="Times New Roman" w:cs="Calibri"/>
                <w:color w:val="000000"/>
                <w:sz w:val="18"/>
                <w:szCs w:val="18"/>
              </w:rPr>
            </w:pPr>
            <w:r w:rsidRPr="00DE660F">
              <w:rPr>
                <w:rFonts w:eastAsia="Times New Roman" w:cs="Calibri"/>
                <w:color w:val="000000"/>
                <w:sz w:val="18"/>
                <w:szCs w:val="18"/>
              </w:rPr>
              <w:t>9</w:t>
            </w:r>
          </w:p>
        </w:tc>
      </w:tr>
      <w:tr w:rsidR="00D91985" w:rsidRPr="00DE660F" w14:paraId="38CB954C"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7300A66F"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7AFDEC8D"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nil"/>
              <w:right w:val="single" w:sz="4" w:space="0" w:color="auto"/>
            </w:tcBorders>
            <w:vAlign w:val="center"/>
            <w:hideMark/>
          </w:tcPr>
          <w:p w14:paraId="7A68E3B7"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24F4E57C"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62147F37"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72400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47615186" w14:textId="77777777" w:rsidR="00AF6D8F" w:rsidRPr="00DE660F" w:rsidRDefault="00AF6D8F" w:rsidP="00AF6D8F">
            <w:pPr>
              <w:spacing w:after="0"/>
              <w:jc w:val="left"/>
              <w:rPr>
                <w:rFonts w:eastAsia="Times New Roman" w:cs="Calibri"/>
                <w:color w:val="000000"/>
                <w:sz w:val="18"/>
                <w:szCs w:val="18"/>
              </w:rPr>
            </w:pPr>
            <w:r w:rsidRPr="00DE660F">
              <w:rPr>
                <w:rFonts w:eastAsia="Times New Roman" w:cs="Calibri"/>
                <w:color w:val="000000"/>
                <w:sz w:val="18"/>
                <w:szCs w:val="18"/>
              </w:rPr>
              <w:t xml:space="preserve">Communication &amp; </w:t>
            </w:r>
            <w:r w:rsidR="00266851" w:rsidRPr="00DE660F">
              <w:rPr>
                <w:rFonts w:eastAsia="Times New Roman" w:cs="Calibri"/>
                <w:color w:val="000000"/>
                <w:sz w:val="18"/>
                <w:szCs w:val="18"/>
              </w:rPr>
              <w:t>Audio-Visual</w:t>
            </w:r>
            <w:r w:rsidRPr="00DE660F">
              <w:rPr>
                <w:rFonts w:eastAsia="Times New Roman" w:cs="Calibri"/>
                <w:color w:val="000000"/>
                <w:sz w:val="18"/>
                <w:szCs w:val="18"/>
              </w:rPr>
              <w:t xml:space="preserve"> Equipment</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7B8154C6"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4,000.00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2B9E1AA1"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15,000.00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6B705F23"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50FEBAF3"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19,000.00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5756D238" w14:textId="77777777" w:rsidR="00AF6D8F" w:rsidRPr="00DE660F" w:rsidRDefault="00C83156" w:rsidP="00AF6D8F">
            <w:pPr>
              <w:spacing w:after="0"/>
              <w:jc w:val="center"/>
              <w:rPr>
                <w:rFonts w:eastAsia="Times New Roman" w:cs="Calibri"/>
                <w:color w:val="000000"/>
                <w:sz w:val="18"/>
                <w:szCs w:val="18"/>
              </w:rPr>
            </w:pPr>
            <w:r w:rsidRPr="00DE660F">
              <w:rPr>
                <w:rFonts w:eastAsia="Times New Roman" w:cs="Calibri"/>
                <w:color w:val="000000"/>
                <w:sz w:val="18"/>
                <w:szCs w:val="18"/>
              </w:rPr>
              <w:t>10</w:t>
            </w:r>
          </w:p>
        </w:tc>
      </w:tr>
      <w:tr w:rsidR="00D91985" w:rsidRPr="00DE660F" w14:paraId="5742FC6C" w14:textId="77777777" w:rsidTr="00DF7CD5">
        <w:trPr>
          <w:trHeight w:val="480"/>
        </w:trPr>
        <w:tc>
          <w:tcPr>
            <w:tcW w:w="2674" w:type="dxa"/>
            <w:gridSpan w:val="4"/>
            <w:vMerge/>
            <w:tcBorders>
              <w:top w:val="nil"/>
              <w:left w:val="single" w:sz="4" w:space="0" w:color="auto"/>
              <w:bottom w:val="single" w:sz="4" w:space="0" w:color="000000"/>
              <w:right w:val="single" w:sz="4" w:space="0" w:color="auto"/>
            </w:tcBorders>
            <w:vAlign w:val="center"/>
            <w:hideMark/>
          </w:tcPr>
          <w:p w14:paraId="752B4E1C"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19608FA5"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nil"/>
              <w:right w:val="single" w:sz="4" w:space="0" w:color="auto"/>
            </w:tcBorders>
            <w:vAlign w:val="center"/>
            <w:hideMark/>
          </w:tcPr>
          <w:p w14:paraId="28737001"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6F9C9FA4"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66A54924"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72800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6DF3DFF0" w14:textId="77777777" w:rsidR="00AF6D8F" w:rsidRPr="00DE660F" w:rsidRDefault="00AF6D8F" w:rsidP="00AF6D8F">
            <w:pPr>
              <w:spacing w:after="0"/>
              <w:jc w:val="left"/>
              <w:rPr>
                <w:rFonts w:eastAsia="Times New Roman" w:cs="Calibri"/>
                <w:color w:val="000000"/>
                <w:sz w:val="18"/>
                <w:szCs w:val="18"/>
              </w:rPr>
            </w:pPr>
            <w:r w:rsidRPr="00DE660F">
              <w:rPr>
                <w:rFonts w:eastAsia="Times New Roman" w:cs="Calibri"/>
                <w:color w:val="000000"/>
                <w:sz w:val="18"/>
                <w:szCs w:val="18"/>
              </w:rPr>
              <w:t>Information Technology Equipment</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3FE2EFAD"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2,000.00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0011927F"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2,000.00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3D2DD306"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2,000.00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22057290"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6,000.00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4608B635" w14:textId="77777777" w:rsidR="00AF6D8F" w:rsidRPr="00DE660F" w:rsidRDefault="00C83156" w:rsidP="00AF6D8F">
            <w:pPr>
              <w:spacing w:after="0"/>
              <w:jc w:val="center"/>
              <w:rPr>
                <w:rFonts w:eastAsia="Times New Roman" w:cs="Calibri"/>
                <w:color w:val="000000"/>
                <w:sz w:val="18"/>
                <w:szCs w:val="18"/>
              </w:rPr>
            </w:pPr>
            <w:r w:rsidRPr="00DE660F">
              <w:rPr>
                <w:rFonts w:eastAsia="Times New Roman" w:cs="Calibri"/>
                <w:color w:val="000000"/>
                <w:sz w:val="18"/>
                <w:szCs w:val="18"/>
              </w:rPr>
              <w:t>11</w:t>
            </w:r>
          </w:p>
        </w:tc>
      </w:tr>
      <w:tr w:rsidR="0010540D" w:rsidRPr="00DE660F" w14:paraId="4F3D9EBF" w14:textId="77777777" w:rsidTr="00DF7CD5">
        <w:tc>
          <w:tcPr>
            <w:tcW w:w="2674" w:type="dxa"/>
            <w:gridSpan w:val="4"/>
            <w:vMerge/>
            <w:tcBorders>
              <w:top w:val="nil"/>
              <w:left w:val="single" w:sz="4" w:space="0" w:color="auto"/>
              <w:bottom w:val="single" w:sz="4" w:space="0" w:color="000000"/>
              <w:right w:val="single" w:sz="4" w:space="0" w:color="auto"/>
            </w:tcBorders>
            <w:vAlign w:val="center"/>
          </w:tcPr>
          <w:p w14:paraId="3FDAAE06" w14:textId="77777777" w:rsidR="0010540D" w:rsidRPr="00DE660F" w:rsidRDefault="0010540D"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tcPr>
          <w:p w14:paraId="43530082" w14:textId="77777777" w:rsidR="0010540D" w:rsidRPr="00DE660F" w:rsidRDefault="0010540D" w:rsidP="00AF6D8F">
            <w:pPr>
              <w:spacing w:after="0"/>
              <w:jc w:val="left"/>
              <w:rPr>
                <w:rFonts w:eastAsia="Times New Roman" w:cs="Calibri"/>
                <w:color w:val="000000"/>
                <w:sz w:val="18"/>
                <w:szCs w:val="18"/>
              </w:rPr>
            </w:pPr>
          </w:p>
        </w:tc>
        <w:tc>
          <w:tcPr>
            <w:tcW w:w="733" w:type="dxa"/>
            <w:vMerge/>
            <w:tcBorders>
              <w:top w:val="nil"/>
              <w:left w:val="single" w:sz="4" w:space="0" w:color="auto"/>
              <w:bottom w:val="nil"/>
              <w:right w:val="single" w:sz="4" w:space="0" w:color="auto"/>
            </w:tcBorders>
            <w:vAlign w:val="center"/>
          </w:tcPr>
          <w:p w14:paraId="62475D61" w14:textId="77777777" w:rsidR="0010540D" w:rsidRPr="00DE660F" w:rsidRDefault="0010540D" w:rsidP="00AF6D8F">
            <w:pPr>
              <w:spacing w:after="0"/>
              <w:jc w:val="left"/>
              <w:rPr>
                <w:rFonts w:eastAsia="Times New Roman" w:cs="Calibri"/>
                <w:color w:val="000000"/>
                <w:sz w:val="18"/>
                <w:szCs w:val="18"/>
              </w:rPr>
            </w:pPr>
          </w:p>
        </w:tc>
        <w:tc>
          <w:tcPr>
            <w:tcW w:w="810" w:type="dxa"/>
            <w:gridSpan w:val="2"/>
            <w:vMerge/>
            <w:tcBorders>
              <w:top w:val="nil"/>
              <w:left w:val="single" w:sz="4" w:space="0" w:color="auto"/>
              <w:bottom w:val="nil"/>
              <w:right w:val="single" w:sz="4" w:space="0" w:color="auto"/>
            </w:tcBorders>
            <w:vAlign w:val="center"/>
          </w:tcPr>
          <w:p w14:paraId="66D6507E" w14:textId="77777777" w:rsidR="0010540D" w:rsidRPr="00DE660F" w:rsidRDefault="0010540D" w:rsidP="00AF6D8F">
            <w:pPr>
              <w:spacing w:after="0"/>
              <w:jc w:val="left"/>
              <w:rPr>
                <w:rFonts w:eastAsia="Times New Roman" w:cs="Calibri"/>
                <w:color w:val="000000"/>
                <w:sz w:val="18"/>
                <w:szCs w:val="18"/>
              </w:rPr>
            </w:pPr>
          </w:p>
        </w:tc>
        <w:tc>
          <w:tcPr>
            <w:tcW w:w="990" w:type="dxa"/>
            <w:tcBorders>
              <w:top w:val="single" w:sz="4" w:space="0" w:color="auto"/>
              <w:left w:val="nil"/>
              <w:bottom w:val="nil"/>
              <w:right w:val="single" w:sz="4" w:space="0" w:color="auto"/>
            </w:tcBorders>
            <w:shd w:val="clear" w:color="auto" w:fill="auto"/>
            <w:vAlign w:val="center"/>
          </w:tcPr>
          <w:p w14:paraId="46DACE16" w14:textId="77777777" w:rsidR="0010540D" w:rsidRPr="00DE660F" w:rsidRDefault="0010540D" w:rsidP="00AF6D8F">
            <w:pPr>
              <w:spacing w:after="0"/>
              <w:jc w:val="center"/>
              <w:rPr>
                <w:rFonts w:eastAsia="Times New Roman" w:cs="Calibri"/>
                <w:color w:val="000000"/>
                <w:sz w:val="18"/>
                <w:szCs w:val="18"/>
              </w:rPr>
            </w:pPr>
          </w:p>
        </w:tc>
        <w:tc>
          <w:tcPr>
            <w:tcW w:w="2075" w:type="dxa"/>
            <w:gridSpan w:val="4"/>
            <w:vMerge w:val="restart"/>
            <w:tcBorders>
              <w:top w:val="single" w:sz="4" w:space="0" w:color="auto"/>
              <w:left w:val="nil"/>
              <w:right w:val="single" w:sz="4" w:space="0" w:color="auto"/>
            </w:tcBorders>
            <w:shd w:val="clear" w:color="auto" w:fill="auto"/>
            <w:vAlign w:val="center"/>
          </w:tcPr>
          <w:p w14:paraId="5320F370" w14:textId="77777777" w:rsidR="0010540D" w:rsidRPr="00DE660F" w:rsidRDefault="0010540D" w:rsidP="00AF6D8F">
            <w:pPr>
              <w:spacing w:after="0"/>
              <w:jc w:val="left"/>
              <w:rPr>
                <w:rFonts w:eastAsia="Times New Roman" w:cs="Calibri"/>
                <w:color w:val="000000"/>
                <w:sz w:val="18"/>
                <w:szCs w:val="18"/>
              </w:rPr>
            </w:pPr>
            <w:r w:rsidRPr="00DE660F">
              <w:rPr>
                <w:rFonts w:eastAsia="Times New Roman" w:cs="Calibri"/>
                <w:color w:val="000000"/>
                <w:sz w:val="18"/>
                <w:szCs w:val="18"/>
              </w:rPr>
              <w:t>Audio Visual &amp; Printing Production Costs</w:t>
            </w:r>
          </w:p>
        </w:tc>
        <w:tc>
          <w:tcPr>
            <w:tcW w:w="1128" w:type="dxa"/>
            <w:gridSpan w:val="3"/>
            <w:tcBorders>
              <w:top w:val="single" w:sz="4" w:space="0" w:color="auto"/>
              <w:left w:val="nil"/>
              <w:bottom w:val="nil"/>
              <w:right w:val="single" w:sz="4" w:space="0" w:color="auto"/>
            </w:tcBorders>
            <w:shd w:val="clear" w:color="auto" w:fill="auto"/>
            <w:vAlign w:val="center"/>
          </w:tcPr>
          <w:p w14:paraId="3227FA89" w14:textId="77777777" w:rsidR="0010540D" w:rsidRPr="00DE660F" w:rsidRDefault="0010540D" w:rsidP="00AF6D8F">
            <w:pPr>
              <w:spacing w:after="0"/>
              <w:jc w:val="right"/>
              <w:rPr>
                <w:rFonts w:eastAsia="Times New Roman" w:cs="Calibri"/>
                <w:color w:val="000000"/>
                <w:sz w:val="18"/>
                <w:szCs w:val="18"/>
              </w:rPr>
            </w:pPr>
          </w:p>
        </w:tc>
        <w:tc>
          <w:tcPr>
            <w:tcW w:w="1347" w:type="dxa"/>
            <w:gridSpan w:val="3"/>
            <w:tcBorders>
              <w:top w:val="single" w:sz="4" w:space="0" w:color="auto"/>
              <w:left w:val="nil"/>
              <w:bottom w:val="nil"/>
              <w:right w:val="single" w:sz="4" w:space="0" w:color="auto"/>
            </w:tcBorders>
            <w:shd w:val="clear" w:color="auto" w:fill="auto"/>
            <w:vAlign w:val="center"/>
          </w:tcPr>
          <w:p w14:paraId="42C3345C" w14:textId="77777777" w:rsidR="0010540D" w:rsidRPr="00DE660F" w:rsidRDefault="0010540D" w:rsidP="00AF6D8F">
            <w:pPr>
              <w:spacing w:after="0"/>
              <w:jc w:val="right"/>
              <w:rPr>
                <w:rFonts w:eastAsia="Times New Roman" w:cs="Calibri"/>
                <w:color w:val="000000"/>
                <w:sz w:val="18"/>
                <w:szCs w:val="18"/>
              </w:rPr>
            </w:pPr>
          </w:p>
        </w:tc>
        <w:tc>
          <w:tcPr>
            <w:tcW w:w="1424" w:type="dxa"/>
            <w:gridSpan w:val="2"/>
            <w:tcBorders>
              <w:top w:val="single" w:sz="4" w:space="0" w:color="auto"/>
              <w:left w:val="nil"/>
              <w:bottom w:val="nil"/>
              <w:right w:val="single" w:sz="4" w:space="0" w:color="auto"/>
            </w:tcBorders>
            <w:shd w:val="clear" w:color="auto" w:fill="auto"/>
            <w:vAlign w:val="center"/>
          </w:tcPr>
          <w:p w14:paraId="55BC780D" w14:textId="77777777" w:rsidR="0010540D" w:rsidRPr="00DE660F" w:rsidRDefault="0010540D" w:rsidP="00AF6D8F">
            <w:pPr>
              <w:spacing w:after="0"/>
              <w:jc w:val="right"/>
              <w:rPr>
                <w:rFonts w:eastAsia="Times New Roman" w:cs="Calibri"/>
                <w:color w:val="000000"/>
                <w:sz w:val="18"/>
                <w:szCs w:val="18"/>
              </w:rPr>
            </w:pPr>
          </w:p>
        </w:tc>
        <w:tc>
          <w:tcPr>
            <w:tcW w:w="1503" w:type="dxa"/>
            <w:tcBorders>
              <w:top w:val="single" w:sz="4" w:space="0" w:color="auto"/>
              <w:left w:val="nil"/>
              <w:bottom w:val="nil"/>
              <w:right w:val="single" w:sz="4" w:space="0" w:color="auto"/>
            </w:tcBorders>
            <w:shd w:val="clear" w:color="auto" w:fill="auto"/>
            <w:vAlign w:val="center"/>
          </w:tcPr>
          <w:p w14:paraId="3A566144" w14:textId="77777777" w:rsidR="0010540D" w:rsidRPr="00DE660F" w:rsidRDefault="0010540D" w:rsidP="00AF6D8F">
            <w:pPr>
              <w:spacing w:after="0"/>
              <w:jc w:val="right"/>
              <w:rPr>
                <w:rFonts w:eastAsia="Times New Roman" w:cs="Calibri"/>
                <w:color w:val="000000"/>
                <w:sz w:val="18"/>
                <w:szCs w:val="18"/>
              </w:rPr>
            </w:pPr>
          </w:p>
        </w:tc>
        <w:tc>
          <w:tcPr>
            <w:tcW w:w="810" w:type="dxa"/>
            <w:tcBorders>
              <w:top w:val="single" w:sz="4" w:space="0" w:color="auto"/>
              <w:left w:val="nil"/>
              <w:bottom w:val="nil"/>
              <w:right w:val="single" w:sz="4" w:space="0" w:color="auto"/>
            </w:tcBorders>
            <w:shd w:val="clear" w:color="auto" w:fill="auto"/>
            <w:vAlign w:val="center"/>
          </w:tcPr>
          <w:p w14:paraId="1EDE3FAD" w14:textId="77777777" w:rsidR="0010540D" w:rsidRPr="00DE660F" w:rsidRDefault="0010540D" w:rsidP="00AF6D8F">
            <w:pPr>
              <w:spacing w:after="0"/>
              <w:jc w:val="center"/>
              <w:rPr>
                <w:rFonts w:eastAsia="Times New Roman" w:cs="Calibri"/>
                <w:color w:val="000000"/>
                <w:sz w:val="18"/>
                <w:szCs w:val="18"/>
              </w:rPr>
            </w:pPr>
          </w:p>
        </w:tc>
      </w:tr>
      <w:tr w:rsidR="0010540D" w:rsidRPr="00DE660F" w14:paraId="75FA8932" w14:textId="77777777" w:rsidTr="00DF7CD5">
        <w:trPr>
          <w:trHeight w:val="421"/>
        </w:trPr>
        <w:tc>
          <w:tcPr>
            <w:tcW w:w="2674" w:type="dxa"/>
            <w:gridSpan w:val="4"/>
            <w:vMerge/>
            <w:tcBorders>
              <w:top w:val="nil"/>
              <w:left w:val="single" w:sz="4" w:space="0" w:color="auto"/>
              <w:bottom w:val="single" w:sz="4" w:space="0" w:color="000000"/>
              <w:right w:val="single" w:sz="4" w:space="0" w:color="auto"/>
            </w:tcBorders>
            <w:vAlign w:val="center"/>
            <w:hideMark/>
          </w:tcPr>
          <w:p w14:paraId="09FFE97F" w14:textId="77777777" w:rsidR="0010540D" w:rsidRPr="00DE660F" w:rsidRDefault="0010540D"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39AD5406" w14:textId="77777777" w:rsidR="0010540D" w:rsidRPr="00DE660F" w:rsidRDefault="0010540D" w:rsidP="00AF6D8F">
            <w:pPr>
              <w:spacing w:after="0"/>
              <w:jc w:val="left"/>
              <w:rPr>
                <w:rFonts w:eastAsia="Times New Roman" w:cs="Calibri"/>
                <w:color w:val="000000"/>
                <w:sz w:val="18"/>
                <w:szCs w:val="18"/>
              </w:rPr>
            </w:pPr>
          </w:p>
        </w:tc>
        <w:tc>
          <w:tcPr>
            <w:tcW w:w="733" w:type="dxa"/>
            <w:vMerge/>
            <w:tcBorders>
              <w:top w:val="nil"/>
              <w:left w:val="single" w:sz="4" w:space="0" w:color="auto"/>
              <w:bottom w:val="nil"/>
              <w:right w:val="single" w:sz="4" w:space="0" w:color="auto"/>
            </w:tcBorders>
            <w:vAlign w:val="center"/>
            <w:hideMark/>
          </w:tcPr>
          <w:p w14:paraId="497D4E6F" w14:textId="77777777" w:rsidR="0010540D" w:rsidRPr="00DE660F" w:rsidRDefault="0010540D" w:rsidP="00AF6D8F">
            <w:pPr>
              <w:spacing w:after="0"/>
              <w:jc w:val="left"/>
              <w:rPr>
                <w:rFonts w:eastAsia="Times New Roman" w:cs="Calibri"/>
                <w:color w:val="000000"/>
                <w:sz w:val="18"/>
                <w:szCs w:val="18"/>
              </w:rPr>
            </w:pPr>
          </w:p>
        </w:tc>
        <w:tc>
          <w:tcPr>
            <w:tcW w:w="810" w:type="dxa"/>
            <w:gridSpan w:val="2"/>
            <w:vMerge/>
            <w:tcBorders>
              <w:top w:val="nil"/>
              <w:left w:val="single" w:sz="4" w:space="0" w:color="auto"/>
              <w:bottom w:val="nil"/>
              <w:right w:val="single" w:sz="4" w:space="0" w:color="auto"/>
            </w:tcBorders>
            <w:vAlign w:val="center"/>
            <w:hideMark/>
          </w:tcPr>
          <w:p w14:paraId="6736D383" w14:textId="77777777" w:rsidR="0010540D" w:rsidRPr="00DE660F" w:rsidRDefault="0010540D" w:rsidP="00AF6D8F">
            <w:pPr>
              <w:spacing w:after="0"/>
              <w:jc w:val="left"/>
              <w:rPr>
                <w:rFonts w:eastAsia="Times New Roman" w:cs="Calibri"/>
                <w:color w:val="000000"/>
                <w:sz w:val="18"/>
                <w:szCs w:val="18"/>
              </w:rPr>
            </w:pPr>
          </w:p>
        </w:tc>
        <w:tc>
          <w:tcPr>
            <w:tcW w:w="990" w:type="dxa"/>
            <w:tcBorders>
              <w:top w:val="nil"/>
              <w:left w:val="nil"/>
              <w:bottom w:val="single" w:sz="4" w:space="0" w:color="auto"/>
              <w:right w:val="single" w:sz="4" w:space="0" w:color="auto"/>
            </w:tcBorders>
            <w:shd w:val="clear" w:color="auto" w:fill="auto"/>
            <w:vAlign w:val="center"/>
            <w:hideMark/>
          </w:tcPr>
          <w:p w14:paraId="3D5D249A" w14:textId="77777777" w:rsidR="0010540D" w:rsidRPr="00DE660F" w:rsidRDefault="0010540D" w:rsidP="00AF6D8F">
            <w:pPr>
              <w:spacing w:after="0"/>
              <w:jc w:val="center"/>
              <w:rPr>
                <w:rFonts w:eastAsia="Times New Roman" w:cs="Calibri"/>
                <w:color w:val="000000"/>
                <w:sz w:val="18"/>
                <w:szCs w:val="18"/>
              </w:rPr>
            </w:pPr>
            <w:r w:rsidRPr="00DE660F">
              <w:rPr>
                <w:rFonts w:eastAsia="Times New Roman" w:cs="Calibri"/>
                <w:color w:val="000000"/>
                <w:sz w:val="18"/>
                <w:szCs w:val="18"/>
              </w:rPr>
              <w:t>74200</w:t>
            </w:r>
          </w:p>
        </w:tc>
        <w:tc>
          <w:tcPr>
            <w:tcW w:w="2075" w:type="dxa"/>
            <w:gridSpan w:val="4"/>
            <w:vMerge/>
            <w:tcBorders>
              <w:left w:val="nil"/>
              <w:bottom w:val="single" w:sz="4" w:space="0" w:color="auto"/>
              <w:right w:val="single" w:sz="4" w:space="0" w:color="auto"/>
            </w:tcBorders>
            <w:shd w:val="clear" w:color="auto" w:fill="auto"/>
            <w:vAlign w:val="center"/>
            <w:hideMark/>
          </w:tcPr>
          <w:p w14:paraId="395203E2" w14:textId="77777777" w:rsidR="0010540D" w:rsidRPr="00DE660F" w:rsidRDefault="0010540D" w:rsidP="00AF6D8F">
            <w:pPr>
              <w:spacing w:after="0"/>
              <w:jc w:val="left"/>
              <w:rPr>
                <w:rFonts w:eastAsia="Times New Roman" w:cs="Calibri"/>
                <w:color w:val="000000"/>
                <w:sz w:val="18"/>
                <w:szCs w:val="18"/>
              </w:rPr>
            </w:pPr>
          </w:p>
        </w:tc>
        <w:tc>
          <w:tcPr>
            <w:tcW w:w="1128" w:type="dxa"/>
            <w:gridSpan w:val="3"/>
            <w:tcBorders>
              <w:top w:val="nil"/>
              <w:left w:val="nil"/>
              <w:bottom w:val="single" w:sz="4" w:space="0" w:color="auto"/>
              <w:right w:val="single" w:sz="4" w:space="0" w:color="auto"/>
            </w:tcBorders>
            <w:shd w:val="clear" w:color="auto" w:fill="auto"/>
            <w:vAlign w:val="center"/>
            <w:hideMark/>
          </w:tcPr>
          <w:p w14:paraId="1A6BCA13" w14:textId="77777777" w:rsidR="0010540D" w:rsidRPr="00DE660F" w:rsidRDefault="0010540D" w:rsidP="00AF6D8F">
            <w:pPr>
              <w:spacing w:after="0"/>
              <w:jc w:val="right"/>
              <w:rPr>
                <w:rFonts w:eastAsia="Times New Roman" w:cs="Calibri"/>
                <w:color w:val="000000"/>
                <w:sz w:val="18"/>
                <w:szCs w:val="18"/>
              </w:rPr>
            </w:pPr>
            <w:r w:rsidRPr="00DE660F">
              <w:rPr>
                <w:rFonts w:eastAsia="Times New Roman" w:cs="Calibri"/>
                <w:color w:val="000000"/>
                <w:sz w:val="18"/>
                <w:szCs w:val="18"/>
              </w:rPr>
              <w:t>2,000.00</w:t>
            </w:r>
          </w:p>
        </w:tc>
        <w:tc>
          <w:tcPr>
            <w:tcW w:w="1347" w:type="dxa"/>
            <w:gridSpan w:val="3"/>
            <w:tcBorders>
              <w:top w:val="nil"/>
              <w:left w:val="nil"/>
              <w:bottom w:val="single" w:sz="4" w:space="0" w:color="auto"/>
              <w:right w:val="single" w:sz="4" w:space="0" w:color="auto"/>
            </w:tcBorders>
            <w:shd w:val="clear" w:color="auto" w:fill="auto"/>
            <w:vAlign w:val="center"/>
            <w:hideMark/>
          </w:tcPr>
          <w:p w14:paraId="3433EDA1" w14:textId="77777777" w:rsidR="0010540D" w:rsidRPr="00DE660F" w:rsidRDefault="0010540D" w:rsidP="00AF6D8F">
            <w:pPr>
              <w:spacing w:after="0"/>
              <w:jc w:val="right"/>
              <w:rPr>
                <w:rFonts w:eastAsia="Times New Roman" w:cs="Calibri"/>
                <w:color w:val="000000"/>
                <w:sz w:val="18"/>
                <w:szCs w:val="18"/>
              </w:rPr>
            </w:pPr>
            <w:r w:rsidRPr="00DE660F">
              <w:rPr>
                <w:rFonts w:eastAsia="Times New Roman" w:cs="Calibri"/>
                <w:color w:val="000000"/>
                <w:sz w:val="18"/>
                <w:szCs w:val="18"/>
              </w:rPr>
              <w:t>2,000.00</w:t>
            </w:r>
          </w:p>
        </w:tc>
        <w:tc>
          <w:tcPr>
            <w:tcW w:w="1424" w:type="dxa"/>
            <w:gridSpan w:val="2"/>
            <w:tcBorders>
              <w:top w:val="nil"/>
              <w:left w:val="nil"/>
              <w:bottom w:val="single" w:sz="4" w:space="0" w:color="auto"/>
              <w:right w:val="single" w:sz="4" w:space="0" w:color="auto"/>
            </w:tcBorders>
            <w:shd w:val="clear" w:color="auto" w:fill="auto"/>
            <w:vAlign w:val="center"/>
            <w:hideMark/>
          </w:tcPr>
          <w:p w14:paraId="47301234" w14:textId="77777777" w:rsidR="0010540D" w:rsidRPr="00DE660F" w:rsidRDefault="0010540D" w:rsidP="00AF6D8F">
            <w:pPr>
              <w:spacing w:after="0"/>
              <w:jc w:val="right"/>
              <w:rPr>
                <w:rFonts w:eastAsia="Times New Roman" w:cs="Calibri"/>
                <w:color w:val="000000"/>
                <w:sz w:val="18"/>
                <w:szCs w:val="18"/>
              </w:rPr>
            </w:pPr>
            <w:r w:rsidRPr="00DE660F">
              <w:rPr>
                <w:rFonts w:eastAsia="Times New Roman" w:cs="Calibri"/>
                <w:color w:val="000000"/>
                <w:sz w:val="18"/>
                <w:szCs w:val="18"/>
              </w:rPr>
              <w:t>2,000.00</w:t>
            </w:r>
          </w:p>
        </w:tc>
        <w:tc>
          <w:tcPr>
            <w:tcW w:w="1503" w:type="dxa"/>
            <w:tcBorders>
              <w:top w:val="nil"/>
              <w:left w:val="nil"/>
              <w:bottom w:val="single" w:sz="4" w:space="0" w:color="auto"/>
              <w:right w:val="single" w:sz="4" w:space="0" w:color="auto"/>
            </w:tcBorders>
            <w:shd w:val="clear" w:color="auto" w:fill="auto"/>
            <w:vAlign w:val="center"/>
            <w:hideMark/>
          </w:tcPr>
          <w:p w14:paraId="1A373121" w14:textId="77777777" w:rsidR="0010540D" w:rsidRPr="00DE660F" w:rsidRDefault="0010540D" w:rsidP="00AF6D8F">
            <w:pPr>
              <w:spacing w:after="0"/>
              <w:jc w:val="right"/>
              <w:rPr>
                <w:rFonts w:eastAsia="Times New Roman" w:cs="Calibri"/>
                <w:color w:val="000000"/>
                <w:sz w:val="18"/>
                <w:szCs w:val="18"/>
              </w:rPr>
            </w:pPr>
            <w:r w:rsidRPr="00DE660F">
              <w:rPr>
                <w:rFonts w:eastAsia="Times New Roman" w:cs="Calibri"/>
                <w:color w:val="000000"/>
                <w:sz w:val="18"/>
                <w:szCs w:val="18"/>
              </w:rPr>
              <w:t>6,000.00</w:t>
            </w:r>
          </w:p>
        </w:tc>
        <w:tc>
          <w:tcPr>
            <w:tcW w:w="810" w:type="dxa"/>
            <w:tcBorders>
              <w:top w:val="nil"/>
              <w:left w:val="nil"/>
              <w:bottom w:val="single" w:sz="4" w:space="0" w:color="auto"/>
              <w:right w:val="single" w:sz="4" w:space="0" w:color="auto"/>
            </w:tcBorders>
            <w:shd w:val="clear" w:color="auto" w:fill="auto"/>
            <w:vAlign w:val="center"/>
            <w:hideMark/>
          </w:tcPr>
          <w:p w14:paraId="52648977" w14:textId="77777777" w:rsidR="0010540D" w:rsidRPr="00DE660F" w:rsidRDefault="0010540D" w:rsidP="00AF6D8F">
            <w:pPr>
              <w:spacing w:after="0"/>
              <w:jc w:val="center"/>
              <w:rPr>
                <w:rFonts w:eastAsia="Times New Roman" w:cs="Calibri"/>
                <w:color w:val="000000"/>
                <w:sz w:val="18"/>
                <w:szCs w:val="18"/>
              </w:rPr>
            </w:pPr>
            <w:r w:rsidRPr="00DE660F">
              <w:rPr>
                <w:rFonts w:eastAsia="Times New Roman" w:cs="Calibri"/>
                <w:color w:val="000000"/>
                <w:sz w:val="18"/>
                <w:szCs w:val="18"/>
              </w:rPr>
              <w:t>5</w:t>
            </w:r>
          </w:p>
        </w:tc>
      </w:tr>
      <w:tr w:rsidR="00D91985" w:rsidRPr="00DE660F" w14:paraId="63F42D72"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276E43BE"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4C299E2C"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nil"/>
              <w:right w:val="single" w:sz="4" w:space="0" w:color="auto"/>
            </w:tcBorders>
            <w:vAlign w:val="center"/>
            <w:hideMark/>
          </w:tcPr>
          <w:p w14:paraId="73A5E921" w14:textId="77777777" w:rsidR="00AF6D8F" w:rsidRPr="00DE660F" w:rsidRDefault="00AF6D8F" w:rsidP="00AF6D8F">
            <w:pPr>
              <w:spacing w:after="0"/>
              <w:jc w:val="left"/>
              <w:rPr>
                <w:rFonts w:eastAsia="Times New Roman" w:cs="Calibri"/>
                <w:color w:val="000000"/>
                <w:sz w:val="18"/>
                <w:szCs w:val="18"/>
              </w:rPr>
            </w:pPr>
          </w:p>
        </w:tc>
        <w:tc>
          <w:tcPr>
            <w:tcW w:w="810" w:type="dxa"/>
            <w:gridSpan w:val="2"/>
            <w:vMerge/>
            <w:tcBorders>
              <w:top w:val="nil"/>
              <w:left w:val="single" w:sz="4" w:space="0" w:color="auto"/>
              <w:bottom w:val="nil"/>
              <w:right w:val="single" w:sz="4" w:space="0" w:color="auto"/>
            </w:tcBorders>
            <w:vAlign w:val="center"/>
            <w:hideMark/>
          </w:tcPr>
          <w:p w14:paraId="3EED8D73" w14:textId="77777777" w:rsidR="00AF6D8F" w:rsidRPr="00DE660F" w:rsidRDefault="00AF6D8F" w:rsidP="00AF6D8F">
            <w:pPr>
              <w:spacing w:after="0"/>
              <w:jc w:val="left"/>
              <w:rPr>
                <w:rFonts w:eastAsia="Times New Roman" w:cs="Calibri"/>
                <w:color w:val="000000"/>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3A58555C"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75700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69CF896E" w14:textId="77777777" w:rsidR="00AF6D8F" w:rsidRPr="00DE660F" w:rsidRDefault="00AF6D8F" w:rsidP="00AF6D8F">
            <w:pPr>
              <w:spacing w:after="0"/>
              <w:jc w:val="left"/>
              <w:rPr>
                <w:rFonts w:eastAsia="Times New Roman" w:cs="Calibri"/>
                <w:color w:val="000000"/>
                <w:sz w:val="18"/>
                <w:szCs w:val="18"/>
              </w:rPr>
            </w:pPr>
            <w:r w:rsidRPr="00DE660F">
              <w:rPr>
                <w:rFonts w:eastAsia="Times New Roman" w:cs="Calibri"/>
                <w:color w:val="000000"/>
                <w:sz w:val="18"/>
                <w:szCs w:val="18"/>
              </w:rPr>
              <w:t>Training, Workshop and Conferences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59D82716"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3,000.00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546066EF"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5,000.00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1159C6E7"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3,000.00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3C304ADC"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11,000.00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23B4A394" w14:textId="77777777" w:rsidR="00AF6D8F" w:rsidRPr="00DE660F" w:rsidRDefault="00C83156" w:rsidP="00AF6D8F">
            <w:pPr>
              <w:spacing w:after="0"/>
              <w:jc w:val="center"/>
              <w:rPr>
                <w:rFonts w:eastAsia="Times New Roman" w:cs="Calibri"/>
                <w:color w:val="000000"/>
                <w:sz w:val="18"/>
                <w:szCs w:val="18"/>
              </w:rPr>
            </w:pPr>
            <w:r w:rsidRPr="00DE660F">
              <w:rPr>
                <w:rFonts w:eastAsia="Times New Roman" w:cs="Calibri"/>
                <w:color w:val="000000"/>
                <w:sz w:val="18"/>
                <w:szCs w:val="18"/>
              </w:rPr>
              <w:t>6</w:t>
            </w:r>
          </w:p>
        </w:tc>
      </w:tr>
      <w:tr w:rsidR="00D91985" w:rsidRPr="00DE660F" w14:paraId="2FE1A8D7"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29804F99"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3A7A6A9D" w14:textId="77777777" w:rsidR="00AF6D8F" w:rsidRPr="00DE660F" w:rsidRDefault="00AF6D8F" w:rsidP="00AF6D8F">
            <w:pPr>
              <w:spacing w:after="0"/>
              <w:jc w:val="left"/>
              <w:rPr>
                <w:rFonts w:eastAsia="Times New Roman" w:cs="Calibri"/>
                <w:color w:val="000000"/>
                <w:sz w:val="18"/>
                <w:szCs w:val="18"/>
              </w:rPr>
            </w:pPr>
          </w:p>
        </w:tc>
        <w:tc>
          <w:tcPr>
            <w:tcW w:w="733" w:type="dxa"/>
            <w:vMerge/>
            <w:tcBorders>
              <w:top w:val="nil"/>
              <w:left w:val="single" w:sz="4" w:space="0" w:color="auto"/>
              <w:bottom w:val="nil"/>
              <w:right w:val="single" w:sz="4" w:space="0" w:color="auto"/>
            </w:tcBorders>
            <w:vAlign w:val="center"/>
            <w:hideMark/>
          </w:tcPr>
          <w:p w14:paraId="0558CE33" w14:textId="77777777" w:rsidR="00AF6D8F" w:rsidRPr="00DE660F" w:rsidRDefault="00AF6D8F" w:rsidP="00AF6D8F">
            <w:pPr>
              <w:spacing w:after="0"/>
              <w:jc w:val="left"/>
              <w:rPr>
                <w:rFonts w:eastAsia="Times New Roman" w:cs="Calibri"/>
                <w:color w:val="000000"/>
                <w:sz w:val="18"/>
                <w:szCs w:val="18"/>
              </w:rPr>
            </w:pPr>
          </w:p>
        </w:tc>
        <w:tc>
          <w:tcPr>
            <w:tcW w:w="810" w:type="dxa"/>
            <w:gridSpan w:val="2"/>
            <w:vMerge/>
            <w:tcBorders>
              <w:top w:val="nil"/>
              <w:left w:val="single" w:sz="4" w:space="0" w:color="auto"/>
              <w:bottom w:val="nil"/>
              <w:right w:val="single" w:sz="4" w:space="0" w:color="auto"/>
            </w:tcBorders>
            <w:vAlign w:val="center"/>
            <w:hideMark/>
          </w:tcPr>
          <w:p w14:paraId="3AEB20BE" w14:textId="77777777" w:rsidR="00AF6D8F" w:rsidRPr="00DE660F" w:rsidRDefault="00AF6D8F" w:rsidP="00AF6D8F">
            <w:pPr>
              <w:spacing w:after="0"/>
              <w:jc w:val="left"/>
              <w:rPr>
                <w:rFonts w:eastAsia="Times New Roman" w:cs="Calibri"/>
                <w:color w:val="000000"/>
                <w:sz w:val="18"/>
                <w:szCs w:val="18"/>
              </w:rPr>
            </w:pPr>
          </w:p>
        </w:tc>
        <w:tc>
          <w:tcPr>
            <w:tcW w:w="990" w:type="dxa"/>
            <w:tcBorders>
              <w:top w:val="single" w:sz="4" w:space="0" w:color="auto"/>
              <w:left w:val="nil"/>
              <w:bottom w:val="nil"/>
              <w:right w:val="single" w:sz="4" w:space="0" w:color="auto"/>
            </w:tcBorders>
            <w:shd w:val="clear" w:color="auto" w:fill="auto"/>
            <w:vAlign w:val="center"/>
            <w:hideMark/>
          </w:tcPr>
          <w:p w14:paraId="6953E4EC"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 </w:t>
            </w:r>
          </w:p>
        </w:tc>
        <w:tc>
          <w:tcPr>
            <w:tcW w:w="2075" w:type="dxa"/>
            <w:gridSpan w:val="4"/>
            <w:tcBorders>
              <w:top w:val="single" w:sz="4" w:space="0" w:color="auto"/>
              <w:left w:val="nil"/>
              <w:bottom w:val="nil"/>
              <w:right w:val="single" w:sz="4" w:space="0" w:color="auto"/>
            </w:tcBorders>
            <w:shd w:val="clear" w:color="auto" w:fill="auto"/>
            <w:vAlign w:val="center"/>
            <w:hideMark/>
          </w:tcPr>
          <w:p w14:paraId="52823203" w14:textId="77777777" w:rsidR="00AF6D8F" w:rsidRPr="00DE660F" w:rsidRDefault="00AF6D8F" w:rsidP="00AF6D8F">
            <w:pPr>
              <w:spacing w:after="0"/>
              <w:rPr>
                <w:rFonts w:eastAsia="Times New Roman" w:cs="Calibri"/>
                <w:color w:val="000000"/>
                <w:sz w:val="18"/>
                <w:szCs w:val="18"/>
              </w:rPr>
            </w:pPr>
            <w:r w:rsidRPr="00DE660F">
              <w:rPr>
                <w:rFonts w:eastAsia="Times New Roman" w:cs="Calibri"/>
                <w:color w:val="000000"/>
                <w:sz w:val="18"/>
                <w:szCs w:val="18"/>
              </w:rPr>
              <w:t> </w:t>
            </w:r>
          </w:p>
        </w:tc>
        <w:tc>
          <w:tcPr>
            <w:tcW w:w="1128" w:type="dxa"/>
            <w:gridSpan w:val="3"/>
            <w:tcBorders>
              <w:top w:val="single" w:sz="4" w:space="0" w:color="auto"/>
              <w:left w:val="nil"/>
              <w:bottom w:val="nil"/>
              <w:right w:val="single" w:sz="4" w:space="0" w:color="auto"/>
            </w:tcBorders>
            <w:shd w:val="clear" w:color="auto" w:fill="auto"/>
            <w:vAlign w:val="center"/>
            <w:hideMark/>
          </w:tcPr>
          <w:p w14:paraId="67C575BA"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347" w:type="dxa"/>
            <w:gridSpan w:val="3"/>
            <w:tcBorders>
              <w:top w:val="single" w:sz="4" w:space="0" w:color="auto"/>
              <w:left w:val="nil"/>
              <w:bottom w:val="nil"/>
              <w:right w:val="single" w:sz="4" w:space="0" w:color="auto"/>
            </w:tcBorders>
            <w:shd w:val="clear" w:color="auto" w:fill="auto"/>
            <w:vAlign w:val="center"/>
            <w:hideMark/>
          </w:tcPr>
          <w:p w14:paraId="1D425C34"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424" w:type="dxa"/>
            <w:gridSpan w:val="2"/>
            <w:tcBorders>
              <w:top w:val="single" w:sz="4" w:space="0" w:color="auto"/>
              <w:left w:val="nil"/>
              <w:bottom w:val="nil"/>
              <w:right w:val="single" w:sz="4" w:space="0" w:color="auto"/>
            </w:tcBorders>
            <w:shd w:val="clear" w:color="auto" w:fill="auto"/>
            <w:vAlign w:val="center"/>
            <w:hideMark/>
          </w:tcPr>
          <w:p w14:paraId="15D8057E"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503" w:type="dxa"/>
            <w:tcBorders>
              <w:top w:val="single" w:sz="4" w:space="0" w:color="auto"/>
              <w:left w:val="nil"/>
              <w:bottom w:val="nil"/>
              <w:right w:val="single" w:sz="4" w:space="0" w:color="auto"/>
            </w:tcBorders>
            <w:shd w:val="clear" w:color="auto" w:fill="auto"/>
            <w:vAlign w:val="center"/>
            <w:hideMark/>
          </w:tcPr>
          <w:p w14:paraId="1B577B02" w14:textId="77777777" w:rsidR="00AF6D8F" w:rsidRPr="00DE660F" w:rsidRDefault="00AF6D8F" w:rsidP="00AF6D8F">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810" w:type="dxa"/>
            <w:tcBorders>
              <w:top w:val="single" w:sz="4" w:space="0" w:color="auto"/>
              <w:left w:val="nil"/>
              <w:bottom w:val="nil"/>
              <w:right w:val="single" w:sz="4" w:space="0" w:color="auto"/>
            </w:tcBorders>
            <w:shd w:val="clear" w:color="auto" w:fill="auto"/>
            <w:vAlign w:val="center"/>
            <w:hideMark/>
          </w:tcPr>
          <w:p w14:paraId="0616B31A"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 </w:t>
            </w:r>
          </w:p>
        </w:tc>
      </w:tr>
      <w:tr w:rsidR="00D91985" w:rsidRPr="00DE660F" w14:paraId="1CF179FC" w14:textId="77777777" w:rsidTr="00DF7CD5">
        <w:trPr>
          <w:trHeight w:val="300"/>
        </w:trPr>
        <w:tc>
          <w:tcPr>
            <w:tcW w:w="2674" w:type="dxa"/>
            <w:gridSpan w:val="4"/>
            <w:vMerge/>
            <w:tcBorders>
              <w:top w:val="nil"/>
              <w:left w:val="single" w:sz="4" w:space="0" w:color="auto"/>
              <w:bottom w:val="single" w:sz="4" w:space="0" w:color="000000"/>
              <w:right w:val="single" w:sz="4" w:space="0" w:color="auto"/>
            </w:tcBorders>
            <w:vAlign w:val="center"/>
            <w:hideMark/>
          </w:tcPr>
          <w:p w14:paraId="7F170303"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tcBorders>
              <w:top w:val="single" w:sz="4" w:space="0" w:color="auto"/>
              <w:left w:val="nil"/>
              <w:bottom w:val="single" w:sz="4" w:space="0" w:color="auto"/>
              <w:right w:val="single" w:sz="4" w:space="0" w:color="auto"/>
            </w:tcBorders>
            <w:shd w:val="clear" w:color="000000" w:fill="E2EFDA"/>
            <w:vAlign w:val="center"/>
            <w:hideMark/>
          </w:tcPr>
          <w:p w14:paraId="30DB9229" w14:textId="77777777" w:rsidR="00AF6D8F" w:rsidRPr="00DE660F" w:rsidRDefault="00AF6D8F" w:rsidP="00AF6D8F">
            <w:pPr>
              <w:spacing w:after="0"/>
              <w:jc w:val="left"/>
              <w:rPr>
                <w:rFonts w:eastAsia="Times New Roman" w:cs="Calibri"/>
                <w:b/>
                <w:bCs/>
                <w:color w:val="000000"/>
                <w:sz w:val="18"/>
                <w:szCs w:val="18"/>
              </w:rPr>
            </w:pPr>
            <w:r w:rsidRPr="00DE660F">
              <w:rPr>
                <w:rFonts w:eastAsia="Times New Roman" w:cs="Calibri"/>
                <w:b/>
                <w:bCs/>
                <w:color w:val="000000"/>
                <w:sz w:val="18"/>
                <w:szCs w:val="18"/>
              </w:rPr>
              <w:t> </w:t>
            </w:r>
          </w:p>
        </w:tc>
        <w:tc>
          <w:tcPr>
            <w:tcW w:w="733" w:type="dxa"/>
            <w:tcBorders>
              <w:top w:val="single" w:sz="4" w:space="0" w:color="auto"/>
              <w:left w:val="nil"/>
              <w:bottom w:val="single" w:sz="4" w:space="0" w:color="auto"/>
              <w:right w:val="single" w:sz="4" w:space="0" w:color="auto"/>
            </w:tcBorders>
            <w:shd w:val="clear" w:color="000000" w:fill="E2EFDA"/>
            <w:vAlign w:val="center"/>
            <w:hideMark/>
          </w:tcPr>
          <w:p w14:paraId="72830356" w14:textId="77777777" w:rsidR="00AF6D8F" w:rsidRPr="00DE660F" w:rsidRDefault="00AF6D8F" w:rsidP="00AF6D8F">
            <w:pPr>
              <w:spacing w:after="0"/>
              <w:jc w:val="center"/>
              <w:rPr>
                <w:rFonts w:eastAsia="Times New Roman" w:cs="Calibri"/>
                <w:b/>
                <w:bCs/>
                <w:color w:val="000000"/>
                <w:sz w:val="18"/>
                <w:szCs w:val="18"/>
              </w:rPr>
            </w:pPr>
            <w:r w:rsidRPr="00DE660F">
              <w:rPr>
                <w:rFonts w:eastAsia="Times New Roman" w:cs="Calibri"/>
                <w:b/>
                <w:bCs/>
                <w:color w:val="000000"/>
                <w:sz w:val="18"/>
                <w:szCs w:val="18"/>
              </w:rPr>
              <w:t> </w:t>
            </w:r>
          </w:p>
        </w:tc>
        <w:tc>
          <w:tcPr>
            <w:tcW w:w="810" w:type="dxa"/>
            <w:gridSpan w:val="2"/>
            <w:tcBorders>
              <w:top w:val="single" w:sz="4" w:space="0" w:color="auto"/>
              <w:left w:val="nil"/>
              <w:bottom w:val="single" w:sz="4" w:space="0" w:color="auto"/>
              <w:right w:val="single" w:sz="4" w:space="0" w:color="auto"/>
            </w:tcBorders>
            <w:shd w:val="clear" w:color="000000" w:fill="E2EFDA"/>
            <w:vAlign w:val="center"/>
            <w:hideMark/>
          </w:tcPr>
          <w:p w14:paraId="2723EF48" w14:textId="77777777" w:rsidR="00AF6D8F" w:rsidRPr="00DE660F" w:rsidRDefault="00AF6D8F" w:rsidP="00AF6D8F">
            <w:pPr>
              <w:spacing w:after="0"/>
              <w:jc w:val="center"/>
              <w:rPr>
                <w:rFonts w:eastAsia="Times New Roman" w:cs="Calibri"/>
                <w:b/>
                <w:bCs/>
                <w:color w:val="000000"/>
                <w:sz w:val="18"/>
                <w:szCs w:val="18"/>
              </w:rPr>
            </w:pPr>
            <w:r w:rsidRPr="00DE660F">
              <w:rPr>
                <w:rFonts w:eastAsia="Times New Roman" w:cs="Calibri"/>
                <w:b/>
                <w:bCs/>
                <w:color w:val="000000"/>
                <w:sz w:val="18"/>
                <w:szCs w:val="18"/>
              </w:rPr>
              <w:t> </w:t>
            </w:r>
          </w:p>
        </w:tc>
        <w:tc>
          <w:tcPr>
            <w:tcW w:w="990" w:type="dxa"/>
            <w:tcBorders>
              <w:top w:val="single" w:sz="4" w:space="0" w:color="auto"/>
              <w:left w:val="nil"/>
              <w:bottom w:val="single" w:sz="4" w:space="0" w:color="auto"/>
              <w:right w:val="single" w:sz="4" w:space="0" w:color="auto"/>
            </w:tcBorders>
            <w:shd w:val="clear" w:color="000000" w:fill="E2EFDA"/>
            <w:vAlign w:val="center"/>
            <w:hideMark/>
          </w:tcPr>
          <w:p w14:paraId="289F6C82"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 </w:t>
            </w:r>
          </w:p>
        </w:tc>
        <w:tc>
          <w:tcPr>
            <w:tcW w:w="2075" w:type="dxa"/>
            <w:gridSpan w:val="4"/>
            <w:tcBorders>
              <w:top w:val="single" w:sz="4" w:space="0" w:color="auto"/>
              <w:left w:val="nil"/>
              <w:bottom w:val="single" w:sz="4" w:space="0" w:color="auto"/>
              <w:right w:val="single" w:sz="4" w:space="0" w:color="auto"/>
            </w:tcBorders>
            <w:shd w:val="clear" w:color="000000" w:fill="E2EFDA"/>
            <w:vAlign w:val="center"/>
            <w:hideMark/>
          </w:tcPr>
          <w:p w14:paraId="0712786B" w14:textId="77777777" w:rsidR="00AF6D8F" w:rsidRPr="00DE660F" w:rsidRDefault="00AF6D8F" w:rsidP="00AF6D8F">
            <w:pPr>
              <w:spacing w:after="0"/>
              <w:jc w:val="right"/>
              <w:rPr>
                <w:rFonts w:eastAsia="Times New Roman" w:cs="Calibri"/>
                <w:b/>
                <w:bCs/>
                <w:color w:val="000000"/>
                <w:sz w:val="18"/>
                <w:szCs w:val="18"/>
              </w:rPr>
            </w:pPr>
            <w:r w:rsidRPr="00DE660F">
              <w:rPr>
                <w:rFonts w:eastAsia="Times New Roman" w:cs="Calibri"/>
                <w:b/>
                <w:bCs/>
                <w:color w:val="000000"/>
                <w:sz w:val="18"/>
                <w:szCs w:val="18"/>
              </w:rPr>
              <w:t>Total Outcome 2</w:t>
            </w:r>
          </w:p>
        </w:tc>
        <w:tc>
          <w:tcPr>
            <w:tcW w:w="1128" w:type="dxa"/>
            <w:gridSpan w:val="3"/>
            <w:tcBorders>
              <w:top w:val="single" w:sz="4" w:space="0" w:color="auto"/>
              <w:left w:val="nil"/>
              <w:bottom w:val="single" w:sz="4" w:space="0" w:color="auto"/>
              <w:right w:val="single" w:sz="4" w:space="0" w:color="auto"/>
            </w:tcBorders>
            <w:shd w:val="clear" w:color="000000" w:fill="E2EFDA"/>
            <w:vAlign w:val="center"/>
            <w:hideMark/>
          </w:tcPr>
          <w:p w14:paraId="6AA25565" w14:textId="77777777" w:rsidR="00AF6D8F" w:rsidRPr="00DE660F" w:rsidRDefault="0085121D" w:rsidP="00AF6D8F">
            <w:pPr>
              <w:spacing w:after="0"/>
              <w:jc w:val="right"/>
              <w:rPr>
                <w:rFonts w:eastAsia="Times New Roman" w:cs="Calibri"/>
                <w:b/>
                <w:bCs/>
                <w:color w:val="000000"/>
                <w:sz w:val="18"/>
                <w:szCs w:val="18"/>
              </w:rPr>
            </w:pPr>
            <w:r w:rsidRPr="00DE660F">
              <w:rPr>
                <w:rFonts w:eastAsia="Times New Roman" w:cs="Calibri"/>
                <w:b/>
                <w:bCs/>
                <w:color w:val="000000"/>
                <w:sz w:val="18"/>
                <w:szCs w:val="18"/>
              </w:rPr>
              <w:t>4</w:t>
            </w:r>
            <w:r w:rsidR="00AF6D8F" w:rsidRPr="00DE660F">
              <w:rPr>
                <w:rFonts w:eastAsia="Times New Roman" w:cs="Calibri"/>
                <w:b/>
                <w:bCs/>
                <w:color w:val="000000"/>
                <w:sz w:val="18"/>
                <w:szCs w:val="18"/>
              </w:rPr>
              <w:t>7,000.00</w:t>
            </w:r>
          </w:p>
        </w:tc>
        <w:tc>
          <w:tcPr>
            <w:tcW w:w="1347" w:type="dxa"/>
            <w:gridSpan w:val="3"/>
            <w:tcBorders>
              <w:top w:val="single" w:sz="4" w:space="0" w:color="auto"/>
              <w:left w:val="nil"/>
              <w:bottom w:val="single" w:sz="4" w:space="0" w:color="auto"/>
              <w:right w:val="single" w:sz="4" w:space="0" w:color="auto"/>
            </w:tcBorders>
            <w:shd w:val="clear" w:color="000000" w:fill="E2EFDA"/>
            <w:vAlign w:val="center"/>
            <w:hideMark/>
          </w:tcPr>
          <w:p w14:paraId="70B2EA31" w14:textId="77777777" w:rsidR="00AF6D8F" w:rsidRPr="00DE660F" w:rsidRDefault="00AF6D8F" w:rsidP="0085121D">
            <w:pPr>
              <w:spacing w:after="0"/>
              <w:jc w:val="right"/>
              <w:rPr>
                <w:rFonts w:eastAsia="Times New Roman" w:cs="Calibri"/>
                <w:b/>
                <w:bCs/>
                <w:color w:val="000000"/>
                <w:sz w:val="18"/>
                <w:szCs w:val="18"/>
              </w:rPr>
            </w:pPr>
            <w:r w:rsidRPr="00DE660F">
              <w:rPr>
                <w:rFonts w:eastAsia="Times New Roman" w:cs="Calibri"/>
                <w:b/>
                <w:bCs/>
                <w:color w:val="000000"/>
                <w:sz w:val="18"/>
                <w:szCs w:val="18"/>
              </w:rPr>
              <w:t>1</w:t>
            </w:r>
            <w:r w:rsidR="0085121D" w:rsidRPr="00DE660F">
              <w:rPr>
                <w:rFonts w:eastAsia="Times New Roman" w:cs="Calibri"/>
                <w:b/>
                <w:bCs/>
                <w:color w:val="000000"/>
                <w:sz w:val="18"/>
                <w:szCs w:val="18"/>
              </w:rPr>
              <w:t>23</w:t>
            </w:r>
            <w:r w:rsidRPr="00DE660F">
              <w:rPr>
                <w:rFonts w:eastAsia="Times New Roman" w:cs="Calibri"/>
                <w:b/>
                <w:bCs/>
                <w:color w:val="000000"/>
                <w:sz w:val="18"/>
                <w:szCs w:val="18"/>
              </w:rPr>
              <w:t>,000.00</w:t>
            </w:r>
          </w:p>
        </w:tc>
        <w:tc>
          <w:tcPr>
            <w:tcW w:w="1424" w:type="dxa"/>
            <w:gridSpan w:val="2"/>
            <w:tcBorders>
              <w:top w:val="single" w:sz="4" w:space="0" w:color="auto"/>
              <w:left w:val="nil"/>
              <w:bottom w:val="single" w:sz="4" w:space="0" w:color="auto"/>
              <w:right w:val="single" w:sz="4" w:space="0" w:color="auto"/>
            </w:tcBorders>
            <w:shd w:val="clear" w:color="000000" w:fill="E2EFDA"/>
            <w:vAlign w:val="center"/>
            <w:hideMark/>
          </w:tcPr>
          <w:p w14:paraId="1ACF463A" w14:textId="77777777" w:rsidR="00AF6D8F" w:rsidRPr="00DE660F" w:rsidRDefault="00AF6D8F" w:rsidP="00AF6D8F">
            <w:pPr>
              <w:spacing w:after="0"/>
              <w:jc w:val="right"/>
              <w:rPr>
                <w:rFonts w:eastAsia="Times New Roman" w:cs="Calibri"/>
                <w:b/>
                <w:bCs/>
                <w:color w:val="000000"/>
                <w:sz w:val="18"/>
                <w:szCs w:val="18"/>
              </w:rPr>
            </w:pPr>
            <w:r w:rsidRPr="00DE660F">
              <w:rPr>
                <w:rFonts w:eastAsia="Times New Roman" w:cs="Calibri"/>
                <w:b/>
                <w:bCs/>
                <w:color w:val="000000"/>
                <w:sz w:val="18"/>
                <w:szCs w:val="18"/>
              </w:rPr>
              <w:t>4</w:t>
            </w:r>
            <w:r w:rsidR="0085121D" w:rsidRPr="00DE660F">
              <w:rPr>
                <w:rFonts w:eastAsia="Times New Roman" w:cs="Calibri"/>
                <w:b/>
                <w:bCs/>
                <w:color w:val="000000"/>
                <w:sz w:val="18"/>
                <w:szCs w:val="18"/>
              </w:rPr>
              <w:t>0</w:t>
            </w:r>
            <w:r w:rsidRPr="00DE660F">
              <w:rPr>
                <w:rFonts w:eastAsia="Times New Roman" w:cs="Calibri"/>
                <w:b/>
                <w:bCs/>
                <w:color w:val="000000"/>
                <w:sz w:val="18"/>
                <w:szCs w:val="18"/>
              </w:rPr>
              <w:t>,000.00</w:t>
            </w:r>
          </w:p>
        </w:tc>
        <w:tc>
          <w:tcPr>
            <w:tcW w:w="1503" w:type="dxa"/>
            <w:tcBorders>
              <w:top w:val="single" w:sz="4" w:space="0" w:color="auto"/>
              <w:left w:val="nil"/>
              <w:bottom w:val="single" w:sz="4" w:space="0" w:color="auto"/>
              <w:right w:val="single" w:sz="4" w:space="0" w:color="auto"/>
            </w:tcBorders>
            <w:shd w:val="clear" w:color="000000" w:fill="E2EFDA"/>
            <w:vAlign w:val="center"/>
            <w:hideMark/>
          </w:tcPr>
          <w:p w14:paraId="1CC5CC41" w14:textId="77777777" w:rsidR="00AF6D8F" w:rsidRPr="00DE660F" w:rsidRDefault="00AF6D8F" w:rsidP="00AF6D8F">
            <w:pPr>
              <w:spacing w:after="0"/>
              <w:jc w:val="right"/>
              <w:rPr>
                <w:rFonts w:eastAsia="Times New Roman" w:cs="Calibri"/>
                <w:b/>
                <w:bCs/>
                <w:color w:val="000000"/>
                <w:sz w:val="18"/>
                <w:szCs w:val="18"/>
              </w:rPr>
            </w:pPr>
            <w:r w:rsidRPr="00DE660F">
              <w:rPr>
                <w:rFonts w:eastAsia="Times New Roman" w:cs="Calibri"/>
                <w:b/>
                <w:bCs/>
                <w:color w:val="000000"/>
                <w:sz w:val="18"/>
                <w:szCs w:val="18"/>
              </w:rPr>
              <w:t>210,000.00</w:t>
            </w:r>
          </w:p>
        </w:tc>
        <w:tc>
          <w:tcPr>
            <w:tcW w:w="810" w:type="dxa"/>
            <w:tcBorders>
              <w:top w:val="single" w:sz="4" w:space="0" w:color="auto"/>
              <w:left w:val="nil"/>
              <w:bottom w:val="single" w:sz="4" w:space="0" w:color="auto"/>
              <w:right w:val="single" w:sz="4" w:space="0" w:color="auto"/>
            </w:tcBorders>
            <w:shd w:val="clear" w:color="000000" w:fill="E2EFDA"/>
            <w:vAlign w:val="center"/>
            <w:hideMark/>
          </w:tcPr>
          <w:p w14:paraId="6B39A164" w14:textId="77777777" w:rsidR="00AF6D8F" w:rsidRPr="00DE660F" w:rsidRDefault="00AF6D8F" w:rsidP="00AF6D8F">
            <w:pPr>
              <w:spacing w:after="0"/>
              <w:jc w:val="center"/>
              <w:rPr>
                <w:rFonts w:eastAsia="Times New Roman" w:cs="Calibri"/>
                <w:color w:val="000000"/>
                <w:sz w:val="18"/>
                <w:szCs w:val="18"/>
              </w:rPr>
            </w:pPr>
            <w:r w:rsidRPr="00DE660F">
              <w:rPr>
                <w:rFonts w:eastAsia="Times New Roman" w:cs="Calibri"/>
                <w:color w:val="000000"/>
                <w:sz w:val="18"/>
                <w:szCs w:val="18"/>
              </w:rPr>
              <w:t> </w:t>
            </w:r>
          </w:p>
        </w:tc>
      </w:tr>
      <w:tr w:rsidR="00D91985" w:rsidRPr="00DE660F" w14:paraId="431CBA70" w14:textId="77777777" w:rsidTr="00DF7CD5">
        <w:trPr>
          <w:trHeight w:val="300"/>
        </w:trPr>
        <w:tc>
          <w:tcPr>
            <w:tcW w:w="2674" w:type="dxa"/>
            <w:gridSpan w:val="4"/>
            <w:vMerge w:val="restart"/>
            <w:tcBorders>
              <w:top w:val="nil"/>
              <w:left w:val="single" w:sz="4" w:space="0" w:color="auto"/>
              <w:bottom w:val="nil"/>
              <w:right w:val="single" w:sz="4" w:space="0" w:color="auto"/>
            </w:tcBorders>
            <w:shd w:val="clear" w:color="auto" w:fill="auto"/>
            <w:hideMark/>
          </w:tcPr>
          <w:p w14:paraId="76E16760" w14:textId="77777777" w:rsidR="00AF6D8F" w:rsidRPr="00DE660F" w:rsidRDefault="00AF6D8F" w:rsidP="00AF6D8F">
            <w:pPr>
              <w:spacing w:after="0"/>
              <w:jc w:val="left"/>
              <w:rPr>
                <w:rFonts w:eastAsia="Times New Roman" w:cs="Calibri"/>
                <w:b/>
                <w:bCs/>
                <w:color w:val="000000"/>
                <w:sz w:val="18"/>
                <w:szCs w:val="18"/>
              </w:rPr>
            </w:pPr>
            <w:r w:rsidRPr="00DE660F">
              <w:rPr>
                <w:rFonts w:eastAsia="Times New Roman" w:cs="Calibri"/>
                <w:b/>
                <w:bCs/>
                <w:color w:val="000000"/>
                <w:sz w:val="18"/>
                <w:szCs w:val="18"/>
                <w:u w:val="single"/>
              </w:rPr>
              <w:t xml:space="preserve">COMPONENT 3: </w:t>
            </w:r>
            <w:r w:rsidRPr="00DE660F">
              <w:rPr>
                <w:rFonts w:eastAsia="Times New Roman" w:cs="Calibri"/>
                <w:b/>
                <w:bCs/>
                <w:color w:val="000000"/>
                <w:sz w:val="18"/>
                <w:szCs w:val="18"/>
              </w:rPr>
              <w:br/>
              <w:t>Capacity building to support transparency-related activities over time</w:t>
            </w:r>
            <w:r w:rsidRPr="00DE660F">
              <w:rPr>
                <w:rFonts w:eastAsia="Times New Roman" w:cs="Calibri"/>
                <w:b/>
                <w:bCs/>
                <w:color w:val="000000"/>
                <w:sz w:val="18"/>
                <w:szCs w:val="18"/>
              </w:rPr>
              <w:br/>
            </w:r>
            <w:r w:rsidRPr="00DE660F">
              <w:rPr>
                <w:rFonts w:eastAsia="Times New Roman" w:cs="Calibri"/>
                <w:color w:val="000000"/>
                <w:sz w:val="18"/>
                <w:szCs w:val="18"/>
              </w:rPr>
              <w:t>3.1. Armenia is able to manage data for effective transparency reporting on greenhouse gas (GHG) sources and sinks.</w:t>
            </w:r>
            <w:r w:rsidRPr="00DE660F">
              <w:rPr>
                <w:rFonts w:eastAsia="Times New Roman" w:cs="Calibri"/>
                <w:color w:val="000000"/>
                <w:sz w:val="18"/>
                <w:szCs w:val="18"/>
              </w:rPr>
              <w:br/>
              <w:t>3.2.</w:t>
            </w:r>
            <w:r w:rsidR="005E2DF2" w:rsidRPr="00DE660F">
              <w:rPr>
                <w:rFonts w:eastAsia="Times New Roman" w:cs="Calibri"/>
                <w:color w:val="000000"/>
                <w:sz w:val="18"/>
                <w:szCs w:val="18"/>
              </w:rPr>
              <w:t xml:space="preserve"> </w:t>
            </w:r>
            <w:r w:rsidRPr="00DE660F">
              <w:rPr>
                <w:rFonts w:eastAsia="Times New Roman" w:cs="Calibri"/>
                <w:color w:val="000000"/>
                <w:sz w:val="18"/>
                <w:szCs w:val="18"/>
              </w:rPr>
              <w:t>Armenia is able to manage data and information for the framework for transparency of action and the framework for transparency of support under Article 13.</w:t>
            </w:r>
            <w:r w:rsidRPr="00DE660F">
              <w:rPr>
                <w:rFonts w:eastAsia="Times New Roman" w:cs="Calibri"/>
                <w:color w:val="000000"/>
                <w:sz w:val="18"/>
                <w:szCs w:val="18"/>
              </w:rPr>
              <w:br/>
              <w:t>3.3. Armenia is able to track progress against its NDC and share its approaches and results at the national and international level</w:t>
            </w:r>
          </w:p>
        </w:tc>
        <w:tc>
          <w:tcPr>
            <w:tcW w:w="818" w:type="dxa"/>
            <w:gridSpan w:val="3"/>
            <w:vMerge w:val="restart"/>
            <w:tcBorders>
              <w:top w:val="nil"/>
              <w:left w:val="single" w:sz="4" w:space="0" w:color="auto"/>
              <w:bottom w:val="nil"/>
              <w:right w:val="single" w:sz="4" w:space="0" w:color="auto"/>
            </w:tcBorders>
            <w:shd w:val="clear" w:color="auto" w:fill="auto"/>
            <w:vAlign w:val="center"/>
            <w:hideMark/>
          </w:tcPr>
          <w:p w14:paraId="4047BBDF" w14:textId="77777777" w:rsidR="00AF6D8F" w:rsidRPr="00DE660F" w:rsidRDefault="00AF6D8F" w:rsidP="00AF6D8F">
            <w:pPr>
              <w:spacing w:after="0"/>
              <w:jc w:val="center"/>
              <w:rPr>
                <w:rFonts w:eastAsia="Times New Roman" w:cs="Calibri"/>
                <w:sz w:val="18"/>
                <w:szCs w:val="18"/>
              </w:rPr>
            </w:pPr>
            <w:proofErr w:type="spellStart"/>
            <w:r w:rsidRPr="00DE660F">
              <w:rPr>
                <w:rFonts w:eastAsia="Times New Roman" w:cs="Calibri"/>
                <w:sz w:val="18"/>
                <w:szCs w:val="18"/>
              </w:rPr>
              <w:t>MoE</w:t>
            </w:r>
            <w:proofErr w:type="spellEnd"/>
          </w:p>
        </w:tc>
        <w:tc>
          <w:tcPr>
            <w:tcW w:w="733" w:type="dxa"/>
            <w:vMerge w:val="restart"/>
            <w:tcBorders>
              <w:top w:val="nil"/>
              <w:left w:val="single" w:sz="4" w:space="0" w:color="auto"/>
              <w:bottom w:val="nil"/>
              <w:right w:val="single" w:sz="4" w:space="0" w:color="auto"/>
            </w:tcBorders>
            <w:shd w:val="clear" w:color="auto" w:fill="auto"/>
            <w:vAlign w:val="center"/>
            <w:hideMark/>
          </w:tcPr>
          <w:p w14:paraId="1AFF265E"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62</w:t>
            </w:r>
            <w:r w:rsidR="000957A9" w:rsidRPr="00DE660F">
              <w:rPr>
                <w:rFonts w:eastAsia="Times New Roman" w:cs="Calibri"/>
                <w:sz w:val="18"/>
                <w:szCs w:val="18"/>
              </w:rPr>
              <w:t>000</w:t>
            </w:r>
          </w:p>
        </w:tc>
        <w:tc>
          <w:tcPr>
            <w:tcW w:w="810" w:type="dxa"/>
            <w:gridSpan w:val="2"/>
            <w:vMerge w:val="restart"/>
            <w:tcBorders>
              <w:top w:val="nil"/>
              <w:left w:val="single" w:sz="4" w:space="0" w:color="auto"/>
              <w:bottom w:val="nil"/>
              <w:right w:val="single" w:sz="4" w:space="0" w:color="auto"/>
            </w:tcBorders>
            <w:shd w:val="clear" w:color="auto" w:fill="auto"/>
            <w:vAlign w:val="center"/>
            <w:hideMark/>
          </w:tcPr>
          <w:p w14:paraId="496F9B25" w14:textId="77777777" w:rsidR="00AF6D8F" w:rsidRPr="00DE660F" w:rsidRDefault="00094C1B" w:rsidP="00AF6D8F">
            <w:pPr>
              <w:spacing w:after="0"/>
              <w:jc w:val="center"/>
              <w:rPr>
                <w:rFonts w:eastAsia="Times New Roman" w:cs="Calibri"/>
                <w:sz w:val="18"/>
                <w:szCs w:val="18"/>
              </w:rPr>
            </w:pPr>
            <w:r w:rsidRPr="00DE660F">
              <w:rPr>
                <w:rFonts w:eastAsia="Times New Roman" w:cs="Calibri"/>
                <w:sz w:val="18"/>
                <w:szCs w:val="18"/>
              </w:rPr>
              <w:t>GEF TF</w:t>
            </w:r>
          </w:p>
        </w:tc>
        <w:tc>
          <w:tcPr>
            <w:tcW w:w="990" w:type="dxa"/>
            <w:tcBorders>
              <w:top w:val="nil"/>
              <w:left w:val="nil"/>
              <w:bottom w:val="single" w:sz="4" w:space="0" w:color="auto"/>
              <w:right w:val="single" w:sz="4" w:space="0" w:color="auto"/>
            </w:tcBorders>
            <w:shd w:val="clear" w:color="auto" w:fill="auto"/>
            <w:vAlign w:val="center"/>
            <w:hideMark/>
          </w:tcPr>
          <w:p w14:paraId="599FC0B8"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c>
          <w:tcPr>
            <w:tcW w:w="2075" w:type="dxa"/>
            <w:gridSpan w:val="4"/>
            <w:tcBorders>
              <w:top w:val="nil"/>
              <w:left w:val="nil"/>
              <w:bottom w:val="single" w:sz="4" w:space="0" w:color="auto"/>
              <w:right w:val="single" w:sz="4" w:space="0" w:color="auto"/>
            </w:tcBorders>
            <w:shd w:val="clear" w:color="auto" w:fill="auto"/>
            <w:vAlign w:val="center"/>
            <w:hideMark/>
          </w:tcPr>
          <w:p w14:paraId="60B12A5C" w14:textId="77777777" w:rsidR="00AF6D8F" w:rsidRPr="00DE660F" w:rsidRDefault="00AF6D8F" w:rsidP="00AF6D8F">
            <w:pPr>
              <w:spacing w:after="0"/>
              <w:rPr>
                <w:rFonts w:eastAsia="Times New Roman" w:cs="Calibri"/>
                <w:sz w:val="18"/>
                <w:szCs w:val="18"/>
              </w:rPr>
            </w:pPr>
            <w:r w:rsidRPr="00DE660F">
              <w:rPr>
                <w:rFonts w:eastAsia="Times New Roman" w:cs="Calibri"/>
                <w:sz w:val="18"/>
                <w:szCs w:val="18"/>
              </w:rPr>
              <w:t> </w:t>
            </w:r>
          </w:p>
        </w:tc>
        <w:tc>
          <w:tcPr>
            <w:tcW w:w="1128" w:type="dxa"/>
            <w:gridSpan w:val="3"/>
            <w:tcBorders>
              <w:top w:val="nil"/>
              <w:left w:val="nil"/>
              <w:bottom w:val="single" w:sz="4" w:space="0" w:color="auto"/>
              <w:right w:val="single" w:sz="4" w:space="0" w:color="auto"/>
            </w:tcBorders>
            <w:shd w:val="clear" w:color="auto" w:fill="auto"/>
            <w:vAlign w:val="center"/>
            <w:hideMark/>
          </w:tcPr>
          <w:p w14:paraId="07B2EB42"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1347" w:type="dxa"/>
            <w:gridSpan w:val="3"/>
            <w:tcBorders>
              <w:top w:val="nil"/>
              <w:left w:val="nil"/>
              <w:bottom w:val="single" w:sz="4" w:space="0" w:color="auto"/>
              <w:right w:val="single" w:sz="4" w:space="0" w:color="auto"/>
            </w:tcBorders>
            <w:shd w:val="clear" w:color="auto" w:fill="auto"/>
            <w:vAlign w:val="center"/>
            <w:hideMark/>
          </w:tcPr>
          <w:p w14:paraId="75F802AA"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1424" w:type="dxa"/>
            <w:gridSpan w:val="2"/>
            <w:tcBorders>
              <w:top w:val="nil"/>
              <w:left w:val="nil"/>
              <w:bottom w:val="single" w:sz="4" w:space="0" w:color="auto"/>
              <w:right w:val="single" w:sz="4" w:space="0" w:color="auto"/>
            </w:tcBorders>
            <w:shd w:val="clear" w:color="auto" w:fill="auto"/>
            <w:vAlign w:val="center"/>
            <w:hideMark/>
          </w:tcPr>
          <w:p w14:paraId="468B1CBB"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1503" w:type="dxa"/>
            <w:tcBorders>
              <w:top w:val="nil"/>
              <w:left w:val="nil"/>
              <w:bottom w:val="single" w:sz="4" w:space="0" w:color="auto"/>
              <w:right w:val="single" w:sz="4" w:space="0" w:color="auto"/>
            </w:tcBorders>
            <w:shd w:val="clear" w:color="auto" w:fill="auto"/>
            <w:vAlign w:val="center"/>
            <w:hideMark/>
          </w:tcPr>
          <w:p w14:paraId="61DA1E34"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810" w:type="dxa"/>
            <w:tcBorders>
              <w:top w:val="nil"/>
              <w:left w:val="nil"/>
              <w:bottom w:val="single" w:sz="4" w:space="0" w:color="auto"/>
              <w:right w:val="single" w:sz="4" w:space="0" w:color="auto"/>
            </w:tcBorders>
            <w:shd w:val="clear" w:color="auto" w:fill="auto"/>
            <w:vAlign w:val="center"/>
            <w:hideMark/>
          </w:tcPr>
          <w:p w14:paraId="07C59CCB"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r>
      <w:tr w:rsidR="00D91985" w:rsidRPr="00DE660F" w14:paraId="62BF7755"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40293859"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08638A1F"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6DB68E4B"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0F7DB495"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648569CE"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71200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6D38EE15"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International Consultants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3C128B33" w14:textId="77777777" w:rsidR="00AF6D8F" w:rsidRPr="00DE660F" w:rsidRDefault="00D56514" w:rsidP="00AF6D8F">
            <w:pPr>
              <w:spacing w:after="0"/>
              <w:jc w:val="right"/>
              <w:rPr>
                <w:rFonts w:eastAsia="Times New Roman" w:cs="Calibri"/>
                <w:sz w:val="18"/>
                <w:szCs w:val="18"/>
              </w:rPr>
            </w:pPr>
            <w:r w:rsidRPr="00DE660F">
              <w:rPr>
                <w:rFonts w:eastAsia="Times New Roman" w:cs="Calibri"/>
                <w:sz w:val="18"/>
                <w:szCs w:val="18"/>
              </w:rPr>
              <w:t>15</w:t>
            </w:r>
            <w:r w:rsidR="008A1E4F" w:rsidRPr="00DE660F">
              <w:rPr>
                <w:rFonts w:eastAsia="Times New Roman" w:cs="Calibri"/>
                <w:sz w:val="18"/>
                <w:szCs w:val="18"/>
              </w:rPr>
              <w:t>,</w:t>
            </w:r>
            <w:r w:rsidRPr="00DE660F">
              <w:rPr>
                <w:rFonts w:eastAsia="Times New Roman" w:cs="Calibri"/>
                <w:sz w:val="18"/>
                <w:szCs w:val="18"/>
              </w:rPr>
              <w:t>00</w:t>
            </w:r>
            <w:r w:rsidR="0082636A" w:rsidRPr="00DE660F">
              <w:rPr>
                <w:rFonts w:eastAsia="Times New Roman" w:cs="Calibri"/>
                <w:sz w:val="18"/>
                <w:szCs w:val="18"/>
              </w:rPr>
              <w:t>0</w:t>
            </w:r>
            <w:r w:rsidR="00AF6D8F" w:rsidRPr="00DE660F">
              <w:rPr>
                <w:rFonts w:eastAsia="Times New Roman" w:cs="Calibri"/>
                <w:sz w:val="18"/>
                <w:szCs w:val="18"/>
              </w:rPr>
              <w:t>.00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2E72E8D6" w14:textId="303E5CDC" w:rsidR="00AF6D8F" w:rsidRPr="00DE660F" w:rsidRDefault="00A44BB0" w:rsidP="00AF6D8F">
            <w:pPr>
              <w:spacing w:after="0"/>
              <w:jc w:val="right"/>
              <w:rPr>
                <w:rFonts w:eastAsia="Times New Roman" w:cs="Calibri"/>
                <w:sz w:val="18"/>
                <w:szCs w:val="18"/>
              </w:rPr>
            </w:pPr>
            <w:r w:rsidRPr="00DE660F">
              <w:rPr>
                <w:rFonts w:eastAsia="Times New Roman" w:cs="Calibri"/>
                <w:sz w:val="18"/>
                <w:szCs w:val="18"/>
              </w:rPr>
              <w:t>20</w:t>
            </w:r>
            <w:r w:rsidR="00AF6D8F" w:rsidRPr="00DE660F">
              <w:rPr>
                <w:rFonts w:eastAsia="Times New Roman" w:cs="Calibri"/>
                <w:sz w:val="18"/>
                <w:szCs w:val="18"/>
              </w:rPr>
              <w:t>,000.00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095B3442" w14:textId="189A57C4" w:rsidR="00AF6D8F" w:rsidRPr="00DE660F" w:rsidRDefault="00A44BB0" w:rsidP="00AF6D8F">
            <w:pPr>
              <w:spacing w:after="0"/>
              <w:jc w:val="right"/>
              <w:rPr>
                <w:rFonts w:eastAsia="Times New Roman" w:cs="Calibri"/>
                <w:sz w:val="18"/>
                <w:szCs w:val="18"/>
              </w:rPr>
            </w:pPr>
            <w:r w:rsidRPr="00DE660F">
              <w:rPr>
                <w:rFonts w:eastAsia="Times New Roman" w:cs="Calibri"/>
                <w:sz w:val="18"/>
                <w:szCs w:val="18"/>
              </w:rPr>
              <w:t>15</w:t>
            </w:r>
            <w:r w:rsidR="0082636A" w:rsidRPr="00DE660F">
              <w:rPr>
                <w:rFonts w:eastAsia="Times New Roman" w:cs="Calibri"/>
                <w:sz w:val="18"/>
                <w:szCs w:val="18"/>
              </w:rPr>
              <w:t>,00</w:t>
            </w:r>
            <w:r w:rsidR="00AF6D8F" w:rsidRPr="00DE660F">
              <w:rPr>
                <w:rFonts w:eastAsia="Times New Roman" w:cs="Calibri"/>
                <w:sz w:val="18"/>
                <w:szCs w:val="18"/>
              </w:rPr>
              <w:t>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0AF08BA4" w14:textId="7425BD90" w:rsidR="00AF6D8F" w:rsidRPr="00DE660F" w:rsidRDefault="00A44BB0" w:rsidP="00AF6D8F">
            <w:pPr>
              <w:spacing w:after="0"/>
              <w:jc w:val="right"/>
              <w:rPr>
                <w:rFonts w:eastAsia="Times New Roman" w:cs="Calibri"/>
                <w:sz w:val="18"/>
                <w:szCs w:val="18"/>
              </w:rPr>
            </w:pPr>
            <w:r w:rsidRPr="00DE660F">
              <w:rPr>
                <w:rFonts w:eastAsia="Times New Roman" w:cs="Calibri"/>
                <w:sz w:val="18"/>
                <w:szCs w:val="18"/>
              </w:rPr>
              <w:t>5</w:t>
            </w:r>
            <w:r w:rsidR="00AF6D8F" w:rsidRPr="00DE660F">
              <w:rPr>
                <w:rFonts w:eastAsia="Times New Roman" w:cs="Calibri"/>
                <w:sz w:val="18"/>
                <w:szCs w:val="18"/>
              </w:rPr>
              <w:t>0,000.00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4929C6E1" w14:textId="77777777" w:rsidR="00AF6D8F" w:rsidRPr="00DE660F" w:rsidRDefault="00AF6D8F" w:rsidP="0085121D">
            <w:pPr>
              <w:spacing w:after="0"/>
              <w:jc w:val="center"/>
              <w:rPr>
                <w:rFonts w:eastAsia="Times New Roman" w:cs="Calibri"/>
                <w:sz w:val="18"/>
                <w:szCs w:val="18"/>
              </w:rPr>
            </w:pPr>
            <w:r w:rsidRPr="00DE660F">
              <w:rPr>
                <w:rFonts w:eastAsia="Times New Roman" w:cs="Calibri"/>
                <w:sz w:val="18"/>
                <w:szCs w:val="18"/>
              </w:rPr>
              <w:t>1</w:t>
            </w:r>
            <w:r w:rsidR="0085121D" w:rsidRPr="00DE660F">
              <w:rPr>
                <w:rFonts w:eastAsia="Times New Roman" w:cs="Calibri"/>
                <w:sz w:val="18"/>
                <w:szCs w:val="18"/>
              </w:rPr>
              <w:t>2</w:t>
            </w:r>
          </w:p>
        </w:tc>
      </w:tr>
      <w:tr w:rsidR="00D91985" w:rsidRPr="00DE660F" w14:paraId="3F6D5A5B"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6651F0A9"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708A7C1A"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0BC7E331"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0E637817"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1902C10E"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71300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19B5007E"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Local Consultants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4FE0A369" w14:textId="66E622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1</w:t>
            </w:r>
            <w:r w:rsidR="00A44BB0" w:rsidRPr="00DE660F">
              <w:rPr>
                <w:rFonts w:eastAsia="Times New Roman" w:cs="Calibri"/>
                <w:sz w:val="18"/>
                <w:szCs w:val="18"/>
              </w:rPr>
              <w:t>9</w:t>
            </w:r>
            <w:r w:rsidRPr="00DE660F">
              <w:rPr>
                <w:rFonts w:eastAsia="Times New Roman" w:cs="Calibri"/>
                <w:sz w:val="18"/>
                <w:szCs w:val="18"/>
              </w:rPr>
              <w:t>,000.00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77E9D17A" w14:textId="77777777" w:rsidR="00AF6D8F" w:rsidRPr="00DE660F" w:rsidRDefault="0082636A" w:rsidP="00AF6D8F">
            <w:pPr>
              <w:spacing w:after="0"/>
              <w:jc w:val="right"/>
              <w:rPr>
                <w:rFonts w:eastAsia="Times New Roman" w:cs="Calibri"/>
                <w:sz w:val="18"/>
                <w:szCs w:val="18"/>
              </w:rPr>
            </w:pPr>
            <w:r w:rsidRPr="00DE660F">
              <w:rPr>
                <w:rFonts w:eastAsia="Times New Roman" w:cs="Calibri"/>
                <w:sz w:val="18"/>
                <w:szCs w:val="18"/>
              </w:rPr>
              <w:t>30</w:t>
            </w:r>
            <w:r w:rsidR="00AF6D8F" w:rsidRPr="00DE660F">
              <w:rPr>
                <w:rFonts w:eastAsia="Times New Roman" w:cs="Calibri"/>
                <w:sz w:val="18"/>
                <w:szCs w:val="18"/>
              </w:rPr>
              <w:t>,000.00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60162975" w14:textId="77777777" w:rsidR="00AF6D8F" w:rsidRPr="00DE660F" w:rsidRDefault="00AF6D8F" w:rsidP="0082636A">
            <w:pPr>
              <w:spacing w:after="0"/>
              <w:jc w:val="right"/>
              <w:rPr>
                <w:rFonts w:eastAsia="Times New Roman" w:cs="Calibri"/>
                <w:sz w:val="18"/>
                <w:szCs w:val="18"/>
              </w:rPr>
            </w:pPr>
            <w:r w:rsidRPr="00DE660F">
              <w:rPr>
                <w:rFonts w:eastAsia="Times New Roman" w:cs="Calibri"/>
                <w:sz w:val="18"/>
                <w:szCs w:val="18"/>
              </w:rPr>
              <w:t>2</w:t>
            </w:r>
            <w:r w:rsidR="0082636A" w:rsidRPr="00DE660F">
              <w:rPr>
                <w:rFonts w:eastAsia="Times New Roman" w:cs="Calibri"/>
                <w:sz w:val="18"/>
                <w:szCs w:val="18"/>
              </w:rPr>
              <w:t>6</w:t>
            </w:r>
            <w:r w:rsidRPr="00DE660F">
              <w:rPr>
                <w:rFonts w:eastAsia="Times New Roman" w:cs="Calibri"/>
                <w:sz w:val="18"/>
                <w:szCs w:val="18"/>
              </w:rPr>
              <w:t>,000.00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4D415C53" w14:textId="25C51177" w:rsidR="00AF6D8F" w:rsidRPr="00DE660F" w:rsidRDefault="0085121D" w:rsidP="00AF6D8F">
            <w:pPr>
              <w:spacing w:after="0"/>
              <w:jc w:val="right"/>
              <w:rPr>
                <w:rFonts w:eastAsia="Times New Roman" w:cs="Calibri"/>
                <w:sz w:val="18"/>
                <w:szCs w:val="18"/>
              </w:rPr>
            </w:pPr>
            <w:r w:rsidRPr="00DE660F">
              <w:rPr>
                <w:rFonts w:eastAsia="Times New Roman" w:cs="Calibri"/>
                <w:sz w:val="18"/>
                <w:szCs w:val="18"/>
              </w:rPr>
              <w:t>7</w:t>
            </w:r>
            <w:r w:rsidR="00A44BB0" w:rsidRPr="00DE660F">
              <w:rPr>
                <w:rFonts w:eastAsia="Times New Roman" w:cs="Calibri"/>
                <w:sz w:val="18"/>
                <w:szCs w:val="18"/>
              </w:rPr>
              <w:t>5</w:t>
            </w:r>
            <w:r w:rsidR="00AF6D8F" w:rsidRPr="00DE660F">
              <w:rPr>
                <w:rFonts w:eastAsia="Times New Roman" w:cs="Calibri"/>
                <w:sz w:val="18"/>
                <w:szCs w:val="18"/>
              </w:rPr>
              <w:t>,000.00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5F7FA86E" w14:textId="77777777" w:rsidR="00AF6D8F" w:rsidRPr="00DE660F" w:rsidRDefault="00AF6D8F" w:rsidP="0085121D">
            <w:pPr>
              <w:spacing w:after="0"/>
              <w:jc w:val="center"/>
              <w:rPr>
                <w:rFonts w:eastAsia="Times New Roman" w:cs="Calibri"/>
                <w:sz w:val="18"/>
                <w:szCs w:val="18"/>
              </w:rPr>
            </w:pPr>
            <w:r w:rsidRPr="00DE660F">
              <w:rPr>
                <w:rFonts w:eastAsia="Times New Roman" w:cs="Calibri"/>
                <w:sz w:val="18"/>
                <w:szCs w:val="18"/>
              </w:rPr>
              <w:t>1</w:t>
            </w:r>
            <w:r w:rsidR="0085121D" w:rsidRPr="00DE660F">
              <w:rPr>
                <w:rFonts w:eastAsia="Times New Roman" w:cs="Calibri"/>
                <w:sz w:val="18"/>
                <w:szCs w:val="18"/>
              </w:rPr>
              <w:t>3</w:t>
            </w:r>
          </w:p>
        </w:tc>
      </w:tr>
      <w:tr w:rsidR="00D91985" w:rsidRPr="00DE660F" w14:paraId="4C0E1D44" w14:textId="77777777" w:rsidTr="00DF7CD5">
        <w:trPr>
          <w:trHeight w:val="315"/>
        </w:trPr>
        <w:tc>
          <w:tcPr>
            <w:tcW w:w="2674" w:type="dxa"/>
            <w:gridSpan w:val="4"/>
            <w:vMerge/>
            <w:tcBorders>
              <w:top w:val="nil"/>
              <w:left w:val="single" w:sz="4" w:space="0" w:color="auto"/>
              <w:bottom w:val="nil"/>
              <w:right w:val="single" w:sz="4" w:space="0" w:color="auto"/>
            </w:tcBorders>
            <w:vAlign w:val="center"/>
            <w:hideMark/>
          </w:tcPr>
          <w:p w14:paraId="61301917"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0D3F84DD"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58D8CF47"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1094AB17"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32745218"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71400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337E3A29"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Contractual services - Individuals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0C8A0FC3"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40,000.00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278B6FA7"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40,000.00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2B471BE8"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40,000.00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62065CA2"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120,000.00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291CAC63" w14:textId="77777777" w:rsidR="00AF6D8F" w:rsidRPr="00DE660F" w:rsidRDefault="0085121D" w:rsidP="00AF6D8F">
            <w:pPr>
              <w:spacing w:after="0"/>
              <w:jc w:val="center"/>
              <w:rPr>
                <w:rFonts w:eastAsia="Times New Roman" w:cs="Calibri"/>
                <w:sz w:val="18"/>
                <w:szCs w:val="18"/>
              </w:rPr>
            </w:pPr>
            <w:r w:rsidRPr="00DE660F">
              <w:rPr>
                <w:rFonts w:eastAsia="Times New Roman" w:cs="Calibri"/>
                <w:sz w:val="18"/>
                <w:szCs w:val="18"/>
              </w:rPr>
              <w:t>14</w:t>
            </w:r>
          </w:p>
        </w:tc>
      </w:tr>
      <w:tr w:rsidR="00D91985" w:rsidRPr="00DE660F" w14:paraId="20F103B0"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5485A899"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26A1C8D4"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27A23F4A"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1662BE4C"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652B16DD"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71600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41191166"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Travel</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79BD4C38" w14:textId="77777777" w:rsidR="00AF6D8F" w:rsidRPr="00DE660F" w:rsidRDefault="0085121D" w:rsidP="00AF6D8F">
            <w:pPr>
              <w:spacing w:after="0"/>
              <w:jc w:val="right"/>
              <w:rPr>
                <w:rFonts w:eastAsia="Times New Roman" w:cs="Calibri"/>
                <w:sz w:val="18"/>
                <w:szCs w:val="18"/>
              </w:rPr>
            </w:pPr>
            <w:r w:rsidRPr="00DE660F">
              <w:rPr>
                <w:rFonts w:eastAsia="Times New Roman" w:cs="Calibri"/>
                <w:sz w:val="18"/>
                <w:szCs w:val="18"/>
              </w:rPr>
              <w:t>5</w:t>
            </w:r>
            <w:r w:rsidR="00AF6D8F" w:rsidRPr="00DE660F">
              <w:rPr>
                <w:rFonts w:eastAsia="Times New Roman" w:cs="Calibri"/>
                <w:sz w:val="18"/>
                <w:szCs w:val="18"/>
              </w:rPr>
              <w:t>,000.00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6E21FC33" w14:textId="77777777" w:rsidR="00AF6D8F" w:rsidRPr="00DE660F" w:rsidRDefault="0085121D" w:rsidP="00AF6D8F">
            <w:pPr>
              <w:spacing w:after="0"/>
              <w:jc w:val="right"/>
              <w:rPr>
                <w:rFonts w:eastAsia="Times New Roman" w:cs="Calibri"/>
                <w:sz w:val="18"/>
                <w:szCs w:val="18"/>
              </w:rPr>
            </w:pPr>
            <w:r w:rsidRPr="00DE660F">
              <w:rPr>
                <w:rFonts w:eastAsia="Times New Roman" w:cs="Calibri"/>
                <w:sz w:val="18"/>
                <w:szCs w:val="18"/>
              </w:rPr>
              <w:t>7</w:t>
            </w:r>
            <w:r w:rsidR="00AF6D8F" w:rsidRPr="00DE660F">
              <w:rPr>
                <w:rFonts w:eastAsia="Times New Roman" w:cs="Calibri"/>
                <w:sz w:val="18"/>
                <w:szCs w:val="18"/>
              </w:rPr>
              <w:t>,000.00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28D5141C" w14:textId="77777777" w:rsidR="00AF6D8F" w:rsidRPr="00DE660F" w:rsidRDefault="0085121D" w:rsidP="0085121D">
            <w:pPr>
              <w:spacing w:after="0"/>
              <w:jc w:val="right"/>
              <w:rPr>
                <w:rFonts w:eastAsia="Times New Roman" w:cs="Calibri"/>
                <w:sz w:val="18"/>
                <w:szCs w:val="18"/>
              </w:rPr>
            </w:pPr>
            <w:r w:rsidRPr="00DE660F">
              <w:rPr>
                <w:rFonts w:eastAsia="Times New Roman" w:cs="Calibri"/>
                <w:sz w:val="18"/>
                <w:szCs w:val="18"/>
              </w:rPr>
              <w:t>8</w:t>
            </w:r>
            <w:r w:rsidR="00AF6D8F" w:rsidRPr="00DE660F">
              <w:rPr>
                <w:rFonts w:eastAsia="Times New Roman" w:cs="Calibri"/>
                <w:sz w:val="18"/>
                <w:szCs w:val="18"/>
              </w:rPr>
              <w:t>,000.00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11713916" w14:textId="77777777" w:rsidR="00AF6D8F" w:rsidRPr="00DE660F" w:rsidRDefault="0085121D" w:rsidP="00AF6D8F">
            <w:pPr>
              <w:spacing w:after="0"/>
              <w:jc w:val="right"/>
              <w:rPr>
                <w:rFonts w:eastAsia="Times New Roman" w:cs="Calibri"/>
                <w:sz w:val="18"/>
                <w:szCs w:val="18"/>
              </w:rPr>
            </w:pPr>
            <w:r w:rsidRPr="00DE660F">
              <w:rPr>
                <w:rFonts w:eastAsia="Times New Roman" w:cs="Calibri"/>
                <w:sz w:val="18"/>
                <w:szCs w:val="18"/>
              </w:rPr>
              <w:t>20</w:t>
            </w:r>
            <w:r w:rsidR="00AF6D8F" w:rsidRPr="00DE660F">
              <w:rPr>
                <w:rFonts w:eastAsia="Times New Roman" w:cs="Calibri"/>
                <w:sz w:val="18"/>
                <w:szCs w:val="18"/>
              </w:rPr>
              <w:t>,000.00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3FA7BC56" w14:textId="77777777" w:rsidR="00AF6D8F" w:rsidRPr="00DE660F" w:rsidRDefault="0085121D" w:rsidP="00AF6D8F">
            <w:pPr>
              <w:spacing w:after="0"/>
              <w:jc w:val="center"/>
              <w:rPr>
                <w:rFonts w:eastAsia="Times New Roman" w:cs="Calibri"/>
                <w:sz w:val="18"/>
                <w:szCs w:val="18"/>
              </w:rPr>
            </w:pPr>
            <w:r w:rsidRPr="00DE660F">
              <w:rPr>
                <w:rFonts w:eastAsia="Times New Roman" w:cs="Calibri"/>
                <w:sz w:val="18"/>
                <w:szCs w:val="18"/>
              </w:rPr>
              <w:t>3</w:t>
            </w:r>
          </w:p>
        </w:tc>
      </w:tr>
      <w:tr w:rsidR="00D91985" w:rsidRPr="00DE660F" w14:paraId="3F8440D7"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5927459C"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52A6673C"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54D34269"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47A79946"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03AFF830"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72100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10D0F02E"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Contractual services - Companies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3A9AC4AA"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30,000.00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5E779130"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60,000.00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2C09B9B4"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50,000.00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0C25EB03"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140,000.00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25B5838B" w14:textId="77777777" w:rsidR="00AF6D8F" w:rsidRPr="00DE660F" w:rsidRDefault="0085121D" w:rsidP="00AF6D8F">
            <w:pPr>
              <w:spacing w:after="0"/>
              <w:jc w:val="center"/>
              <w:rPr>
                <w:rFonts w:eastAsia="Times New Roman" w:cs="Calibri"/>
                <w:sz w:val="18"/>
                <w:szCs w:val="18"/>
              </w:rPr>
            </w:pPr>
            <w:r w:rsidRPr="00DE660F">
              <w:rPr>
                <w:rFonts w:eastAsia="Times New Roman" w:cs="Calibri"/>
                <w:sz w:val="18"/>
                <w:szCs w:val="18"/>
              </w:rPr>
              <w:t>15</w:t>
            </w:r>
          </w:p>
        </w:tc>
      </w:tr>
      <w:tr w:rsidR="00D91985" w:rsidRPr="00DE660F" w14:paraId="67060630"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4FB84DAC"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6C88A9F5"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51ECFA1D"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0B4409C6"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4C379F3C"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72500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0CE4A461"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Supplies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3A82E013"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1,000.00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49DB13A4"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1,000.00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748D5324"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1,000.00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6CBB80BD"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3,000.00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7046CBD1" w14:textId="77777777" w:rsidR="00AF6D8F" w:rsidRPr="00DE660F" w:rsidRDefault="0085121D" w:rsidP="00AF6D8F">
            <w:pPr>
              <w:spacing w:after="0"/>
              <w:jc w:val="center"/>
              <w:rPr>
                <w:rFonts w:eastAsia="Times New Roman" w:cs="Calibri"/>
                <w:sz w:val="18"/>
                <w:szCs w:val="18"/>
              </w:rPr>
            </w:pPr>
            <w:r w:rsidRPr="00DE660F">
              <w:rPr>
                <w:rFonts w:eastAsia="Times New Roman" w:cs="Calibri"/>
                <w:sz w:val="18"/>
                <w:szCs w:val="18"/>
              </w:rPr>
              <w:t>16</w:t>
            </w:r>
          </w:p>
        </w:tc>
      </w:tr>
      <w:tr w:rsidR="00D91985" w:rsidRPr="00DE660F" w14:paraId="72661CC3"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6D28439D"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3CB6D89E"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4DA10588"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355E0DF8"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744ABB95"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72400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720B30D2"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 xml:space="preserve">Communication &amp; </w:t>
            </w:r>
            <w:r w:rsidR="00266851" w:rsidRPr="00DE660F">
              <w:rPr>
                <w:rFonts w:eastAsia="Times New Roman" w:cs="Calibri"/>
                <w:sz w:val="18"/>
                <w:szCs w:val="18"/>
              </w:rPr>
              <w:t>Audio-Visual</w:t>
            </w:r>
            <w:r w:rsidRPr="00DE660F">
              <w:rPr>
                <w:rFonts w:eastAsia="Times New Roman" w:cs="Calibri"/>
                <w:sz w:val="18"/>
                <w:szCs w:val="18"/>
              </w:rPr>
              <w:t xml:space="preserve"> Equipment</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325CE57F"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8,000.00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30DD00B2"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15,000.00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2970720D"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8,000.00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59D417D7"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31,000.00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38A37902" w14:textId="77777777" w:rsidR="00AF6D8F" w:rsidRPr="00DE660F" w:rsidRDefault="0085121D" w:rsidP="0085121D">
            <w:pPr>
              <w:spacing w:after="0"/>
              <w:jc w:val="center"/>
              <w:rPr>
                <w:rFonts w:eastAsia="Times New Roman" w:cs="Calibri"/>
                <w:sz w:val="18"/>
                <w:szCs w:val="18"/>
              </w:rPr>
            </w:pPr>
            <w:r w:rsidRPr="00DE660F">
              <w:rPr>
                <w:rFonts w:eastAsia="Times New Roman" w:cs="Calibri"/>
                <w:sz w:val="18"/>
                <w:szCs w:val="18"/>
              </w:rPr>
              <w:t>10</w:t>
            </w:r>
          </w:p>
        </w:tc>
      </w:tr>
      <w:tr w:rsidR="00D91985" w:rsidRPr="00DE660F" w14:paraId="71E7CD4F"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526A5947"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54EFDD1F"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1102D06C"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340270C3"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5CACC526"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72800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6B143A9D"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Information Technology Equipment</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021983E3"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2,000.00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27E54FD7"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5,000.00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2334C3AD"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3,500.00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3A4382CA"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10,500.00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4AFD4909" w14:textId="77777777" w:rsidR="00AF6D8F" w:rsidRPr="00DE660F" w:rsidRDefault="0085121D" w:rsidP="0085121D">
            <w:pPr>
              <w:spacing w:after="0"/>
              <w:jc w:val="center"/>
              <w:rPr>
                <w:rFonts w:eastAsia="Times New Roman" w:cs="Calibri"/>
                <w:sz w:val="18"/>
                <w:szCs w:val="18"/>
              </w:rPr>
            </w:pPr>
            <w:r w:rsidRPr="00DE660F">
              <w:rPr>
                <w:rFonts w:eastAsia="Times New Roman" w:cs="Calibri"/>
                <w:sz w:val="18"/>
                <w:szCs w:val="18"/>
              </w:rPr>
              <w:t>11</w:t>
            </w:r>
          </w:p>
        </w:tc>
      </w:tr>
      <w:tr w:rsidR="00D91985" w:rsidRPr="00DE660F" w14:paraId="785A581B"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64BC573E"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286BD5FE"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4BFD3D66"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4D2960E0"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47763DA7"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73400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1E280610"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Rental and Maintenance of Other Equipment</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007D57DA" w14:textId="57A7E4A0" w:rsidR="00AF6D8F" w:rsidRPr="00DE660F" w:rsidRDefault="00A44BB0" w:rsidP="00AF6D8F">
            <w:pPr>
              <w:spacing w:after="0"/>
              <w:jc w:val="right"/>
              <w:rPr>
                <w:rFonts w:eastAsia="Times New Roman" w:cs="Calibri"/>
                <w:sz w:val="18"/>
                <w:szCs w:val="18"/>
              </w:rPr>
            </w:pPr>
            <w:r w:rsidRPr="00DE660F">
              <w:rPr>
                <w:rFonts w:eastAsia="Times New Roman" w:cs="Calibri"/>
                <w:sz w:val="18"/>
                <w:szCs w:val="18"/>
              </w:rPr>
              <w:t>2</w:t>
            </w:r>
            <w:r w:rsidR="00AF6D8F" w:rsidRPr="00DE660F">
              <w:rPr>
                <w:rFonts w:eastAsia="Times New Roman" w:cs="Calibri"/>
                <w:sz w:val="18"/>
                <w:szCs w:val="18"/>
              </w:rPr>
              <w:t>,000.00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639FF6F9"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2,000.00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0AD291D1"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2,000.00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4B30B852" w14:textId="22BB869B" w:rsidR="00AF6D8F" w:rsidRPr="00DE660F" w:rsidRDefault="00A44BB0" w:rsidP="00AF6D8F">
            <w:pPr>
              <w:spacing w:after="0"/>
              <w:jc w:val="right"/>
              <w:rPr>
                <w:rFonts w:eastAsia="Times New Roman" w:cs="Calibri"/>
                <w:sz w:val="18"/>
                <w:szCs w:val="18"/>
              </w:rPr>
            </w:pPr>
            <w:r w:rsidRPr="00DE660F">
              <w:rPr>
                <w:rFonts w:eastAsia="Times New Roman" w:cs="Calibri"/>
                <w:sz w:val="18"/>
                <w:szCs w:val="18"/>
              </w:rPr>
              <w:t>6</w:t>
            </w:r>
            <w:r w:rsidR="00AF6D8F" w:rsidRPr="00DE660F">
              <w:rPr>
                <w:rFonts w:eastAsia="Times New Roman" w:cs="Calibri"/>
                <w:sz w:val="18"/>
                <w:szCs w:val="18"/>
              </w:rPr>
              <w:t>,000.00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271C00E0" w14:textId="77777777" w:rsidR="00AF6D8F" w:rsidRPr="00DE660F" w:rsidRDefault="0085121D" w:rsidP="00AF6D8F">
            <w:pPr>
              <w:spacing w:after="0"/>
              <w:jc w:val="center"/>
              <w:rPr>
                <w:rFonts w:eastAsia="Times New Roman" w:cs="Calibri"/>
                <w:sz w:val="18"/>
                <w:szCs w:val="18"/>
              </w:rPr>
            </w:pPr>
            <w:r w:rsidRPr="00DE660F">
              <w:rPr>
                <w:rFonts w:eastAsia="Times New Roman" w:cs="Calibri"/>
                <w:sz w:val="18"/>
                <w:szCs w:val="18"/>
              </w:rPr>
              <w:t>17</w:t>
            </w:r>
          </w:p>
        </w:tc>
      </w:tr>
      <w:tr w:rsidR="00D91985" w:rsidRPr="00DE660F" w14:paraId="71337090"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3CF2EFA2"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4EDFDC03"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7D0847D6"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41B8DA66"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6B9F460E"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74200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584F8078"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Audio Visual &amp; Printing Production Costs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7D005F52"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4,000.00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1255C3EE"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4,000.00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7F4A2DBD"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6,000.00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5BC9B946"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14,000.00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64D597F5"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5</w:t>
            </w:r>
          </w:p>
        </w:tc>
      </w:tr>
      <w:tr w:rsidR="00D91985" w:rsidRPr="00DE660F" w14:paraId="2DBDFB43"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5D7226FE"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7F4EC0A7"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0B41B378"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728EAC2D"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66703348"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74500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796C3196"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Miscellaneous Expenses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46B73EEE"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500.00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7EF5F89D"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500.00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3D4F9C2A"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500.00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3226DE49"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1,500.00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182A66FF" w14:textId="77777777" w:rsidR="00AF6D8F" w:rsidRPr="00DE660F" w:rsidRDefault="0085121D" w:rsidP="00AF6D8F">
            <w:pPr>
              <w:spacing w:after="0"/>
              <w:jc w:val="center"/>
              <w:rPr>
                <w:rFonts w:eastAsia="Times New Roman" w:cs="Calibri"/>
                <w:sz w:val="18"/>
                <w:szCs w:val="18"/>
              </w:rPr>
            </w:pPr>
            <w:r w:rsidRPr="00DE660F">
              <w:rPr>
                <w:rFonts w:eastAsia="Times New Roman" w:cs="Calibri"/>
                <w:sz w:val="18"/>
                <w:szCs w:val="18"/>
              </w:rPr>
              <w:t>18</w:t>
            </w:r>
          </w:p>
        </w:tc>
      </w:tr>
      <w:tr w:rsidR="00D91985" w:rsidRPr="00DE660F" w14:paraId="1737359D"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6C5CFCC6"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465A240D"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0B25E4C3"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47C5BEBE"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083357D1"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75700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34BCA9C5"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Training, Workshop and Conferences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44C9B0ED"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15,000.00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08953D15"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16,000.00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6054FEF5"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20,000.00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37C5DCEA"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51,000.00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3CB8C3AA" w14:textId="77777777" w:rsidR="00AF6D8F" w:rsidRPr="00DE660F" w:rsidRDefault="0085121D" w:rsidP="00AF6D8F">
            <w:pPr>
              <w:spacing w:after="0"/>
              <w:jc w:val="center"/>
              <w:rPr>
                <w:rFonts w:eastAsia="Times New Roman" w:cs="Calibri"/>
                <w:sz w:val="18"/>
                <w:szCs w:val="18"/>
              </w:rPr>
            </w:pPr>
            <w:r w:rsidRPr="00DE660F">
              <w:rPr>
                <w:rFonts w:eastAsia="Times New Roman" w:cs="Calibri"/>
                <w:sz w:val="18"/>
                <w:szCs w:val="18"/>
              </w:rPr>
              <w:t>6</w:t>
            </w:r>
          </w:p>
        </w:tc>
      </w:tr>
      <w:tr w:rsidR="00D91985" w:rsidRPr="00DE660F" w14:paraId="2965F6F9" w14:textId="77777777" w:rsidTr="00DF7CD5">
        <w:trPr>
          <w:trHeight w:val="199"/>
        </w:trPr>
        <w:tc>
          <w:tcPr>
            <w:tcW w:w="2674" w:type="dxa"/>
            <w:gridSpan w:val="4"/>
            <w:vMerge/>
            <w:tcBorders>
              <w:top w:val="nil"/>
              <w:left w:val="single" w:sz="4" w:space="0" w:color="auto"/>
              <w:bottom w:val="nil"/>
              <w:right w:val="single" w:sz="4" w:space="0" w:color="auto"/>
            </w:tcBorders>
            <w:vAlign w:val="center"/>
            <w:hideMark/>
          </w:tcPr>
          <w:p w14:paraId="3C108E3E"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622DC1EE"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1075A666"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0C7D4FDB"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nil"/>
              <w:right w:val="single" w:sz="4" w:space="0" w:color="auto"/>
            </w:tcBorders>
            <w:shd w:val="clear" w:color="auto" w:fill="auto"/>
            <w:vAlign w:val="center"/>
            <w:hideMark/>
          </w:tcPr>
          <w:p w14:paraId="3E6D2BE5"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c>
          <w:tcPr>
            <w:tcW w:w="2075" w:type="dxa"/>
            <w:gridSpan w:val="4"/>
            <w:tcBorders>
              <w:top w:val="single" w:sz="4" w:space="0" w:color="auto"/>
              <w:left w:val="nil"/>
              <w:bottom w:val="nil"/>
              <w:right w:val="single" w:sz="4" w:space="0" w:color="auto"/>
            </w:tcBorders>
            <w:shd w:val="clear" w:color="auto" w:fill="auto"/>
            <w:vAlign w:val="center"/>
            <w:hideMark/>
          </w:tcPr>
          <w:p w14:paraId="7D39D7E4" w14:textId="77777777" w:rsidR="00AF6D8F" w:rsidRPr="00DE660F" w:rsidRDefault="00AF6D8F" w:rsidP="00AF6D8F">
            <w:pPr>
              <w:spacing w:after="0"/>
              <w:rPr>
                <w:rFonts w:eastAsia="Times New Roman" w:cs="Calibri"/>
                <w:sz w:val="18"/>
                <w:szCs w:val="18"/>
              </w:rPr>
            </w:pPr>
            <w:r w:rsidRPr="00DE660F">
              <w:rPr>
                <w:rFonts w:eastAsia="Times New Roman" w:cs="Calibri"/>
                <w:sz w:val="18"/>
                <w:szCs w:val="18"/>
              </w:rPr>
              <w:t> </w:t>
            </w:r>
          </w:p>
        </w:tc>
        <w:tc>
          <w:tcPr>
            <w:tcW w:w="1128" w:type="dxa"/>
            <w:gridSpan w:val="3"/>
            <w:tcBorders>
              <w:top w:val="single" w:sz="4" w:space="0" w:color="auto"/>
              <w:left w:val="nil"/>
              <w:bottom w:val="nil"/>
              <w:right w:val="single" w:sz="4" w:space="0" w:color="auto"/>
            </w:tcBorders>
            <w:shd w:val="clear" w:color="auto" w:fill="auto"/>
            <w:vAlign w:val="center"/>
            <w:hideMark/>
          </w:tcPr>
          <w:p w14:paraId="2F1C2EA7"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1347" w:type="dxa"/>
            <w:gridSpan w:val="3"/>
            <w:tcBorders>
              <w:top w:val="single" w:sz="4" w:space="0" w:color="auto"/>
              <w:left w:val="nil"/>
              <w:bottom w:val="nil"/>
              <w:right w:val="single" w:sz="4" w:space="0" w:color="auto"/>
            </w:tcBorders>
            <w:shd w:val="clear" w:color="auto" w:fill="auto"/>
            <w:vAlign w:val="center"/>
            <w:hideMark/>
          </w:tcPr>
          <w:p w14:paraId="67369B00"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1424" w:type="dxa"/>
            <w:gridSpan w:val="2"/>
            <w:tcBorders>
              <w:top w:val="single" w:sz="4" w:space="0" w:color="auto"/>
              <w:left w:val="nil"/>
              <w:bottom w:val="nil"/>
              <w:right w:val="single" w:sz="4" w:space="0" w:color="auto"/>
            </w:tcBorders>
            <w:shd w:val="clear" w:color="auto" w:fill="auto"/>
            <w:vAlign w:val="center"/>
            <w:hideMark/>
          </w:tcPr>
          <w:p w14:paraId="34E54324"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1503" w:type="dxa"/>
            <w:tcBorders>
              <w:top w:val="single" w:sz="4" w:space="0" w:color="auto"/>
              <w:left w:val="nil"/>
              <w:bottom w:val="nil"/>
              <w:right w:val="single" w:sz="4" w:space="0" w:color="auto"/>
            </w:tcBorders>
            <w:shd w:val="clear" w:color="auto" w:fill="auto"/>
            <w:vAlign w:val="center"/>
            <w:hideMark/>
          </w:tcPr>
          <w:p w14:paraId="5A4D8462"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810" w:type="dxa"/>
            <w:tcBorders>
              <w:top w:val="single" w:sz="4" w:space="0" w:color="auto"/>
              <w:left w:val="nil"/>
              <w:bottom w:val="nil"/>
              <w:right w:val="single" w:sz="4" w:space="0" w:color="auto"/>
            </w:tcBorders>
            <w:shd w:val="clear" w:color="auto" w:fill="auto"/>
            <w:vAlign w:val="center"/>
            <w:hideMark/>
          </w:tcPr>
          <w:p w14:paraId="6ADC884E"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r>
      <w:tr w:rsidR="00D91985" w:rsidRPr="00DE660F" w14:paraId="5C8B3B78" w14:textId="77777777" w:rsidTr="00DF7CD5">
        <w:trPr>
          <w:trHeight w:val="97"/>
        </w:trPr>
        <w:tc>
          <w:tcPr>
            <w:tcW w:w="2674" w:type="dxa"/>
            <w:gridSpan w:val="4"/>
            <w:tcBorders>
              <w:top w:val="nil"/>
              <w:left w:val="single" w:sz="4" w:space="0" w:color="auto"/>
              <w:bottom w:val="single" w:sz="4" w:space="0" w:color="auto"/>
              <w:right w:val="single" w:sz="4" w:space="0" w:color="auto"/>
            </w:tcBorders>
            <w:shd w:val="clear" w:color="auto" w:fill="auto"/>
            <w:vAlign w:val="center"/>
            <w:hideMark/>
          </w:tcPr>
          <w:p w14:paraId="47C071D1" w14:textId="77777777" w:rsidR="00AF6D8F" w:rsidRPr="00DE660F" w:rsidRDefault="00AF6D8F" w:rsidP="00AF6D8F">
            <w:pPr>
              <w:spacing w:after="0"/>
              <w:jc w:val="left"/>
              <w:rPr>
                <w:rFonts w:eastAsia="Times New Roman" w:cs="Calibri"/>
                <w:color w:val="000000"/>
                <w:sz w:val="22"/>
                <w:szCs w:val="22"/>
              </w:rPr>
            </w:pPr>
            <w:r w:rsidRPr="00DE660F">
              <w:rPr>
                <w:rFonts w:eastAsia="Times New Roman" w:cs="Calibri"/>
                <w:color w:val="000000"/>
                <w:sz w:val="22"/>
                <w:szCs w:val="22"/>
              </w:rPr>
              <w:t> </w:t>
            </w:r>
          </w:p>
        </w:tc>
        <w:tc>
          <w:tcPr>
            <w:tcW w:w="818" w:type="dxa"/>
            <w:gridSpan w:val="3"/>
            <w:tcBorders>
              <w:top w:val="single" w:sz="4" w:space="0" w:color="auto"/>
              <w:left w:val="nil"/>
              <w:bottom w:val="single" w:sz="4" w:space="0" w:color="auto"/>
              <w:right w:val="single" w:sz="4" w:space="0" w:color="auto"/>
            </w:tcBorders>
            <w:shd w:val="clear" w:color="000000" w:fill="E2EFDA"/>
            <w:vAlign w:val="center"/>
            <w:hideMark/>
          </w:tcPr>
          <w:p w14:paraId="3CDB4414" w14:textId="77777777" w:rsidR="00AF6D8F" w:rsidRPr="00DE660F" w:rsidRDefault="00AF6D8F" w:rsidP="00AF6D8F">
            <w:pPr>
              <w:spacing w:after="0"/>
              <w:jc w:val="left"/>
              <w:rPr>
                <w:rFonts w:eastAsia="Times New Roman" w:cs="Calibri"/>
                <w:b/>
                <w:bCs/>
                <w:sz w:val="18"/>
                <w:szCs w:val="18"/>
              </w:rPr>
            </w:pPr>
            <w:r w:rsidRPr="00DE660F">
              <w:rPr>
                <w:rFonts w:eastAsia="Times New Roman" w:cs="Calibri"/>
                <w:b/>
                <w:bCs/>
                <w:sz w:val="18"/>
                <w:szCs w:val="18"/>
              </w:rPr>
              <w:t> </w:t>
            </w:r>
          </w:p>
        </w:tc>
        <w:tc>
          <w:tcPr>
            <w:tcW w:w="733" w:type="dxa"/>
            <w:tcBorders>
              <w:top w:val="single" w:sz="4" w:space="0" w:color="auto"/>
              <w:left w:val="nil"/>
              <w:bottom w:val="single" w:sz="4" w:space="0" w:color="auto"/>
              <w:right w:val="single" w:sz="4" w:space="0" w:color="auto"/>
            </w:tcBorders>
            <w:shd w:val="clear" w:color="000000" w:fill="E2EFDA"/>
            <w:vAlign w:val="center"/>
            <w:hideMark/>
          </w:tcPr>
          <w:p w14:paraId="42CF9559" w14:textId="77777777" w:rsidR="00AF6D8F" w:rsidRPr="00DE660F" w:rsidRDefault="00AF6D8F" w:rsidP="00AF6D8F">
            <w:pPr>
              <w:spacing w:after="0"/>
              <w:jc w:val="center"/>
              <w:rPr>
                <w:rFonts w:eastAsia="Times New Roman" w:cs="Calibri"/>
                <w:b/>
                <w:bCs/>
                <w:sz w:val="18"/>
                <w:szCs w:val="18"/>
              </w:rPr>
            </w:pPr>
            <w:r w:rsidRPr="00DE660F">
              <w:rPr>
                <w:rFonts w:eastAsia="Times New Roman" w:cs="Calibri"/>
                <w:b/>
                <w:bCs/>
                <w:sz w:val="18"/>
                <w:szCs w:val="18"/>
              </w:rPr>
              <w:t> </w:t>
            </w:r>
          </w:p>
        </w:tc>
        <w:tc>
          <w:tcPr>
            <w:tcW w:w="810" w:type="dxa"/>
            <w:gridSpan w:val="2"/>
            <w:tcBorders>
              <w:top w:val="single" w:sz="4" w:space="0" w:color="auto"/>
              <w:left w:val="nil"/>
              <w:bottom w:val="single" w:sz="4" w:space="0" w:color="auto"/>
              <w:right w:val="single" w:sz="4" w:space="0" w:color="auto"/>
            </w:tcBorders>
            <w:shd w:val="clear" w:color="000000" w:fill="E2EFDA"/>
            <w:vAlign w:val="center"/>
            <w:hideMark/>
          </w:tcPr>
          <w:p w14:paraId="30A14841" w14:textId="77777777" w:rsidR="00AF6D8F" w:rsidRPr="00DE660F" w:rsidRDefault="00AF6D8F" w:rsidP="00AF6D8F">
            <w:pPr>
              <w:spacing w:after="0"/>
              <w:jc w:val="center"/>
              <w:rPr>
                <w:rFonts w:eastAsia="Times New Roman" w:cs="Calibri"/>
                <w:b/>
                <w:bCs/>
                <w:sz w:val="18"/>
                <w:szCs w:val="18"/>
              </w:rPr>
            </w:pPr>
            <w:r w:rsidRPr="00DE660F">
              <w:rPr>
                <w:rFonts w:eastAsia="Times New Roman" w:cs="Calibri"/>
                <w:b/>
                <w:bCs/>
                <w:sz w:val="18"/>
                <w:szCs w:val="18"/>
              </w:rPr>
              <w:t> </w:t>
            </w:r>
          </w:p>
        </w:tc>
        <w:tc>
          <w:tcPr>
            <w:tcW w:w="990" w:type="dxa"/>
            <w:tcBorders>
              <w:top w:val="single" w:sz="4" w:space="0" w:color="auto"/>
              <w:left w:val="nil"/>
              <w:bottom w:val="single" w:sz="4" w:space="0" w:color="auto"/>
              <w:right w:val="single" w:sz="4" w:space="0" w:color="auto"/>
            </w:tcBorders>
            <w:shd w:val="clear" w:color="000000" w:fill="E2EFDA"/>
            <w:vAlign w:val="center"/>
            <w:hideMark/>
          </w:tcPr>
          <w:p w14:paraId="365DC60C"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c>
          <w:tcPr>
            <w:tcW w:w="2075" w:type="dxa"/>
            <w:gridSpan w:val="4"/>
            <w:tcBorders>
              <w:top w:val="single" w:sz="4" w:space="0" w:color="auto"/>
              <w:left w:val="nil"/>
              <w:bottom w:val="single" w:sz="4" w:space="0" w:color="auto"/>
              <w:right w:val="single" w:sz="4" w:space="0" w:color="auto"/>
            </w:tcBorders>
            <w:shd w:val="clear" w:color="000000" w:fill="E2EFDA"/>
            <w:vAlign w:val="center"/>
            <w:hideMark/>
          </w:tcPr>
          <w:p w14:paraId="46838B6F" w14:textId="77777777" w:rsidR="00AF6D8F" w:rsidRPr="00DE660F" w:rsidRDefault="00AF6D8F" w:rsidP="00AF6D8F">
            <w:pPr>
              <w:spacing w:after="0"/>
              <w:jc w:val="right"/>
              <w:rPr>
                <w:rFonts w:eastAsia="Times New Roman" w:cs="Calibri"/>
                <w:b/>
                <w:bCs/>
                <w:sz w:val="18"/>
                <w:szCs w:val="18"/>
              </w:rPr>
            </w:pPr>
            <w:r w:rsidRPr="00DE660F">
              <w:rPr>
                <w:rFonts w:eastAsia="Times New Roman" w:cs="Calibri"/>
                <w:b/>
                <w:bCs/>
                <w:sz w:val="18"/>
                <w:szCs w:val="18"/>
              </w:rPr>
              <w:t>Total Outcome 3</w:t>
            </w:r>
          </w:p>
        </w:tc>
        <w:tc>
          <w:tcPr>
            <w:tcW w:w="1128" w:type="dxa"/>
            <w:gridSpan w:val="3"/>
            <w:tcBorders>
              <w:top w:val="single" w:sz="4" w:space="0" w:color="auto"/>
              <w:left w:val="nil"/>
              <w:bottom w:val="single" w:sz="4" w:space="0" w:color="auto"/>
              <w:right w:val="single" w:sz="4" w:space="0" w:color="auto"/>
            </w:tcBorders>
            <w:shd w:val="clear" w:color="000000" w:fill="E2EFDA"/>
            <w:vAlign w:val="center"/>
            <w:hideMark/>
          </w:tcPr>
          <w:p w14:paraId="3F88E955" w14:textId="51B50B28" w:rsidR="00AF6D8F" w:rsidRPr="00DE660F" w:rsidRDefault="00A44BB0" w:rsidP="00A44BB0">
            <w:pPr>
              <w:spacing w:after="0"/>
              <w:jc w:val="right"/>
              <w:rPr>
                <w:rFonts w:eastAsia="Times New Roman" w:cs="Calibri"/>
                <w:b/>
                <w:bCs/>
                <w:sz w:val="18"/>
                <w:szCs w:val="18"/>
              </w:rPr>
            </w:pPr>
            <w:r w:rsidRPr="00DE660F">
              <w:rPr>
                <w:rFonts w:eastAsia="Times New Roman" w:cs="Calibri"/>
                <w:b/>
                <w:bCs/>
                <w:sz w:val="18"/>
                <w:szCs w:val="18"/>
              </w:rPr>
              <w:t>141</w:t>
            </w:r>
            <w:r w:rsidR="00AF6D8F" w:rsidRPr="00DE660F">
              <w:rPr>
                <w:rFonts w:eastAsia="Times New Roman" w:cs="Calibri"/>
                <w:b/>
                <w:bCs/>
                <w:sz w:val="18"/>
                <w:szCs w:val="18"/>
              </w:rPr>
              <w:t>,500.00</w:t>
            </w:r>
          </w:p>
        </w:tc>
        <w:tc>
          <w:tcPr>
            <w:tcW w:w="1347" w:type="dxa"/>
            <w:gridSpan w:val="3"/>
            <w:tcBorders>
              <w:top w:val="single" w:sz="4" w:space="0" w:color="auto"/>
              <w:left w:val="nil"/>
              <w:bottom w:val="single" w:sz="4" w:space="0" w:color="auto"/>
              <w:right w:val="single" w:sz="4" w:space="0" w:color="auto"/>
            </w:tcBorders>
            <w:shd w:val="clear" w:color="000000" w:fill="E2EFDA"/>
            <w:vAlign w:val="center"/>
            <w:hideMark/>
          </w:tcPr>
          <w:p w14:paraId="026C2AB7" w14:textId="2979CD68" w:rsidR="00AF6D8F" w:rsidRPr="00DE660F" w:rsidRDefault="00A44BB0" w:rsidP="00AF6D8F">
            <w:pPr>
              <w:spacing w:after="0"/>
              <w:jc w:val="right"/>
              <w:rPr>
                <w:rFonts w:eastAsia="Times New Roman" w:cs="Calibri"/>
                <w:b/>
                <w:bCs/>
                <w:sz w:val="18"/>
                <w:szCs w:val="18"/>
              </w:rPr>
            </w:pPr>
            <w:r w:rsidRPr="00DE660F">
              <w:rPr>
                <w:rFonts w:eastAsia="Times New Roman" w:cs="Calibri"/>
                <w:b/>
                <w:bCs/>
                <w:sz w:val="18"/>
                <w:szCs w:val="18"/>
              </w:rPr>
              <w:t>200</w:t>
            </w:r>
            <w:r w:rsidR="00AF6D8F" w:rsidRPr="00DE660F">
              <w:rPr>
                <w:rFonts w:eastAsia="Times New Roman" w:cs="Calibri"/>
                <w:b/>
                <w:bCs/>
                <w:sz w:val="18"/>
                <w:szCs w:val="18"/>
              </w:rPr>
              <w:t>,500.00</w:t>
            </w:r>
          </w:p>
        </w:tc>
        <w:tc>
          <w:tcPr>
            <w:tcW w:w="1424" w:type="dxa"/>
            <w:gridSpan w:val="2"/>
            <w:tcBorders>
              <w:top w:val="single" w:sz="4" w:space="0" w:color="auto"/>
              <w:left w:val="nil"/>
              <w:bottom w:val="single" w:sz="4" w:space="0" w:color="auto"/>
              <w:right w:val="single" w:sz="4" w:space="0" w:color="auto"/>
            </w:tcBorders>
            <w:shd w:val="clear" w:color="000000" w:fill="E2EFDA"/>
            <w:vAlign w:val="center"/>
            <w:hideMark/>
          </w:tcPr>
          <w:p w14:paraId="0AAF50E0" w14:textId="1ACBC602" w:rsidR="00AF6D8F" w:rsidRPr="00DE660F" w:rsidRDefault="0085121D" w:rsidP="00D56514">
            <w:pPr>
              <w:spacing w:after="0"/>
              <w:jc w:val="right"/>
              <w:rPr>
                <w:rFonts w:eastAsia="Times New Roman" w:cs="Calibri"/>
                <w:b/>
                <w:bCs/>
                <w:sz w:val="18"/>
                <w:szCs w:val="18"/>
              </w:rPr>
            </w:pPr>
            <w:r w:rsidRPr="00DE660F">
              <w:rPr>
                <w:rFonts w:eastAsia="Times New Roman" w:cs="Calibri"/>
                <w:b/>
                <w:bCs/>
                <w:sz w:val="18"/>
                <w:szCs w:val="18"/>
              </w:rPr>
              <w:t>1</w:t>
            </w:r>
            <w:r w:rsidR="00A44BB0" w:rsidRPr="00DE660F">
              <w:rPr>
                <w:rFonts w:eastAsia="Times New Roman" w:cs="Calibri"/>
                <w:b/>
                <w:bCs/>
                <w:sz w:val="18"/>
                <w:szCs w:val="18"/>
              </w:rPr>
              <w:t>80</w:t>
            </w:r>
            <w:r w:rsidR="00AF6D8F" w:rsidRPr="00DE660F">
              <w:rPr>
                <w:rFonts w:eastAsia="Times New Roman" w:cs="Calibri"/>
                <w:b/>
                <w:bCs/>
                <w:sz w:val="18"/>
                <w:szCs w:val="18"/>
              </w:rPr>
              <w:t>,000.00</w:t>
            </w:r>
          </w:p>
        </w:tc>
        <w:tc>
          <w:tcPr>
            <w:tcW w:w="1503" w:type="dxa"/>
            <w:tcBorders>
              <w:top w:val="single" w:sz="4" w:space="0" w:color="auto"/>
              <w:left w:val="nil"/>
              <w:bottom w:val="single" w:sz="4" w:space="0" w:color="auto"/>
              <w:right w:val="single" w:sz="4" w:space="0" w:color="auto"/>
            </w:tcBorders>
            <w:shd w:val="clear" w:color="000000" w:fill="E2EFDA"/>
            <w:vAlign w:val="center"/>
            <w:hideMark/>
          </w:tcPr>
          <w:p w14:paraId="02BE632B" w14:textId="1677FD7E" w:rsidR="00AF6D8F" w:rsidRPr="00DE660F" w:rsidRDefault="00A44BB0" w:rsidP="00A44BB0">
            <w:pPr>
              <w:spacing w:after="0"/>
              <w:jc w:val="right"/>
              <w:rPr>
                <w:rFonts w:eastAsia="Times New Roman" w:cs="Calibri"/>
                <w:b/>
                <w:bCs/>
                <w:sz w:val="18"/>
                <w:szCs w:val="18"/>
              </w:rPr>
            </w:pPr>
            <w:r w:rsidRPr="00DE660F">
              <w:rPr>
                <w:rFonts w:eastAsia="Times New Roman" w:cs="Calibri"/>
                <w:b/>
                <w:bCs/>
                <w:sz w:val="18"/>
                <w:szCs w:val="18"/>
              </w:rPr>
              <w:t>522</w:t>
            </w:r>
            <w:r w:rsidR="00AF6D8F" w:rsidRPr="00DE660F">
              <w:rPr>
                <w:rFonts w:eastAsia="Times New Roman" w:cs="Calibri"/>
                <w:b/>
                <w:bCs/>
                <w:sz w:val="18"/>
                <w:szCs w:val="18"/>
              </w:rPr>
              <w:t>,000.00</w:t>
            </w:r>
          </w:p>
        </w:tc>
        <w:tc>
          <w:tcPr>
            <w:tcW w:w="810" w:type="dxa"/>
            <w:tcBorders>
              <w:top w:val="single" w:sz="4" w:space="0" w:color="auto"/>
              <w:left w:val="nil"/>
              <w:bottom w:val="single" w:sz="4" w:space="0" w:color="auto"/>
              <w:right w:val="single" w:sz="4" w:space="0" w:color="auto"/>
            </w:tcBorders>
            <w:shd w:val="clear" w:color="000000" w:fill="E2EFDA"/>
            <w:vAlign w:val="center"/>
            <w:hideMark/>
          </w:tcPr>
          <w:p w14:paraId="5CEF1F28"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r>
      <w:tr w:rsidR="00D91985" w:rsidRPr="00DE660F" w14:paraId="0E3A8DB1" w14:textId="77777777" w:rsidTr="00DF7CD5">
        <w:trPr>
          <w:trHeight w:val="300"/>
        </w:trPr>
        <w:tc>
          <w:tcPr>
            <w:tcW w:w="2674" w:type="dxa"/>
            <w:gridSpan w:val="4"/>
            <w:vMerge w:val="restart"/>
            <w:tcBorders>
              <w:top w:val="nil"/>
              <w:left w:val="single" w:sz="4" w:space="0" w:color="auto"/>
              <w:bottom w:val="nil"/>
              <w:right w:val="single" w:sz="4" w:space="0" w:color="auto"/>
            </w:tcBorders>
            <w:shd w:val="clear" w:color="auto" w:fill="auto"/>
            <w:hideMark/>
          </w:tcPr>
          <w:p w14:paraId="647550CB" w14:textId="77777777" w:rsidR="00AF6D8F" w:rsidRPr="00DE660F" w:rsidRDefault="00AF6D8F" w:rsidP="00AF6D8F">
            <w:pPr>
              <w:spacing w:after="0"/>
              <w:jc w:val="left"/>
              <w:rPr>
                <w:rFonts w:eastAsia="Times New Roman" w:cs="Calibri"/>
                <w:b/>
                <w:bCs/>
                <w:color w:val="000000"/>
                <w:sz w:val="18"/>
                <w:szCs w:val="18"/>
              </w:rPr>
            </w:pPr>
            <w:r w:rsidRPr="00DE660F">
              <w:rPr>
                <w:rFonts w:eastAsia="Times New Roman" w:cs="Calibri"/>
                <w:b/>
                <w:bCs/>
                <w:color w:val="000000"/>
                <w:sz w:val="18"/>
                <w:szCs w:val="18"/>
                <w:u w:val="single"/>
              </w:rPr>
              <w:t xml:space="preserve">COMPONENT 4: </w:t>
            </w:r>
            <w:r w:rsidRPr="00DE660F">
              <w:rPr>
                <w:rFonts w:eastAsia="Times New Roman" w:cs="Calibri"/>
                <w:b/>
                <w:bCs/>
                <w:color w:val="000000"/>
                <w:sz w:val="18"/>
                <w:szCs w:val="18"/>
              </w:rPr>
              <w:br/>
              <w:t>Monitoring and Evaluation and Knowledge Management</w:t>
            </w:r>
            <w:r w:rsidRPr="00DE660F">
              <w:rPr>
                <w:rFonts w:eastAsia="Times New Roman" w:cs="Calibri"/>
                <w:b/>
                <w:bCs/>
                <w:color w:val="000000"/>
                <w:sz w:val="18"/>
                <w:szCs w:val="18"/>
              </w:rPr>
              <w:br/>
            </w:r>
            <w:r w:rsidRPr="00DE660F">
              <w:rPr>
                <w:rFonts w:eastAsia="Times New Roman" w:cs="Calibri"/>
                <w:color w:val="000000"/>
                <w:sz w:val="18"/>
                <w:szCs w:val="18"/>
              </w:rPr>
              <w:t xml:space="preserve">4.1. Monitoring and </w:t>
            </w:r>
            <w:r w:rsidR="00567F9F" w:rsidRPr="00DE660F">
              <w:rPr>
                <w:rFonts w:eastAsia="Times New Roman" w:cs="Calibri"/>
                <w:color w:val="000000"/>
                <w:sz w:val="18"/>
                <w:szCs w:val="18"/>
              </w:rPr>
              <w:t>evaluation</w:t>
            </w:r>
            <w:r w:rsidRPr="00DE660F">
              <w:rPr>
                <w:rFonts w:eastAsia="Times New Roman" w:cs="Calibri"/>
                <w:color w:val="000000"/>
                <w:sz w:val="18"/>
                <w:szCs w:val="18"/>
              </w:rPr>
              <w:t xml:space="preserve"> of the project outcomes and </w:t>
            </w:r>
            <w:r w:rsidRPr="00DE660F">
              <w:rPr>
                <w:rFonts w:eastAsia="Times New Roman" w:cs="Calibri"/>
                <w:color w:val="000000"/>
                <w:sz w:val="18"/>
                <w:szCs w:val="18"/>
              </w:rPr>
              <w:lastRenderedPageBreak/>
              <w:t>outputs done.</w:t>
            </w:r>
            <w:r w:rsidRPr="00DE660F">
              <w:rPr>
                <w:rFonts w:eastAsia="Times New Roman" w:cs="Calibri"/>
                <w:color w:val="000000"/>
                <w:sz w:val="18"/>
                <w:szCs w:val="18"/>
              </w:rPr>
              <w:br/>
              <w:t>4.2. Lessons learned drafted.</w:t>
            </w:r>
          </w:p>
        </w:tc>
        <w:tc>
          <w:tcPr>
            <w:tcW w:w="818" w:type="dxa"/>
            <w:gridSpan w:val="3"/>
            <w:vMerge w:val="restart"/>
            <w:tcBorders>
              <w:top w:val="nil"/>
              <w:left w:val="single" w:sz="4" w:space="0" w:color="auto"/>
              <w:bottom w:val="nil"/>
              <w:right w:val="single" w:sz="4" w:space="0" w:color="auto"/>
            </w:tcBorders>
            <w:shd w:val="clear" w:color="auto" w:fill="auto"/>
            <w:vAlign w:val="center"/>
            <w:hideMark/>
          </w:tcPr>
          <w:p w14:paraId="03A972A9" w14:textId="77777777" w:rsidR="00AF6D8F" w:rsidRPr="00DE660F" w:rsidRDefault="00AF6D8F" w:rsidP="00AF6D8F">
            <w:pPr>
              <w:spacing w:after="0"/>
              <w:jc w:val="center"/>
              <w:rPr>
                <w:rFonts w:eastAsia="Times New Roman" w:cs="Calibri"/>
                <w:sz w:val="18"/>
                <w:szCs w:val="18"/>
              </w:rPr>
            </w:pPr>
            <w:proofErr w:type="spellStart"/>
            <w:r w:rsidRPr="00DE660F">
              <w:rPr>
                <w:rFonts w:eastAsia="Times New Roman" w:cs="Calibri"/>
                <w:sz w:val="18"/>
                <w:szCs w:val="18"/>
              </w:rPr>
              <w:lastRenderedPageBreak/>
              <w:t>MoE</w:t>
            </w:r>
            <w:proofErr w:type="spellEnd"/>
          </w:p>
        </w:tc>
        <w:tc>
          <w:tcPr>
            <w:tcW w:w="733" w:type="dxa"/>
            <w:vMerge w:val="restart"/>
            <w:tcBorders>
              <w:top w:val="nil"/>
              <w:left w:val="single" w:sz="4" w:space="0" w:color="auto"/>
              <w:bottom w:val="nil"/>
              <w:right w:val="single" w:sz="4" w:space="0" w:color="auto"/>
            </w:tcBorders>
            <w:shd w:val="clear" w:color="auto" w:fill="auto"/>
            <w:vAlign w:val="center"/>
            <w:hideMark/>
          </w:tcPr>
          <w:p w14:paraId="16A07AFD"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62</w:t>
            </w:r>
            <w:r w:rsidR="000957A9" w:rsidRPr="00DE660F">
              <w:rPr>
                <w:rFonts w:eastAsia="Times New Roman" w:cs="Calibri"/>
                <w:sz w:val="18"/>
                <w:szCs w:val="18"/>
              </w:rPr>
              <w:t>000</w:t>
            </w:r>
          </w:p>
        </w:tc>
        <w:tc>
          <w:tcPr>
            <w:tcW w:w="810" w:type="dxa"/>
            <w:gridSpan w:val="2"/>
            <w:vMerge w:val="restart"/>
            <w:tcBorders>
              <w:top w:val="nil"/>
              <w:left w:val="single" w:sz="4" w:space="0" w:color="auto"/>
              <w:bottom w:val="nil"/>
              <w:right w:val="single" w:sz="4" w:space="0" w:color="auto"/>
            </w:tcBorders>
            <w:shd w:val="clear" w:color="auto" w:fill="auto"/>
            <w:vAlign w:val="center"/>
            <w:hideMark/>
          </w:tcPr>
          <w:p w14:paraId="259AFB3A" w14:textId="77777777" w:rsidR="00AF6D8F" w:rsidRPr="00DE660F" w:rsidRDefault="00094C1B" w:rsidP="00AF6D8F">
            <w:pPr>
              <w:spacing w:after="0"/>
              <w:jc w:val="center"/>
              <w:rPr>
                <w:rFonts w:eastAsia="Times New Roman" w:cs="Calibri"/>
                <w:sz w:val="18"/>
                <w:szCs w:val="18"/>
              </w:rPr>
            </w:pPr>
            <w:r w:rsidRPr="00DE660F">
              <w:rPr>
                <w:rFonts w:eastAsia="Times New Roman" w:cs="Calibri"/>
                <w:sz w:val="18"/>
                <w:szCs w:val="18"/>
              </w:rPr>
              <w:t>GEF TF</w:t>
            </w:r>
          </w:p>
        </w:tc>
        <w:tc>
          <w:tcPr>
            <w:tcW w:w="990" w:type="dxa"/>
            <w:tcBorders>
              <w:top w:val="nil"/>
              <w:left w:val="nil"/>
              <w:bottom w:val="single" w:sz="4" w:space="0" w:color="auto"/>
              <w:right w:val="single" w:sz="4" w:space="0" w:color="auto"/>
            </w:tcBorders>
            <w:shd w:val="clear" w:color="auto" w:fill="auto"/>
            <w:vAlign w:val="center"/>
            <w:hideMark/>
          </w:tcPr>
          <w:p w14:paraId="45A4A634"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c>
          <w:tcPr>
            <w:tcW w:w="2075" w:type="dxa"/>
            <w:gridSpan w:val="4"/>
            <w:tcBorders>
              <w:top w:val="nil"/>
              <w:left w:val="nil"/>
              <w:bottom w:val="single" w:sz="4" w:space="0" w:color="auto"/>
              <w:right w:val="single" w:sz="4" w:space="0" w:color="auto"/>
            </w:tcBorders>
            <w:shd w:val="clear" w:color="auto" w:fill="auto"/>
            <w:vAlign w:val="center"/>
            <w:hideMark/>
          </w:tcPr>
          <w:p w14:paraId="5888F354" w14:textId="77777777" w:rsidR="00AF6D8F" w:rsidRPr="00DE660F" w:rsidRDefault="00AF6D8F" w:rsidP="00AF6D8F">
            <w:pPr>
              <w:spacing w:after="0"/>
              <w:rPr>
                <w:rFonts w:eastAsia="Times New Roman" w:cs="Calibri"/>
                <w:sz w:val="18"/>
                <w:szCs w:val="18"/>
              </w:rPr>
            </w:pPr>
            <w:r w:rsidRPr="00DE660F">
              <w:rPr>
                <w:rFonts w:eastAsia="Times New Roman" w:cs="Calibri"/>
                <w:sz w:val="18"/>
                <w:szCs w:val="18"/>
              </w:rPr>
              <w:t> </w:t>
            </w:r>
          </w:p>
        </w:tc>
        <w:tc>
          <w:tcPr>
            <w:tcW w:w="1128" w:type="dxa"/>
            <w:gridSpan w:val="3"/>
            <w:tcBorders>
              <w:top w:val="nil"/>
              <w:left w:val="nil"/>
              <w:bottom w:val="single" w:sz="4" w:space="0" w:color="auto"/>
              <w:right w:val="single" w:sz="4" w:space="0" w:color="auto"/>
            </w:tcBorders>
            <w:shd w:val="clear" w:color="auto" w:fill="auto"/>
            <w:vAlign w:val="center"/>
            <w:hideMark/>
          </w:tcPr>
          <w:p w14:paraId="18EBC093"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1347" w:type="dxa"/>
            <w:gridSpan w:val="3"/>
            <w:tcBorders>
              <w:top w:val="nil"/>
              <w:left w:val="nil"/>
              <w:bottom w:val="single" w:sz="4" w:space="0" w:color="auto"/>
              <w:right w:val="single" w:sz="4" w:space="0" w:color="auto"/>
            </w:tcBorders>
            <w:shd w:val="clear" w:color="auto" w:fill="auto"/>
            <w:vAlign w:val="center"/>
            <w:hideMark/>
          </w:tcPr>
          <w:p w14:paraId="27477FD3"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1424" w:type="dxa"/>
            <w:gridSpan w:val="2"/>
            <w:tcBorders>
              <w:top w:val="nil"/>
              <w:left w:val="nil"/>
              <w:bottom w:val="single" w:sz="4" w:space="0" w:color="auto"/>
              <w:right w:val="single" w:sz="4" w:space="0" w:color="auto"/>
            </w:tcBorders>
            <w:shd w:val="clear" w:color="auto" w:fill="auto"/>
            <w:vAlign w:val="center"/>
            <w:hideMark/>
          </w:tcPr>
          <w:p w14:paraId="7CFF92DF"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1503" w:type="dxa"/>
            <w:tcBorders>
              <w:top w:val="nil"/>
              <w:left w:val="nil"/>
              <w:bottom w:val="single" w:sz="4" w:space="0" w:color="auto"/>
              <w:right w:val="single" w:sz="4" w:space="0" w:color="auto"/>
            </w:tcBorders>
            <w:shd w:val="clear" w:color="auto" w:fill="auto"/>
            <w:vAlign w:val="center"/>
            <w:hideMark/>
          </w:tcPr>
          <w:p w14:paraId="73B27151"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810" w:type="dxa"/>
            <w:tcBorders>
              <w:top w:val="nil"/>
              <w:left w:val="nil"/>
              <w:bottom w:val="single" w:sz="4" w:space="0" w:color="auto"/>
              <w:right w:val="single" w:sz="4" w:space="0" w:color="auto"/>
            </w:tcBorders>
            <w:shd w:val="clear" w:color="auto" w:fill="auto"/>
            <w:vAlign w:val="center"/>
            <w:hideMark/>
          </w:tcPr>
          <w:p w14:paraId="1FB21774"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r>
      <w:tr w:rsidR="00D91985" w:rsidRPr="00DE660F" w14:paraId="02583DC8"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775A7CE4"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65761C81"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7F306D6E"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7FE31CBA"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46D210DE"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71200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03DDF3E3"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International Consultants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74E1F9C5"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1C37DE26"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26521AB8" w14:textId="77777777" w:rsidR="00AF6D8F" w:rsidRPr="00DE660F" w:rsidRDefault="00AF6D8F" w:rsidP="0015160F">
            <w:pPr>
              <w:spacing w:after="0"/>
              <w:jc w:val="right"/>
              <w:rPr>
                <w:rFonts w:eastAsia="Times New Roman" w:cs="Calibri"/>
                <w:sz w:val="18"/>
                <w:szCs w:val="18"/>
              </w:rPr>
            </w:pPr>
            <w:r w:rsidRPr="00DE660F">
              <w:rPr>
                <w:rFonts w:eastAsia="Times New Roman" w:cs="Calibri"/>
                <w:sz w:val="18"/>
                <w:szCs w:val="18"/>
              </w:rPr>
              <w:t>20,000.00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36D7C030"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20,000.00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0DF4C5E3" w14:textId="77777777" w:rsidR="00AF6D8F" w:rsidRPr="00DE660F" w:rsidRDefault="0085121D" w:rsidP="00AF6D8F">
            <w:pPr>
              <w:spacing w:after="0"/>
              <w:jc w:val="center"/>
              <w:rPr>
                <w:rFonts w:eastAsia="Times New Roman" w:cs="Calibri"/>
                <w:sz w:val="18"/>
                <w:szCs w:val="18"/>
              </w:rPr>
            </w:pPr>
            <w:r w:rsidRPr="00DE660F">
              <w:rPr>
                <w:rFonts w:eastAsia="Times New Roman" w:cs="Calibri"/>
                <w:sz w:val="18"/>
                <w:szCs w:val="18"/>
              </w:rPr>
              <w:t>19</w:t>
            </w:r>
          </w:p>
        </w:tc>
      </w:tr>
      <w:tr w:rsidR="00D91985" w:rsidRPr="00DE660F" w14:paraId="1F8D8209"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0E46CA7F"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4CD31D64"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5A1B5919"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6635F0C4"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3E62837E"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71300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645B4F04"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Local Consultants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1DF328EB" w14:textId="21C35966" w:rsidR="00AF6D8F" w:rsidRPr="00DE660F" w:rsidRDefault="00A44BB0" w:rsidP="00A44BB0">
            <w:pPr>
              <w:spacing w:after="0"/>
              <w:jc w:val="right"/>
              <w:rPr>
                <w:rFonts w:eastAsia="Times New Roman" w:cs="Calibri"/>
                <w:sz w:val="18"/>
                <w:szCs w:val="18"/>
              </w:rPr>
            </w:pPr>
            <w:r w:rsidRPr="00DE660F">
              <w:rPr>
                <w:rFonts w:eastAsia="Times New Roman" w:cs="Calibri"/>
                <w:sz w:val="18"/>
                <w:szCs w:val="18"/>
              </w:rPr>
              <w:t>4,000</w:t>
            </w:r>
            <w:r w:rsidR="0015160F" w:rsidRPr="00DE660F">
              <w:rPr>
                <w:rFonts w:eastAsia="Times New Roman" w:cs="Calibri"/>
                <w:sz w:val="18"/>
                <w:szCs w:val="18"/>
              </w:rPr>
              <w:t>.</w:t>
            </w:r>
            <w:r w:rsidR="00AF6D8F" w:rsidRPr="00DE660F">
              <w:rPr>
                <w:rFonts w:eastAsia="Times New Roman" w:cs="Calibri"/>
                <w:sz w:val="18"/>
                <w:szCs w:val="18"/>
              </w:rPr>
              <w:t>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14757865" w14:textId="5E496BFB" w:rsidR="00AF6D8F" w:rsidRPr="00DE660F" w:rsidRDefault="00A44BB0" w:rsidP="00A44BB0">
            <w:pPr>
              <w:spacing w:after="0"/>
              <w:jc w:val="right"/>
              <w:rPr>
                <w:rFonts w:eastAsia="Times New Roman" w:cs="Calibri"/>
                <w:sz w:val="18"/>
                <w:szCs w:val="18"/>
              </w:rPr>
            </w:pPr>
            <w:r w:rsidRPr="00DE660F">
              <w:rPr>
                <w:rFonts w:eastAsia="Times New Roman" w:cs="Calibri"/>
                <w:sz w:val="18"/>
                <w:szCs w:val="18"/>
              </w:rPr>
              <w:t>1</w:t>
            </w:r>
            <w:r w:rsidR="00AF6D8F" w:rsidRPr="00DE660F">
              <w:rPr>
                <w:rFonts w:eastAsia="Times New Roman" w:cs="Calibri"/>
                <w:sz w:val="18"/>
                <w:szCs w:val="18"/>
              </w:rPr>
              <w:t>,000.00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799876EE" w14:textId="41C0526D" w:rsidR="00AF6D8F" w:rsidRPr="00DE660F" w:rsidRDefault="00A44BB0" w:rsidP="00A44BB0">
            <w:pPr>
              <w:spacing w:after="0"/>
              <w:jc w:val="right"/>
              <w:rPr>
                <w:rFonts w:eastAsia="Times New Roman" w:cs="Calibri"/>
                <w:sz w:val="18"/>
                <w:szCs w:val="18"/>
              </w:rPr>
            </w:pPr>
            <w:r w:rsidRPr="00DE660F">
              <w:rPr>
                <w:rFonts w:eastAsia="Times New Roman" w:cs="Calibri"/>
                <w:sz w:val="18"/>
                <w:szCs w:val="18"/>
              </w:rPr>
              <w:t>3</w:t>
            </w:r>
            <w:r w:rsidR="00AF6D8F" w:rsidRPr="00DE660F">
              <w:rPr>
                <w:rFonts w:eastAsia="Times New Roman" w:cs="Calibri"/>
                <w:sz w:val="18"/>
                <w:szCs w:val="18"/>
              </w:rPr>
              <w:t>,000.00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69178A29" w14:textId="0A26FC10" w:rsidR="00AF6D8F" w:rsidRPr="00DE660F" w:rsidRDefault="00BD65B0" w:rsidP="00A44BB0">
            <w:pPr>
              <w:spacing w:after="0"/>
              <w:jc w:val="right"/>
              <w:rPr>
                <w:rFonts w:eastAsia="Times New Roman" w:cs="Calibri"/>
                <w:sz w:val="18"/>
                <w:szCs w:val="18"/>
              </w:rPr>
            </w:pPr>
            <w:r w:rsidRPr="00DE660F">
              <w:rPr>
                <w:rFonts w:eastAsia="Times New Roman" w:cs="Calibri"/>
                <w:sz w:val="18"/>
                <w:szCs w:val="18"/>
              </w:rPr>
              <w:t>8</w:t>
            </w:r>
            <w:r w:rsidR="00AF6D8F" w:rsidRPr="00DE660F">
              <w:rPr>
                <w:rFonts w:eastAsia="Times New Roman" w:cs="Calibri"/>
                <w:sz w:val="18"/>
                <w:szCs w:val="18"/>
              </w:rPr>
              <w:t>,000.00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471C30EB" w14:textId="77777777" w:rsidR="00AF6D8F" w:rsidRPr="00DE660F" w:rsidRDefault="0085121D" w:rsidP="00AF6D8F">
            <w:pPr>
              <w:spacing w:after="0"/>
              <w:jc w:val="center"/>
              <w:rPr>
                <w:rFonts w:eastAsia="Times New Roman" w:cs="Calibri"/>
                <w:sz w:val="18"/>
                <w:szCs w:val="18"/>
              </w:rPr>
            </w:pPr>
            <w:r w:rsidRPr="00DE660F">
              <w:rPr>
                <w:rFonts w:eastAsia="Times New Roman" w:cs="Calibri"/>
                <w:sz w:val="18"/>
                <w:szCs w:val="18"/>
              </w:rPr>
              <w:t>20</w:t>
            </w:r>
          </w:p>
        </w:tc>
      </w:tr>
      <w:tr w:rsidR="00D91985" w:rsidRPr="00DE660F" w14:paraId="16343BA8" w14:textId="77777777" w:rsidTr="00DF7CD5">
        <w:trPr>
          <w:trHeight w:val="330"/>
        </w:trPr>
        <w:tc>
          <w:tcPr>
            <w:tcW w:w="2674" w:type="dxa"/>
            <w:gridSpan w:val="4"/>
            <w:vMerge/>
            <w:tcBorders>
              <w:top w:val="nil"/>
              <w:left w:val="single" w:sz="4" w:space="0" w:color="auto"/>
              <w:bottom w:val="nil"/>
              <w:right w:val="single" w:sz="4" w:space="0" w:color="auto"/>
            </w:tcBorders>
            <w:vAlign w:val="center"/>
            <w:hideMark/>
          </w:tcPr>
          <w:p w14:paraId="12C264DF"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46A46B12"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2CAC63E3"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6C80C6D7"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23591BF8"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71600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2C92C84B"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Travel</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161ABEDD"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1B18E10E"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247E957A" w14:textId="14A0AAD6" w:rsidR="00AF6D8F" w:rsidRPr="00DE660F" w:rsidRDefault="00BD65B0" w:rsidP="00AF6D8F">
            <w:pPr>
              <w:spacing w:after="0"/>
              <w:jc w:val="right"/>
              <w:rPr>
                <w:rFonts w:eastAsia="Times New Roman" w:cs="Calibri"/>
                <w:sz w:val="18"/>
                <w:szCs w:val="18"/>
              </w:rPr>
            </w:pPr>
            <w:r w:rsidRPr="00DE660F">
              <w:rPr>
                <w:rFonts w:eastAsia="Times New Roman" w:cs="Calibri"/>
                <w:sz w:val="18"/>
                <w:szCs w:val="18"/>
              </w:rPr>
              <w:t>2</w:t>
            </w:r>
            <w:r w:rsidR="00AF6D8F" w:rsidRPr="00DE660F">
              <w:rPr>
                <w:rFonts w:eastAsia="Times New Roman" w:cs="Calibri"/>
                <w:sz w:val="18"/>
                <w:szCs w:val="18"/>
              </w:rPr>
              <w:t>,000.00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2739366C" w14:textId="72C68FFB" w:rsidR="00AF6D8F" w:rsidRPr="00DE660F" w:rsidRDefault="00BD65B0" w:rsidP="00AF6D8F">
            <w:pPr>
              <w:spacing w:after="0"/>
              <w:jc w:val="right"/>
              <w:rPr>
                <w:rFonts w:eastAsia="Times New Roman" w:cs="Calibri"/>
                <w:sz w:val="18"/>
                <w:szCs w:val="18"/>
              </w:rPr>
            </w:pPr>
            <w:r w:rsidRPr="00DE660F">
              <w:rPr>
                <w:rFonts w:eastAsia="Times New Roman" w:cs="Calibri"/>
                <w:sz w:val="18"/>
                <w:szCs w:val="18"/>
              </w:rPr>
              <w:t>2</w:t>
            </w:r>
            <w:r w:rsidR="00AF6D8F" w:rsidRPr="00DE660F">
              <w:rPr>
                <w:rFonts w:eastAsia="Times New Roman" w:cs="Calibri"/>
                <w:sz w:val="18"/>
                <w:szCs w:val="18"/>
              </w:rPr>
              <w:t>,000.00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58E9A38D" w14:textId="77777777" w:rsidR="00AF6D8F" w:rsidRPr="00DE660F" w:rsidRDefault="0085121D" w:rsidP="00AF6D8F">
            <w:pPr>
              <w:spacing w:after="0"/>
              <w:jc w:val="center"/>
              <w:rPr>
                <w:rFonts w:eastAsia="Times New Roman" w:cs="Calibri"/>
                <w:sz w:val="18"/>
                <w:szCs w:val="18"/>
              </w:rPr>
            </w:pPr>
            <w:r w:rsidRPr="00DE660F">
              <w:rPr>
                <w:rFonts w:eastAsia="Times New Roman" w:cs="Calibri"/>
                <w:sz w:val="18"/>
                <w:szCs w:val="18"/>
              </w:rPr>
              <w:t>3</w:t>
            </w:r>
          </w:p>
        </w:tc>
      </w:tr>
      <w:tr w:rsidR="00D91985" w:rsidRPr="00DE660F" w14:paraId="141092DD"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6CE150EE"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1AEA9D72"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35A6CFF1"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5B842CDC"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78B9EBBB"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74200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0F954FC9"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Audio Visual &amp; Printing Production Costs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6E228664" w14:textId="468E91E2" w:rsidR="00AF6D8F" w:rsidRPr="00DE660F" w:rsidRDefault="00A44BB0" w:rsidP="00AF6D8F">
            <w:pPr>
              <w:spacing w:after="0"/>
              <w:jc w:val="right"/>
              <w:rPr>
                <w:rFonts w:eastAsia="Times New Roman" w:cs="Calibri"/>
                <w:sz w:val="18"/>
                <w:szCs w:val="18"/>
              </w:rPr>
            </w:pPr>
            <w:r w:rsidRPr="00DE660F">
              <w:rPr>
                <w:rFonts w:eastAsia="Times New Roman" w:cs="Calibri"/>
                <w:sz w:val="18"/>
                <w:szCs w:val="18"/>
              </w:rPr>
              <w:t>2,000</w:t>
            </w:r>
            <w:r w:rsidR="00AF6D8F" w:rsidRPr="00DE660F">
              <w:rPr>
                <w:rFonts w:eastAsia="Times New Roman" w:cs="Calibri"/>
                <w:sz w:val="18"/>
                <w:szCs w:val="18"/>
              </w:rPr>
              <w:t>.00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3D8AA942"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0B8C176E" w14:textId="6D99137A" w:rsidR="00AF6D8F" w:rsidRPr="00DE660F" w:rsidRDefault="00A44BB0" w:rsidP="00AF6D8F">
            <w:pPr>
              <w:spacing w:after="0"/>
              <w:jc w:val="right"/>
              <w:rPr>
                <w:rFonts w:eastAsia="Times New Roman" w:cs="Calibri"/>
                <w:sz w:val="18"/>
                <w:szCs w:val="18"/>
              </w:rPr>
            </w:pPr>
            <w:r w:rsidRPr="00DE660F">
              <w:rPr>
                <w:rFonts w:eastAsia="Times New Roman" w:cs="Calibri"/>
                <w:sz w:val="18"/>
                <w:szCs w:val="18"/>
              </w:rPr>
              <w:t>1,0</w:t>
            </w:r>
            <w:r w:rsidR="00AF6D8F" w:rsidRPr="00DE660F">
              <w:rPr>
                <w:rFonts w:eastAsia="Times New Roman" w:cs="Calibri"/>
                <w:sz w:val="18"/>
                <w:szCs w:val="18"/>
              </w:rPr>
              <w:t>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186B9142" w14:textId="3283D7E9" w:rsidR="00AF6D8F" w:rsidRPr="00DE660F" w:rsidRDefault="00A44BB0" w:rsidP="00AF6D8F">
            <w:pPr>
              <w:spacing w:after="0"/>
              <w:jc w:val="right"/>
              <w:rPr>
                <w:rFonts w:eastAsia="Times New Roman" w:cs="Calibri"/>
                <w:sz w:val="18"/>
                <w:szCs w:val="18"/>
              </w:rPr>
            </w:pPr>
            <w:r w:rsidRPr="00DE660F">
              <w:rPr>
                <w:rFonts w:eastAsia="Times New Roman" w:cs="Calibri"/>
                <w:sz w:val="18"/>
                <w:szCs w:val="18"/>
              </w:rPr>
              <w:t>3,0</w:t>
            </w:r>
            <w:r w:rsidR="00AF6D8F" w:rsidRPr="00DE660F">
              <w:rPr>
                <w:rFonts w:eastAsia="Times New Roman" w:cs="Calibri"/>
                <w:sz w:val="18"/>
                <w:szCs w:val="18"/>
              </w:rPr>
              <w:t>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71B05097" w14:textId="77777777" w:rsidR="00AF6D8F" w:rsidRPr="00DE660F" w:rsidRDefault="0085121D" w:rsidP="00AF6D8F">
            <w:pPr>
              <w:spacing w:after="0"/>
              <w:jc w:val="center"/>
              <w:rPr>
                <w:rFonts w:eastAsia="Times New Roman" w:cs="Calibri"/>
                <w:sz w:val="18"/>
                <w:szCs w:val="18"/>
              </w:rPr>
            </w:pPr>
            <w:r w:rsidRPr="00DE660F">
              <w:rPr>
                <w:rFonts w:eastAsia="Times New Roman" w:cs="Calibri"/>
                <w:sz w:val="18"/>
                <w:szCs w:val="18"/>
              </w:rPr>
              <w:t>5</w:t>
            </w:r>
          </w:p>
        </w:tc>
      </w:tr>
      <w:tr w:rsidR="00D91985" w:rsidRPr="00DE660F" w14:paraId="11802AB8"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5ADEF23D"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35FFF2B7"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370F272E"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5B5EDB3D"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610D9098"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75700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60710476" w14:textId="77777777" w:rsidR="00AF6D8F" w:rsidRPr="00DE660F" w:rsidRDefault="00AF6D8F" w:rsidP="00AF6D8F">
            <w:pPr>
              <w:spacing w:after="0"/>
              <w:jc w:val="left"/>
              <w:rPr>
                <w:rFonts w:eastAsia="Times New Roman" w:cs="Calibri"/>
                <w:sz w:val="18"/>
                <w:szCs w:val="18"/>
              </w:rPr>
            </w:pPr>
            <w:r w:rsidRPr="00DE660F">
              <w:rPr>
                <w:rFonts w:eastAsia="Times New Roman" w:cs="Calibri"/>
                <w:sz w:val="18"/>
                <w:szCs w:val="18"/>
              </w:rPr>
              <w:t>Training, Workshop and Conferences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6AC51CA0" w14:textId="06FED526" w:rsidR="00AF6D8F" w:rsidRPr="00DE660F" w:rsidRDefault="00A44BB0" w:rsidP="00AF6D8F">
            <w:pPr>
              <w:spacing w:after="0"/>
              <w:jc w:val="right"/>
              <w:rPr>
                <w:rFonts w:eastAsia="Times New Roman" w:cs="Calibri"/>
                <w:sz w:val="18"/>
                <w:szCs w:val="18"/>
              </w:rPr>
            </w:pPr>
            <w:r w:rsidRPr="00DE660F">
              <w:rPr>
                <w:rFonts w:eastAsia="Times New Roman" w:cs="Calibri"/>
                <w:sz w:val="18"/>
                <w:szCs w:val="18"/>
              </w:rPr>
              <w:t>4,000</w:t>
            </w:r>
            <w:r w:rsidR="00AF6D8F" w:rsidRPr="00DE660F">
              <w:rPr>
                <w:rFonts w:eastAsia="Times New Roman" w:cs="Calibri"/>
                <w:sz w:val="18"/>
                <w:szCs w:val="18"/>
              </w:rPr>
              <w:t>.00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26E80656"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2E47CD69" w14:textId="53D13D1D" w:rsidR="00AF6D8F" w:rsidRPr="00DE660F" w:rsidRDefault="00A44BB0" w:rsidP="00AF6D8F">
            <w:pPr>
              <w:spacing w:after="0"/>
              <w:jc w:val="right"/>
              <w:rPr>
                <w:rFonts w:eastAsia="Times New Roman" w:cs="Calibri"/>
                <w:sz w:val="18"/>
                <w:szCs w:val="18"/>
              </w:rPr>
            </w:pPr>
            <w:r w:rsidRPr="00DE660F">
              <w:rPr>
                <w:rFonts w:eastAsia="Times New Roman" w:cs="Calibri"/>
                <w:sz w:val="18"/>
                <w:szCs w:val="18"/>
              </w:rPr>
              <w:t>1,0</w:t>
            </w:r>
            <w:r w:rsidR="00AF6D8F" w:rsidRPr="00DE660F">
              <w:rPr>
                <w:rFonts w:eastAsia="Times New Roman" w:cs="Calibri"/>
                <w:sz w:val="18"/>
                <w:szCs w:val="18"/>
              </w:rPr>
              <w:t>00.00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13A00984" w14:textId="4CDE439A" w:rsidR="00AF6D8F" w:rsidRPr="00DE660F" w:rsidRDefault="00A44BB0" w:rsidP="00A44BB0">
            <w:pPr>
              <w:spacing w:after="0"/>
              <w:jc w:val="right"/>
              <w:rPr>
                <w:rFonts w:eastAsia="Times New Roman" w:cs="Calibri"/>
                <w:sz w:val="18"/>
                <w:szCs w:val="18"/>
              </w:rPr>
            </w:pPr>
            <w:r w:rsidRPr="00DE660F">
              <w:rPr>
                <w:rFonts w:eastAsia="Times New Roman" w:cs="Calibri"/>
                <w:sz w:val="18"/>
                <w:szCs w:val="18"/>
              </w:rPr>
              <w:t>5</w:t>
            </w:r>
            <w:r w:rsidR="00AF6D8F" w:rsidRPr="00DE660F">
              <w:rPr>
                <w:rFonts w:eastAsia="Times New Roman" w:cs="Calibri"/>
                <w:sz w:val="18"/>
                <w:szCs w:val="18"/>
              </w:rPr>
              <w:t>,</w:t>
            </w:r>
            <w:r w:rsidRPr="00DE660F">
              <w:rPr>
                <w:rFonts w:eastAsia="Times New Roman" w:cs="Calibri"/>
                <w:sz w:val="18"/>
                <w:szCs w:val="18"/>
              </w:rPr>
              <w:t>0</w:t>
            </w:r>
            <w:r w:rsidR="00AF6D8F" w:rsidRPr="00DE660F">
              <w:rPr>
                <w:rFonts w:eastAsia="Times New Roman" w:cs="Calibri"/>
                <w:sz w:val="18"/>
                <w:szCs w:val="18"/>
              </w:rPr>
              <w:t>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7D99D4A8" w14:textId="77777777" w:rsidR="00AF6D8F" w:rsidRPr="00DE660F" w:rsidRDefault="0085121D" w:rsidP="00AF6D8F">
            <w:pPr>
              <w:spacing w:after="0"/>
              <w:jc w:val="center"/>
              <w:rPr>
                <w:rFonts w:eastAsia="Times New Roman" w:cs="Calibri"/>
                <w:sz w:val="18"/>
                <w:szCs w:val="18"/>
              </w:rPr>
            </w:pPr>
            <w:r w:rsidRPr="00DE660F">
              <w:rPr>
                <w:rFonts w:eastAsia="Times New Roman" w:cs="Calibri"/>
                <w:sz w:val="18"/>
                <w:szCs w:val="18"/>
              </w:rPr>
              <w:t>6</w:t>
            </w:r>
          </w:p>
        </w:tc>
      </w:tr>
      <w:tr w:rsidR="00D91985" w:rsidRPr="00DE660F" w14:paraId="3F158B9E" w14:textId="77777777" w:rsidTr="00DF7CD5">
        <w:trPr>
          <w:trHeight w:val="300"/>
        </w:trPr>
        <w:tc>
          <w:tcPr>
            <w:tcW w:w="2674" w:type="dxa"/>
            <w:gridSpan w:val="4"/>
            <w:vMerge/>
            <w:tcBorders>
              <w:top w:val="nil"/>
              <w:left w:val="single" w:sz="4" w:space="0" w:color="auto"/>
              <w:bottom w:val="nil"/>
              <w:right w:val="single" w:sz="4" w:space="0" w:color="auto"/>
            </w:tcBorders>
            <w:vAlign w:val="center"/>
            <w:hideMark/>
          </w:tcPr>
          <w:p w14:paraId="7CF387B7" w14:textId="77777777" w:rsidR="00AF6D8F" w:rsidRPr="00DE660F" w:rsidRDefault="00AF6D8F" w:rsidP="00AF6D8F">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25AA847F" w14:textId="77777777" w:rsidR="00AF6D8F" w:rsidRPr="00DE660F" w:rsidRDefault="00AF6D8F" w:rsidP="00AF6D8F">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19A9D049" w14:textId="77777777" w:rsidR="00AF6D8F" w:rsidRPr="00DE660F" w:rsidRDefault="00AF6D8F" w:rsidP="00AF6D8F">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22A83353" w14:textId="77777777" w:rsidR="00AF6D8F" w:rsidRPr="00DE660F" w:rsidRDefault="00AF6D8F" w:rsidP="00AF6D8F">
            <w:pPr>
              <w:spacing w:after="0"/>
              <w:jc w:val="left"/>
              <w:rPr>
                <w:rFonts w:eastAsia="Times New Roman" w:cs="Calibri"/>
                <w:sz w:val="18"/>
                <w:szCs w:val="18"/>
              </w:rPr>
            </w:pPr>
          </w:p>
        </w:tc>
        <w:tc>
          <w:tcPr>
            <w:tcW w:w="990" w:type="dxa"/>
            <w:tcBorders>
              <w:top w:val="single" w:sz="4" w:space="0" w:color="auto"/>
              <w:left w:val="nil"/>
              <w:bottom w:val="nil"/>
              <w:right w:val="single" w:sz="4" w:space="0" w:color="auto"/>
            </w:tcBorders>
            <w:shd w:val="clear" w:color="auto" w:fill="auto"/>
            <w:vAlign w:val="center"/>
            <w:hideMark/>
          </w:tcPr>
          <w:p w14:paraId="29C5B079"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c>
          <w:tcPr>
            <w:tcW w:w="2075" w:type="dxa"/>
            <w:gridSpan w:val="4"/>
            <w:tcBorders>
              <w:top w:val="single" w:sz="4" w:space="0" w:color="auto"/>
              <w:left w:val="nil"/>
              <w:bottom w:val="nil"/>
              <w:right w:val="single" w:sz="4" w:space="0" w:color="auto"/>
            </w:tcBorders>
            <w:shd w:val="clear" w:color="auto" w:fill="auto"/>
            <w:vAlign w:val="center"/>
            <w:hideMark/>
          </w:tcPr>
          <w:p w14:paraId="200FEA13" w14:textId="77777777" w:rsidR="00AF6D8F" w:rsidRPr="00DE660F" w:rsidRDefault="00AF6D8F" w:rsidP="00AF6D8F">
            <w:pPr>
              <w:spacing w:after="0"/>
              <w:rPr>
                <w:rFonts w:eastAsia="Times New Roman" w:cs="Calibri"/>
                <w:sz w:val="18"/>
                <w:szCs w:val="18"/>
              </w:rPr>
            </w:pPr>
            <w:r w:rsidRPr="00DE660F">
              <w:rPr>
                <w:rFonts w:eastAsia="Times New Roman" w:cs="Calibri"/>
                <w:sz w:val="18"/>
                <w:szCs w:val="18"/>
              </w:rPr>
              <w:t> </w:t>
            </w:r>
          </w:p>
        </w:tc>
        <w:tc>
          <w:tcPr>
            <w:tcW w:w="1128" w:type="dxa"/>
            <w:gridSpan w:val="3"/>
            <w:tcBorders>
              <w:top w:val="single" w:sz="4" w:space="0" w:color="auto"/>
              <w:left w:val="nil"/>
              <w:bottom w:val="nil"/>
              <w:right w:val="single" w:sz="4" w:space="0" w:color="auto"/>
            </w:tcBorders>
            <w:shd w:val="clear" w:color="auto" w:fill="auto"/>
            <w:vAlign w:val="center"/>
            <w:hideMark/>
          </w:tcPr>
          <w:p w14:paraId="1D93A5C2"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1347" w:type="dxa"/>
            <w:gridSpan w:val="3"/>
            <w:tcBorders>
              <w:top w:val="single" w:sz="4" w:space="0" w:color="auto"/>
              <w:left w:val="nil"/>
              <w:bottom w:val="nil"/>
              <w:right w:val="single" w:sz="4" w:space="0" w:color="auto"/>
            </w:tcBorders>
            <w:shd w:val="clear" w:color="auto" w:fill="auto"/>
            <w:vAlign w:val="center"/>
            <w:hideMark/>
          </w:tcPr>
          <w:p w14:paraId="444AC88F"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1424" w:type="dxa"/>
            <w:gridSpan w:val="2"/>
            <w:tcBorders>
              <w:top w:val="single" w:sz="4" w:space="0" w:color="auto"/>
              <w:left w:val="nil"/>
              <w:bottom w:val="nil"/>
              <w:right w:val="single" w:sz="4" w:space="0" w:color="auto"/>
            </w:tcBorders>
            <w:shd w:val="clear" w:color="auto" w:fill="auto"/>
            <w:vAlign w:val="center"/>
            <w:hideMark/>
          </w:tcPr>
          <w:p w14:paraId="03FD01ED"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1503" w:type="dxa"/>
            <w:tcBorders>
              <w:top w:val="single" w:sz="4" w:space="0" w:color="auto"/>
              <w:left w:val="nil"/>
              <w:bottom w:val="nil"/>
              <w:right w:val="single" w:sz="4" w:space="0" w:color="auto"/>
            </w:tcBorders>
            <w:shd w:val="clear" w:color="auto" w:fill="auto"/>
            <w:vAlign w:val="center"/>
            <w:hideMark/>
          </w:tcPr>
          <w:p w14:paraId="1C3F8AC3" w14:textId="77777777" w:rsidR="00AF6D8F" w:rsidRPr="00DE660F" w:rsidRDefault="00AF6D8F" w:rsidP="00AF6D8F">
            <w:pPr>
              <w:spacing w:after="0"/>
              <w:jc w:val="right"/>
              <w:rPr>
                <w:rFonts w:eastAsia="Times New Roman" w:cs="Calibri"/>
                <w:sz w:val="18"/>
                <w:szCs w:val="18"/>
              </w:rPr>
            </w:pPr>
            <w:r w:rsidRPr="00DE660F">
              <w:rPr>
                <w:rFonts w:eastAsia="Times New Roman" w:cs="Calibri"/>
                <w:sz w:val="18"/>
                <w:szCs w:val="18"/>
              </w:rPr>
              <w:t> </w:t>
            </w:r>
          </w:p>
        </w:tc>
        <w:tc>
          <w:tcPr>
            <w:tcW w:w="810" w:type="dxa"/>
            <w:tcBorders>
              <w:top w:val="single" w:sz="4" w:space="0" w:color="auto"/>
              <w:left w:val="nil"/>
              <w:bottom w:val="nil"/>
              <w:right w:val="single" w:sz="4" w:space="0" w:color="auto"/>
            </w:tcBorders>
            <w:shd w:val="clear" w:color="auto" w:fill="auto"/>
            <w:vAlign w:val="center"/>
            <w:hideMark/>
          </w:tcPr>
          <w:p w14:paraId="4CBB0E04"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r>
      <w:tr w:rsidR="00D91985" w:rsidRPr="00DE660F" w14:paraId="178362A0" w14:textId="77777777" w:rsidTr="00DF7CD5">
        <w:trPr>
          <w:trHeight w:val="300"/>
        </w:trPr>
        <w:tc>
          <w:tcPr>
            <w:tcW w:w="2674" w:type="dxa"/>
            <w:gridSpan w:val="4"/>
            <w:tcBorders>
              <w:top w:val="nil"/>
              <w:left w:val="single" w:sz="4" w:space="0" w:color="auto"/>
              <w:bottom w:val="single" w:sz="4" w:space="0" w:color="auto"/>
              <w:right w:val="single" w:sz="4" w:space="0" w:color="auto"/>
            </w:tcBorders>
            <w:shd w:val="clear" w:color="auto" w:fill="auto"/>
            <w:vAlign w:val="center"/>
            <w:hideMark/>
          </w:tcPr>
          <w:p w14:paraId="3899EFE9" w14:textId="77777777" w:rsidR="00AF6D8F" w:rsidRPr="00DE660F" w:rsidRDefault="00AF6D8F" w:rsidP="00AF6D8F">
            <w:pPr>
              <w:spacing w:after="0"/>
              <w:jc w:val="left"/>
              <w:rPr>
                <w:rFonts w:eastAsia="Times New Roman" w:cs="Calibri"/>
                <w:color w:val="000000"/>
                <w:sz w:val="22"/>
                <w:szCs w:val="22"/>
              </w:rPr>
            </w:pPr>
            <w:r w:rsidRPr="00DE660F">
              <w:rPr>
                <w:rFonts w:eastAsia="Times New Roman" w:cs="Calibri"/>
                <w:color w:val="000000"/>
                <w:sz w:val="22"/>
                <w:szCs w:val="22"/>
              </w:rPr>
              <w:t> </w:t>
            </w:r>
          </w:p>
        </w:tc>
        <w:tc>
          <w:tcPr>
            <w:tcW w:w="818" w:type="dxa"/>
            <w:gridSpan w:val="3"/>
            <w:tcBorders>
              <w:top w:val="single" w:sz="4" w:space="0" w:color="auto"/>
              <w:left w:val="nil"/>
              <w:bottom w:val="single" w:sz="4" w:space="0" w:color="auto"/>
              <w:right w:val="single" w:sz="4" w:space="0" w:color="auto"/>
            </w:tcBorders>
            <w:shd w:val="clear" w:color="000000" w:fill="E2EFDA"/>
            <w:vAlign w:val="center"/>
            <w:hideMark/>
          </w:tcPr>
          <w:p w14:paraId="04958A60" w14:textId="77777777" w:rsidR="00AF6D8F" w:rsidRPr="00DE660F" w:rsidRDefault="00AF6D8F" w:rsidP="00AF6D8F">
            <w:pPr>
              <w:spacing w:after="0"/>
              <w:jc w:val="left"/>
              <w:rPr>
                <w:rFonts w:eastAsia="Times New Roman" w:cs="Calibri"/>
                <w:b/>
                <w:bCs/>
                <w:sz w:val="18"/>
                <w:szCs w:val="18"/>
              </w:rPr>
            </w:pPr>
            <w:r w:rsidRPr="00DE660F">
              <w:rPr>
                <w:rFonts w:eastAsia="Times New Roman" w:cs="Calibri"/>
                <w:b/>
                <w:bCs/>
                <w:sz w:val="18"/>
                <w:szCs w:val="18"/>
              </w:rPr>
              <w:t> </w:t>
            </w:r>
          </w:p>
        </w:tc>
        <w:tc>
          <w:tcPr>
            <w:tcW w:w="733" w:type="dxa"/>
            <w:tcBorders>
              <w:top w:val="single" w:sz="4" w:space="0" w:color="auto"/>
              <w:left w:val="nil"/>
              <w:bottom w:val="single" w:sz="4" w:space="0" w:color="auto"/>
              <w:right w:val="single" w:sz="4" w:space="0" w:color="auto"/>
            </w:tcBorders>
            <w:shd w:val="clear" w:color="000000" w:fill="E2EFDA"/>
            <w:vAlign w:val="center"/>
            <w:hideMark/>
          </w:tcPr>
          <w:p w14:paraId="77EA3859" w14:textId="77777777" w:rsidR="00AF6D8F" w:rsidRPr="00DE660F" w:rsidRDefault="00AF6D8F" w:rsidP="00AF6D8F">
            <w:pPr>
              <w:spacing w:after="0"/>
              <w:jc w:val="center"/>
              <w:rPr>
                <w:rFonts w:eastAsia="Times New Roman" w:cs="Calibri"/>
                <w:b/>
                <w:bCs/>
                <w:sz w:val="18"/>
                <w:szCs w:val="18"/>
              </w:rPr>
            </w:pPr>
            <w:r w:rsidRPr="00DE660F">
              <w:rPr>
                <w:rFonts w:eastAsia="Times New Roman" w:cs="Calibri"/>
                <w:b/>
                <w:bCs/>
                <w:sz w:val="18"/>
                <w:szCs w:val="18"/>
              </w:rPr>
              <w:t> </w:t>
            </w:r>
          </w:p>
        </w:tc>
        <w:tc>
          <w:tcPr>
            <w:tcW w:w="810" w:type="dxa"/>
            <w:gridSpan w:val="2"/>
            <w:tcBorders>
              <w:top w:val="single" w:sz="4" w:space="0" w:color="auto"/>
              <w:left w:val="nil"/>
              <w:bottom w:val="single" w:sz="4" w:space="0" w:color="auto"/>
              <w:right w:val="single" w:sz="4" w:space="0" w:color="auto"/>
            </w:tcBorders>
            <w:shd w:val="clear" w:color="000000" w:fill="E2EFDA"/>
            <w:vAlign w:val="center"/>
            <w:hideMark/>
          </w:tcPr>
          <w:p w14:paraId="6F80A65D" w14:textId="77777777" w:rsidR="00AF6D8F" w:rsidRPr="00DE660F" w:rsidRDefault="00AF6D8F" w:rsidP="00AF6D8F">
            <w:pPr>
              <w:spacing w:after="0"/>
              <w:jc w:val="center"/>
              <w:rPr>
                <w:rFonts w:eastAsia="Times New Roman" w:cs="Calibri"/>
                <w:b/>
                <w:bCs/>
                <w:sz w:val="18"/>
                <w:szCs w:val="18"/>
              </w:rPr>
            </w:pPr>
            <w:r w:rsidRPr="00DE660F">
              <w:rPr>
                <w:rFonts w:eastAsia="Times New Roman" w:cs="Calibri"/>
                <w:b/>
                <w:bCs/>
                <w:sz w:val="18"/>
                <w:szCs w:val="18"/>
              </w:rPr>
              <w:t> </w:t>
            </w:r>
          </w:p>
        </w:tc>
        <w:tc>
          <w:tcPr>
            <w:tcW w:w="990" w:type="dxa"/>
            <w:tcBorders>
              <w:top w:val="single" w:sz="4" w:space="0" w:color="auto"/>
              <w:left w:val="nil"/>
              <w:bottom w:val="single" w:sz="4" w:space="0" w:color="auto"/>
              <w:right w:val="single" w:sz="4" w:space="0" w:color="auto"/>
            </w:tcBorders>
            <w:shd w:val="clear" w:color="000000" w:fill="E2EFDA"/>
            <w:vAlign w:val="center"/>
            <w:hideMark/>
          </w:tcPr>
          <w:p w14:paraId="357B3DB0"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c>
          <w:tcPr>
            <w:tcW w:w="2075" w:type="dxa"/>
            <w:gridSpan w:val="4"/>
            <w:tcBorders>
              <w:top w:val="single" w:sz="4" w:space="0" w:color="auto"/>
              <w:left w:val="nil"/>
              <w:bottom w:val="single" w:sz="4" w:space="0" w:color="auto"/>
              <w:right w:val="single" w:sz="4" w:space="0" w:color="auto"/>
            </w:tcBorders>
            <w:shd w:val="clear" w:color="000000" w:fill="E2EFDA"/>
            <w:vAlign w:val="center"/>
            <w:hideMark/>
          </w:tcPr>
          <w:p w14:paraId="53FA652C" w14:textId="77777777" w:rsidR="00AF6D8F" w:rsidRPr="00DE660F" w:rsidRDefault="00AF6D8F" w:rsidP="00AF6D8F">
            <w:pPr>
              <w:spacing w:after="0"/>
              <w:jc w:val="right"/>
              <w:rPr>
                <w:rFonts w:eastAsia="Times New Roman" w:cs="Calibri"/>
                <w:b/>
                <w:bCs/>
                <w:sz w:val="18"/>
                <w:szCs w:val="18"/>
              </w:rPr>
            </w:pPr>
            <w:r w:rsidRPr="00DE660F">
              <w:rPr>
                <w:rFonts w:eastAsia="Times New Roman" w:cs="Calibri"/>
                <w:b/>
                <w:bCs/>
                <w:sz w:val="18"/>
                <w:szCs w:val="18"/>
              </w:rPr>
              <w:t>Total Outcome 4</w:t>
            </w:r>
          </w:p>
        </w:tc>
        <w:tc>
          <w:tcPr>
            <w:tcW w:w="1128" w:type="dxa"/>
            <w:gridSpan w:val="3"/>
            <w:tcBorders>
              <w:top w:val="single" w:sz="4" w:space="0" w:color="auto"/>
              <w:left w:val="nil"/>
              <w:bottom w:val="single" w:sz="4" w:space="0" w:color="auto"/>
              <w:right w:val="single" w:sz="4" w:space="0" w:color="auto"/>
            </w:tcBorders>
            <w:shd w:val="clear" w:color="000000" w:fill="E2EFDA"/>
            <w:vAlign w:val="center"/>
            <w:hideMark/>
          </w:tcPr>
          <w:p w14:paraId="480839D4" w14:textId="05D4563F" w:rsidR="00AF6D8F" w:rsidRPr="00DE660F" w:rsidRDefault="00A44BB0" w:rsidP="00A44BB0">
            <w:pPr>
              <w:spacing w:after="0"/>
              <w:jc w:val="right"/>
              <w:rPr>
                <w:rFonts w:eastAsia="Times New Roman" w:cs="Calibri"/>
                <w:b/>
                <w:bCs/>
                <w:sz w:val="18"/>
                <w:szCs w:val="18"/>
              </w:rPr>
            </w:pPr>
            <w:r w:rsidRPr="00DE660F">
              <w:rPr>
                <w:rFonts w:eastAsia="Times New Roman" w:cs="Calibri"/>
                <w:b/>
                <w:bCs/>
                <w:sz w:val="18"/>
                <w:szCs w:val="18"/>
              </w:rPr>
              <w:t>10</w:t>
            </w:r>
            <w:r w:rsidR="00AF6D8F" w:rsidRPr="00DE660F">
              <w:rPr>
                <w:rFonts w:eastAsia="Times New Roman" w:cs="Calibri"/>
                <w:b/>
                <w:bCs/>
                <w:sz w:val="18"/>
                <w:szCs w:val="18"/>
              </w:rPr>
              <w:t>,000.00</w:t>
            </w:r>
          </w:p>
        </w:tc>
        <w:tc>
          <w:tcPr>
            <w:tcW w:w="1347" w:type="dxa"/>
            <w:gridSpan w:val="3"/>
            <w:tcBorders>
              <w:top w:val="single" w:sz="4" w:space="0" w:color="auto"/>
              <w:left w:val="nil"/>
              <w:bottom w:val="single" w:sz="4" w:space="0" w:color="auto"/>
              <w:right w:val="single" w:sz="4" w:space="0" w:color="auto"/>
            </w:tcBorders>
            <w:shd w:val="clear" w:color="000000" w:fill="E2EFDA"/>
            <w:vAlign w:val="center"/>
            <w:hideMark/>
          </w:tcPr>
          <w:p w14:paraId="7E9F429E" w14:textId="3DFD668F" w:rsidR="00AF6D8F" w:rsidRPr="00DE660F" w:rsidRDefault="00A44BB0" w:rsidP="00AF6D8F">
            <w:pPr>
              <w:spacing w:after="0"/>
              <w:jc w:val="right"/>
              <w:rPr>
                <w:rFonts w:eastAsia="Times New Roman" w:cs="Calibri"/>
                <w:b/>
                <w:bCs/>
                <w:sz w:val="18"/>
                <w:szCs w:val="18"/>
              </w:rPr>
            </w:pPr>
            <w:r w:rsidRPr="00DE660F">
              <w:rPr>
                <w:rFonts w:eastAsia="Times New Roman" w:cs="Calibri"/>
                <w:b/>
                <w:bCs/>
                <w:sz w:val="18"/>
                <w:szCs w:val="18"/>
              </w:rPr>
              <w:t>1</w:t>
            </w:r>
            <w:r w:rsidR="00AF6D8F" w:rsidRPr="00DE660F">
              <w:rPr>
                <w:rFonts w:eastAsia="Times New Roman" w:cs="Calibri"/>
                <w:b/>
                <w:bCs/>
                <w:sz w:val="18"/>
                <w:szCs w:val="18"/>
              </w:rPr>
              <w:t>,000.00</w:t>
            </w:r>
          </w:p>
        </w:tc>
        <w:tc>
          <w:tcPr>
            <w:tcW w:w="1424" w:type="dxa"/>
            <w:gridSpan w:val="2"/>
            <w:tcBorders>
              <w:top w:val="single" w:sz="4" w:space="0" w:color="auto"/>
              <w:left w:val="nil"/>
              <w:bottom w:val="single" w:sz="4" w:space="0" w:color="auto"/>
              <w:right w:val="single" w:sz="4" w:space="0" w:color="auto"/>
            </w:tcBorders>
            <w:shd w:val="clear" w:color="000000" w:fill="E2EFDA"/>
            <w:vAlign w:val="center"/>
            <w:hideMark/>
          </w:tcPr>
          <w:p w14:paraId="3ECBA7FA" w14:textId="3D545437" w:rsidR="00AF6D8F" w:rsidRPr="00DE660F" w:rsidRDefault="00A44BB0" w:rsidP="00AF6D8F">
            <w:pPr>
              <w:spacing w:after="0"/>
              <w:jc w:val="right"/>
              <w:rPr>
                <w:rFonts w:eastAsia="Times New Roman" w:cs="Calibri"/>
                <w:b/>
                <w:bCs/>
                <w:sz w:val="18"/>
                <w:szCs w:val="18"/>
              </w:rPr>
            </w:pPr>
            <w:r w:rsidRPr="00DE660F">
              <w:rPr>
                <w:rFonts w:eastAsia="Times New Roman" w:cs="Calibri"/>
                <w:b/>
                <w:bCs/>
                <w:sz w:val="18"/>
                <w:szCs w:val="18"/>
              </w:rPr>
              <w:t>27</w:t>
            </w:r>
            <w:r w:rsidR="00AF6D8F" w:rsidRPr="00DE660F">
              <w:rPr>
                <w:rFonts w:eastAsia="Times New Roman" w:cs="Calibri"/>
                <w:b/>
                <w:bCs/>
                <w:sz w:val="18"/>
                <w:szCs w:val="18"/>
              </w:rPr>
              <w:t>,000.00</w:t>
            </w:r>
          </w:p>
        </w:tc>
        <w:tc>
          <w:tcPr>
            <w:tcW w:w="1503" w:type="dxa"/>
            <w:tcBorders>
              <w:top w:val="single" w:sz="4" w:space="0" w:color="auto"/>
              <w:left w:val="nil"/>
              <w:bottom w:val="single" w:sz="4" w:space="0" w:color="auto"/>
              <w:right w:val="single" w:sz="4" w:space="0" w:color="auto"/>
            </w:tcBorders>
            <w:shd w:val="clear" w:color="000000" w:fill="E2EFDA"/>
            <w:vAlign w:val="center"/>
            <w:hideMark/>
          </w:tcPr>
          <w:p w14:paraId="25F7EFF9" w14:textId="672F9AC5" w:rsidR="00AF6D8F" w:rsidRPr="00DE660F" w:rsidRDefault="00A44BB0" w:rsidP="00AF6D8F">
            <w:pPr>
              <w:spacing w:after="0"/>
              <w:jc w:val="right"/>
              <w:rPr>
                <w:rFonts w:eastAsia="Times New Roman" w:cs="Calibri"/>
                <w:b/>
                <w:bCs/>
                <w:sz w:val="18"/>
                <w:szCs w:val="18"/>
              </w:rPr>
            </w:pPr>
            <w:r w:rsidRPr="00DE660F">
              <w:rPr>
                <w:rFonts w:eastAsia="Times New Roman" w:cs="Calibri"/>
                <w:b/>
                <w:bCs/>
                <w:sz w:val="18"/>
                <w:szCs w:val="18"/>
              </w:rPr>
              <w:t>38</w:t>
            </w:r>
            <w:r w:rsidR="00AF6D8F" w:rsidRPr="00DE660F">
              <w:rPr>
                <w:rFonts w:eastAsia="Times New Roman" w:cs="Calibri"/>
                <w:b/>
                <w:bCs/>
                <w:sz w:val="18"/>
                <w:szCs w:val="18"/>
              </w:rPr>
              <w:t>,000.00</w:t>
            </w:r>
          </w:p>
        </w:tc>
        <w:tc>
          <w:tcPr>
            <w:tcW w:w="810" w:type="dxa"/>
            <w:tcBorders>
              <w:top w:val="single" w:sz="4" w:space="0" w:color="auto"/>
              <w:left w:val="nil"/>
              <w:bottom w:val="single" w:sz="4" w:space="0" w:color="auto"/>
              <w:right w:val="single" w:sz="4" w:space="0" w:color="auto"/>
            </w:tcBorders>
            <w:shd w:val="clear" w:color="000000" w:fill="E2EFDA"/>
            <w:vAlign w:val="center"/>
            <w:hideMark/>
          </w:tcPr>
          <w:p w14:paraId="33BDE83E" w14:textId="77777777" w:rsidR="00AF6D8F" w:rsidRPr="00DE660F" w:rsidRDefault="00AF6D8F" w:rsidP="00AF6D8F">
            <w:pPr>
              <w:spacing w:after="0"/>
              <w:jc w:val="center"/>
              <w:rPr>
                <w:rFonts w:eastAsia="Times New Roman" w:cs="Calibri"/>
                <w:sz w:val="18"/>
                <w:szCs w:val="18"/>
              </w:rPr>
            </w:pPr>
            <w:r w:rsidRPr="00DE660F">
              <w:rPr>
                <w:rFonts w:eastAsia="Times New Roman" w:cs="Calibri"/>
                <w:sz w:val="18"/>
                <w:szCs w:val="18"/>
              </w:rPr>
              <w:t> </w:t>
            </w:r>
          </w:p>
        </w:tc>
      </w:tr>
      <w:tr w:rsidR="00D91985" w:rsidRPr="00DE660F" w14:paraId="38B7F85D" w14:textId="77777777" w:rsidTr="00DF7CD5">
        <w:trPr>
          <w:trHeight w:val="300"/>
        </w:trPr>
        <w:tc>
          <w:tcPr>
            <w:tcW w:w="2674" w:type="dxa"/>
            <w:gridSpan w:val="4"/>
            <w:vMerge w:val="restart"/>
            <w:tcBorders>
              <w:top w:val="nil"/>
              <w:left w:val="single" w:sz="4" w:space="0" w:color="auto"/>
              <w:right w:val="single" w:sz="4" w:space="0" w:color="auto"/>
            </w:tcBorders>
            <w:shd w:val="clear" w:color="auto" w:fill="auto"/>
            <w:hideMark/>
          </w:tcPr>
          <w:p w14:paraId="266B4E45" w14:textId="77777777" w:rsidR="002105AB" w:rsidRPr="00DE660F" w:rsidRDefault="008D2D17" w:rsidP="00AF6D8F">
            <w:pPr>
              <w:spacing w:after="0"/>
              <w:jc w:val="left"/>
              <w:rPr>
                <w:rFonts w:eastAsia="Times New Roman" w:cs="Calibri"/>
                <w:b/>
                <w:bCs/>
                <w:color w:val="000000"/>
                <w:sz w:val="18"/>
                <w:szCs w:val="18"/>
                <w:u w:val="single"/>
              </w:rPr>
            </w:pPr>
            <w:r w:rsidRPr="00DE660F">
              <w:rPr>
                <w:rFonts w:eastAsia="Times New Roman" w:cs="Calibri"/>
                <w:b/>
                <w:bCs/>
                <w:color w:val="000000"/>
                <w:sz w:val="18"/>
                <w:szCs w:val="18"/>
                <w:u w:val="single"/>
              </w:rPr>
              <w:t>Project Management Cost</w:t>
            </w:r>
            <w:r w:rsidR="00EE372D" w:rsidRPr="00DE660F">
              <w:rPr>
                <w:rFonts w:eastAsia="Times New Roman" w:cs="Calibri"/>
                <w:b/>
                <w:bCs/>
                <w:color w:val="000000"/>
                <w:sz w:val="18"/>
                <w:szCs w:val="18"/>
                <w:u w:val="single"/>
              </w:rPr>
              <w:t xml:space="preserve"> (PMC)</w:t>
            </w:r>
          </w:p>
        </w:tc>
        <w:tc>
          <w:tcPr>
            <w:tcW w:w="818" w:type="dxa"/>
            <w:gridSpan w:val="3"/>
            <w:vMerge w:val="restart"/>
            <w:tcBorders>
              <w:top w:val="nil"/>
              <w:left w:val="single" w:sz="4" w:space="0" w:color="auto"/>
              <w:bottom w:val="nil"/>
              <w:right w:val="single" w:sz="4" w:space="0" w:color="auto"/>
            </w:tcBorders>
            <w:shd w:val="clear" w:color="auto" w:fill="auto"/>
            <w:vAlign w:val="center"/>
            <w:hideMark/>
          </w:tcPr>
          <w:p w14:paraId="7DA6851B" w14:textId="77777777" w:rsidR="002105AB" w:rsidRPr="00DE660F" w:rsidRDefault="002105AB" w:rsidP="00AF6D8F">
            <w:pPr>
              <w:spacing w:after="0"/>
              <w:jc w:val="center"/>
              <w:rPr>
                <w:rFonts w:eastAsia="Times New Roman" w:cs="Calibri"/>
                <w:sz w:val="18"/>
                <w:szCs w:val="18"/>
              </w:rPr>
            </w:pPr>
            <w:proofErr w:type="spellStart"/>
            <w:r w:rsidRPr="00DE660F">
              <w:rPr>
                <w:rFonts w:eastAsia="Times New Roman" w:cs="Calibri"/>
                <w:sz w:val="18"/>
                <w:szCs w:val="18"/>
              </w:rPr>
              <w:t>MoE</w:t>
            </w:r>
            <w:proofErr w:type="spellEnd"/>
          </w:p>
        </w:tc>
        <w:tc>
          <w:tcPr>
            <w:tcW w:w="733" w:type="dxa"/>
            <w:vMerge w:val="restart"/>
            <w:tcBorders>
              <w:top w:val="nil"/>
              <w:left w:val="single" w:sz="4" w:space="0" w:color="auto"/>
              <w:bottom w:val="nil"/>
              <w:right w:val="single" w:sz="4" w:space="0" w:color="auto"/>
            </w:tcBorders>
            <w:shd w:val="clear" w:color="auto" w:fill="auto"/>
            <w:vAlign w:val="center"/>
            <w:hideMark/>
          </w:tcPr>
          <w:p w14:paraId="784D470E" w14:textId="77777777" w:rsidR="002105AB" w:rsidRPr="00DE660F" w:rsidRDefault="002105AB" w:rsidP="00AF6D8F">
            <w:pPr>
              <w:spacing w:after="0"/>
              <w:jc w:val="center"/>
              <w:rPr>
                <w:rFonts w:eastAsia="Times New Roman" w:cs="Calibri"/>
                <w:sz w:val="18"/>
                <w:szCs w:val="18"/>
              </w:rPr>
            </w:pPr>
            <w:r w:rsidRPr="00DE660F">
              <w:rPr>
                <w:rFonts w:eastAsia="Times New Roman" w:cs="Calibri"/>
                <w:sz w:val="18"/>
                <w:szCs w:val="18"/>
              </w:rPr>
              <w:t>62000</w:t>
            </w:r>
          </w:p>
        </w:tc>
        <w:tc>
          <w:tcPr>
            <w:tcW w:w="810" w:type="dxa"/>
            <w:gridSpan w:val="2"/>
            <w:vMerge w:val="restart"/>
            <w:tcBorders>
              <w:top w:val="nil"/>
              <w:left w:val="single" w:sz="4" w:space="0" w:color="auto"/>
              <w:bottom w:val="nil"/>
              <w:right w:val="single" w:sz="4" w:space="0" w:color="auto"/>
            </w:tcBorders>
            <w:shd w:val="clear" w:color="auto" w:fill="auto"/>
            <w:vAlign w:val="center"/>
            <w:hideMark/>
          </w:tcPr>
          <w:p w14:paraId="47ABD3CE" w14:textId="77777777" w:rsidR="002105AB" w:rsidRPr="00DE660F" w:rsidRDefault="00094C1B" w:rsidP="00AF6D8F">
            <w:pPr>
              <w:spacing w:after="0"/>
              <w:jc w:val="center"/>
              <w:rPr>
                <w:rFonts w:eastAsia="Times New Roman" w:cs="Calibri"/>
                <w:sz w:val="18"/>
                <w:szCs w:val="18"/>
              </w:rPr>
            </w:pPr>
            <w:r w:rsidRPr="00DE660F">
              <w:rPr>
                <w:rFonts w:eastAsia="Times New Roman" w:cs="Calibri"/>
                <w:sz w:val="18"/>
                <w:szCs w:val="18"/>
              </w:rPr>
              <w:t>GEF TF</w:t>
            </w:r>
          </w:p>
        </w:tc>
        <w:tc>
          <w:tcPr>
            <w:tcW w:w="990" w:type="dxa"/>
            <w:tcBorders>
              <w:top w:val="nil"/>
              <w:left w:val="nil"/>
              <w:bottom w:val="single" w:sz="4" w:space="0" w:color="auto"/>
              <w:right w:val="single" w:sz="4" w:space="0" w:color="auto"/>
            </w:tcBorders>
            <w:shd w:val="clear" w:color="auto" w:fill="auto"/>
            <w:vAlign w:val="center"/>
            <w:hideMark/>
          </w:tcPr>
          <w:p w14:paraId="25E95915" w14:textId="77777777" w:rsidR="002105AB" w:rsidRPr="00DE660F" w:rsidRDefault="002105AB" w:rsidP="00AF6D8F">
            <w:pPr>
              <w:spacing w:after="0"/>
              <w:jc w:val="center"/>
              <w:rPr>
                <w:rFonts w:eastAsia="Times New Roman" w:cs="Calibri"/>
                <w:sz w:val="18"/>
                <w:szCs w:val="18"/>
              </w:rPr>
            </w:pPr>
            <w:r w:rsidRPr="00DE660F">
              <w:rPr>
                <w:rFonts w:eastAsia="Times New Roman" w:cs="Calibri"/>
                <w:sz w:val="18"/>
                <w:szCs w:val="18"/>
              </w:rPr>
              <w:t> </w:t>
            </w:r>
          </w:p>
        </w:tc>
        <w:tc>
          <w:tcPr>
            <w:tcW w:w="2075" w:type="dxa"/>
            <w:gridSpan w:val="4"/>
            <w:tcBorders>
              <w:top w:val="nil"/>
              <w:left w:val="nil"/>
              <w:bottom w:val="single" w:sz="4" w:space="0" w:color="auto"/>
              <w:right w:val="single" w:sz="4" w:space="0" w:color="auto"/>
            </w:tcBorders>
            <w:shd w:val="clear" w:color="auto" w:fill="auto"/>
            <w:vAlign w:val="center"/>
            <w:hideMark/>
          </w:tcPr>
          <w:p w14:paraId="040B4CE7" w14:textId="77777777" w:rsidR="002105AB" w:rsidRPr="00DE660F" w:rsidRDefault="002105AB" w:rsidP="00AF6D8F">
            <w:pPr>
              <w:spacing w:after="0"/>
              <w:rPr>
                <w:rFonts w:eastAsia="Times New Roman" w:cs="Calibri"/>
                <w:sz w:val="18"/>
                <w:szCs w:val="18"/>
              </w:rPr>
            </w:pPr>
            <w:r w:rsidRPr="00DE660F">
              <w:rPr>
                <w:rFonts w:eastAsia="Times New Roman" w:cs="Calibri"/>
                <w:sz w:val="18"/>
                <w:szCs w:val="18"/>
              </w:rPr>
              <w:t> </w:t>
            </w:r>
          </w:p>
        </w:tc>
        <w:tc>
          <w:tcPr>
            <w:tcW w:w="1128" w:type="dxa"/>
            <w:gridSpan w:val="3"/>
            <w:tcBorders>
              <w:top w:val="nil"/>
              <w:left w:val="nil"/>
              <w:bottom w:val="single" w:sz="4" w:space="0" w:color="auto"/>
              <w:right w:val="single" w:sz="4" w:space="0" w:color="auto"/>
            </w:tcBorders>
            <w:shd w:val="clear" w:color="auto" w:fill="auto"/>
            <w:vAlign w:val="center"/>
            <w:hideMark/>
          </w:tcPr>
          <w:p w14:paraId="4091FE54" w14:textId="77777777" w:rsidR="002105AB" w:rsidRPr="00DE660F" w:rsidRDefault="002105AB" w:rsidP="00AF6D8F">
            <w:pPr>
              <w:spacing w:after="0"/>
              <w:jc w:val="right"/>
              <w:rPr>
                <w:rFonts w:eastAsia="Times New Roman" w:cs="Calibri"/>
                <w:sz w:val="18"/>
                <w:szCs w:val="18"/>
              </w:rPr>
            </w:pPr>
            <w:r w:rsidRPr="00DE660F">
              <w:rPr>
                <w:rFonts w:eastAsia="Times New Roman" w:cs="Calibri"/>
                <w:sz w:val="18"/>
                <w:szCs w:val="18"/>
              </w:rPr>
              <w:t> </w:t>
            </w:r>
          </w:p>
        </w:tc>
        <w:tc>
          <w:tcPr>
            <w:tcW w:w="1347" w:type="dxa"/>
            <w:gridSpan w:val="3"/>
            <w:tcBorders>
              <w:top w:val="nil"/>
              <w:left w:val="nil"/>
              <w:bottom w:val="single" w:sz="4" w:space="0" w:color="auto"/>
              <w:right w:val="single" w:sz="4" w:space="0" w:color="auto"/>
            </w:tcBorders>
            <w:shd w:val="clear" w:color="auto" w:fill="auto"/>
            <w:vAlign w:val="center"/>
            <w:hideMark/>
          </w:tcPr>
          <w:p w14:paraId="3BD6B023" w14:textId="77777777" w:rsidR="002105AB" w:rsidRPr="00DE660F" w:rsidRDefault="002105AB" w:rsidP="00AF6D8F">
            <w:pPr>
              <w:spacing w:after="0"/>
              <w:jc w:val="right"/>
              <w:rPr>
                <w:rFonts w:eastAsia="Times New Roman" w:cs="Calibri"/>
                <w:sz w:val="18"/>
                <w:szCs w:val="18"/>
              </w:rPr>
            </w:pPr>
            <w:r w:rsidRPr="00DE660F">
              <w:rPr>
                <w:rFonts w:eastAsia="Times New Roman" w:cs="Calibri"/>
                <w:sz w:val="18"/>
                <w:szCs w:val="18"/>
              </w:rPr>
              <w:t> </w:t>
            </w:r>
          </w:p>
        </w:tc>
        <w:tc>
          <w:tcPr>
            <w:tcW w:w="1424" w:type="dxa"/>
            <w:gridSpan w:val="2"/>
            <w:tcBorders>
              <w:top w:val="nil"/>
              <w:left w:val="nil"/>
              <w:bottom w:val="single" w:sz="4" w:space="0" w:color="auto"/>
              <w:right w:val="single" w:sz="4" w:space="0" w:color="auto"/>
            </w:tcBorders>
            <w:shd w:val="clear" w:color="auto" w:fill="auto"/>
            <w:vAlign w:val="center"/>
            <w:hideMark/>
          </w:tcPr>
          <w:p w14:paraId="362FFD77" w14:textId="77777777" w:rsidR="002105AB" w:rsidRPr="00DE660F" w:rsidRDefault="002105AB" w:rsidP="00AF6D8F">
            <w:pPr>
              <w:spacing w:after="0"/>
              <w:jc w:val="right"/>
              <w:rPr>
                <w:rFonts w:eastAsia="Times New Roman" w:cs="Calibri"/>
                <w:sz w:val="18"/>
                <w:szCs w:val="18"/>
              </w:rPr>
            </w:pPr>
            <w:r w:rsidRPr="00DE660F">
              <w:rPr>
                <w:rFonts w:eastAsia="Times New Roman" w:cs="Calibri"/>
                <w:sz w:val="18"/>
                <w:szCs w:val="18"/>
              </w:rPr>
              <w:t> </w:t>
            </w:r>
          </w:p>
        </w:tc>
        <w:tc>
          <w:tcPr>
            <w:tcW w:w="1503" w:type="dxa"/>
            <w:tcBorders>
              <w:top w:val="nil"/>
              <w:left w:val="nil"/>
              <w:bottom w:val="single" w:sz="4" w:space="0" w:color="auto"/>
              <w:right w:val="single" w:sz="4" w:space="0" w:color="auto"/>
            </w:tcBorders>
            <w:shd w:val="clear" w:color="auto" w:fill="auto"/>
            <w:vAlign w:val="center"/>
            <w:hideMark/>
          </w:tcPr>
          <w:p w14:paraId="6A1B9465" w14:textId="77777777" w:rsidR="002105AB" w:rsidRPr="00DE660F" w:rsidRDefault="002105AB" w:rsidP="00AF6D8F">
            <w:pPr>
              <w:spacing w:after="0"/>
              <w:jc w:val="right"/>
              <w:rPr>
                <w:rFonts w:eastAsia="Times New Roman" w:cs="Calibri"/>
                <w:sz w:val="18"/>
                <w:szCs w:val="18"/>
              </w:rPr>
            </w:pPr>
            <w:r w:rsidRPr="00DE660F">
              <w:rPr>
                <w:rFonts w:eastAsia="Times New Roman" w:cs="Calibri"/>
                <w:sz w:val="18"/>
                <w:szCs w:val="18"/>
              </w:rPr>
              <w:t> </w:t>
            </w:r>
          </w:p>
        </w:tc>
        <w:tc>
          <w:tcPr>
            <w:tcW w:w="810" w:type="dxa"/>
            <w:tcBorders>
              <w:top w:val="nil"/>
              <w:left w:val="nil"/>
              <w:bottom w:val="single" w:sz="4" w:space="0" w:color="auto"/>
              <w:right w:val="single" w:sz="4" w:space="0" w:color="auto"/>
            </w:tcBorders>
            <w:shd w:val="clear" w:color="auto" w:fill="auto"/>
            <w:vAlign w:val="center"/>
            <w:hideMark/>
          </w:tcPr>
          <w:p w14:paraId="3F18E28C" w14:textId="77777777" w:rsidR="002105AB" w:rsidRPr="00DE660F" w:rsidRDefault="002105AB" w:rsidP="00AF6D8F">
            <w:pPr>
              <w:spacing w:after="0"/>
              <w:jc w:val="center"/>
              <w:rPr>
                <w:rFonts w:eastAsia="Times New Roman" w:cs="Calibri"/>
                <w:sz w:val="18"/>
                <w:szCs w:val="18"/>
              </w:rPr>
            </w:pPr>
            <w:r w:rsidRPr="00DE660F">
              <w:rPr>
                <w:rFonts w:eastAsia="Times New Roman" w:cs="Calibri"/>
                <w:sz w:val="18"/>
                <w:szCs w:val="18"/>
              </w:rPr>
              <w:t> </w:t>
            </w:r>
          </w:p>
        </w:tc>
      </w:tr>
      <w:tr w:rsidR="00D91985" w:rsidRPr="00DE660F" w14:paraId="310AE303" w14:textId="77777777" w:rsidTr="00DF7CD5">
        <w:trPr>
          <w:trHeight w:val="375"/>
        </w:trPr>
        <w:tc>
          <w:tcPr>
            <w:tcW w:w="2674" w:type="dxa"/>
            <w:gridSpan w:val="4"/>
            <w:vMerge/>
            <w:tcBorders>
              <w:left w:val="single" w:sz="4" w:space="0" w:color="auto"/>
              <w:right w:val="single" w:sz="4" w:space="0" w:color="auto"/>
            </w:tcBorders>
            <w:shd w:val="clear" w:color="auto" w:fill="auto"/>
            <w:hideMark/>
          </w:tcPr>
          <w:p w14:paraId="04BFEA05" w14:textId="77777777" w:rsidR="00BF21D8" w:rsidRPr="00DE660F" w:rsidRDefault="00BF21D8" w:rsidP="00BF21D8">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51817A50" w14:textId="77777777" w:rsidR="00BF21D8" w:rsidRPr="00DE660F" w:rsidRDefault="00BF21D8" w:rsidP="00BF21D8">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6F3E2740" w14:textId="77777777" w:rsidR="00BF21D8" w:rsidRPr="00DE660F" w:rsidRDefault="00BF21D8" w:rsidP="00BF21D8">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3E74BA6F" w14:textId="77777777" w:rsidR="00BF21D8" w:rsidRPr="00DE660F" w:rsidRDefault="00BF21D8" w:rsidP="00BF21D8">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1F211BA7" w14:textId="77777777" w:rsidR="00BF21D8" w:rsidRPr="00DE660F" w:rsidRDefault="00BF21D8" w:rsidP="00BF21D8">
            <w:pPr>
              <w:spacing w:after="0"/>
              <w:jc w:val="center"/>
              <w:rPr>
                <w:rFonts w:eastAsia="Times New Roman" w:cs="Calibri"/>
                <w:sz w:val="18"/>
                <w:szCs w:val="18"/>
              </w:rPr>
            </w:pPr>
            <w:r w:rsidRPr="00DE660F">
              <w:rPr>
                <w:rFonts w:eastAsia="Times New Roman" w:cs="Calibri"/>
                <w:sz w:val="18"/>
                <w:szCs w:val="18"/>
              </w:rPr>
              <w:t>71400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542E9BA6" w14:textId="77777777" w:rsidR="00BF21D8" w:rsidRPr="00DE660F" w:rsidRDefault="00BF21D8" w:rsidP="00BF21D8">
            <w:pPr>
              <w:spacing w:after="0"/>
              <w:jc w:val="left"/>
              <w:rPr>
                <w:rFonts w:eastAsia="Times New Roman" w:cs="Calibri"/>
                <w:sz w:val="18"/>
                <w:szCs w:val="18"/>
              </w:rPr>
            </w:pPr>
            <w:r w:rsidRPr="00DE660F">
              <w:rPr>
                <w:rFonts w:eastAsia="Times New Roman" w:cs="Calibri"/>
                <w:sz w:val="18"/>
                <w:szCs w:val="18"/>
              </w:rPr>
              <w:t>Contractual services - Individuals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1B16222C" w14:textId="28515AC6" w:rsidR="00BF21D8" w:rsidRPr="00DE660F" w:rsidRDefault="00D91985" w:rsidP="00BF21D8">
            <w:pPr>
              <w:spacing w:after="0"/>
              <w:jc w:val="right"/>
              <w:rPr>
                <w:rFonts w:eastAsia="Times New Roman" w:cs="Calibri"/>
                <w:sz w:val="18"/>
                <w:szCs w:val="18"/>
              </w:rPr>
            </w:pPr>
            <w:r w:rsidRPr="00DE660F">
              <w:rPr>
                <w:rFonts w:eastAsia="Times New Roman" w:cs="Calibri"/>
                <w:sz w:val="18"/>
                <w:szCs w:val="18"/>
              </w:rPr>
              <w:t>26</w:t>
            </w:r>
            <w:r w:rsidR="00BF21D8" w:rsidRPr="00DE660F">
              <w:rPr>
                <w:rFonts w:eastAsia="Times New Roman" w:cs="Calibri"/>
                <w:sz w:val="18"/>
                <w:szCs w:val="18"/>
              </w:rPr>
              <w:t>,000.00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3B29B6EB" w14:textId="54142449" w:rsidR="00BF21D8" w:rsidRPr="00DE660F" w:rsidRDefault="00D91985" w:rsidP="008A1E4F">
            <w:pPr>
              <w:spacing w:after="0"/>
              <w:jc w:val="right"/>
              <w:rPr>
                <w:rFonts w:eastAsia="Times New Roman" w:cs="Calibri"/>
                <w:sz w:val="18"/>
                <w:szCs w:val="18"/>
              </w:rPr>
            </w:pPr>
            <w:r w:rsidRPr="00DE660F">
              <w:rPr>
                <w:rFonts w:eastAsia="Times New Roman" w:cs="Calibri"/>
                <w:sz w:val="18"/>
                <w:szCs w:val="18"/>
              </w:rPr>
              <w:t>26</w:t>
            </w:r>
            <w:r w:rsidR="00BF21D8" w:rsidRPr="00DE660F">
              <w:rPr>
                <w:rFonts w:eastAsia="Times New Roman" w:cs="Calibri"/>
                <w:sz w:val="18"/>
                <w:szCs w:val="18"/>
              </w:rPr>
              <w:t>,</w:t>
            </w:r>
            <w:r w:rsidR="008A1E4F" w:rsidRPr="00DE660F">
              <w:rPr>
                <w:rFonts w:eastAsia="Times New Roman" w:cs="Calibri"/>
                <w:sz w:val="18"/>
                <w:szCs w:val="18"/>
              </w:rPr>
              <w:t>2</w:t>
            </w:r>
            <w:r w:rsidR="00BF21D8" w:rsidRPr="00DE660F">
              <w:rPr>
                <w:rFonts w:eastAsia="Times New Roman" w:cs="Calibri"/>
                <w:sz w:val="18"/>
                <w:szCs w:val="18"/>
              </w:rPr>
              <w:t>00.00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4A5B3368" w14:textId="23C0F3DD" w:rsidR="00BF21D8" w:rsidRPr="00DE660F" w:rsidRDefault="00D91985" w:rsidP="00BF21D8">
            <w:pPr>
              <w:spacing w:after="0"/>
              <w:jc w:val="right"/>
              <w:rPr>
                <w:rFonts w:eastAsia="Times New Roman" w:cs="Calibri"/>
                <w:sz w:val="18"/>
                <w:szCs w:val="18"/>
              </w:rPr>
            </w:pPr>
            <w:r w:rsidRPr="00DE660F">
              <w:rPr>
                <w:rFonts w:eastAsia="Times New Roman" w:cs="Calibri"/>
                <w:sz w:val="18"/>
                <w:szCs w:val="18"/>
              </w:rPr>
              <w:t>26,000</w:t>
            </w:r>
            <w:r w:rsidR="00BF21D8" w:rsidRPr="00DE660F">
              <w:rPr>
                <w:rFonts w:eastAsia="Times New Roman" w:cs="Calibri"/>
                <w:sz w:val="18"/>
                <w:szCs w:val="18"/>
              </w:rPr>
              <w:t>.00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27CFF50C" w14:textId="7F0B5D96" w:rsidR="00BF21D8" w:rsidRPr="00DE660F" w:rsidRDefault="00D91985" w:rsidP="004A4837">
            <w:pPr>
              <w:spacing w:after="0"/>
              <w:jc w:val="right"/>
              <w:rPr>
                <w:rFonts w:eastAsia="Times New Roman" w:cs="Calibri"/>
                <w:sz w:val="18"/>
                <w:szCs w:val="18"/>
              </w:rPr>
            </w:pPr>
            <w:r w:rsidRPr="00DE660F">
              <w:rPr>
                <w:rFonts w:eastAsia="Times New Roman" w:cs="Calibri"/>
                <w:sz w:val="18"/>
                <w:szCs w:val="18"/>
              </w:rPr>
              <w:t>78,000.00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6FF8A626" w14:textId="72124EB5" w:rsidR="00BF21D8" w:rsidRPr="00DE660F" w:rsidRDefault="00BF21D8" w:rsidP="00CF54C7">
            <w:pPr>
              <w:spacing w:after="0"/>
              <w:rPr>
                <w:rFonts w:eastAsia="Times New Roman" w:cs="Calibri"/>
                <w:sz w:val="18"/>
                <w:szCs w:val="18"/>
              </w:rPr>
            </w:pPr>
            <w:r w:rsidRPr="00DE660F">
              <w:rPr>
                <w:rFonts w:eastAsia="Times New Roman" w:cs="Calibri"/>
                <w:sz w:val="18"/>
                <w:szCs w:val="18"/>
              </w:rPr>
              <w:t xml:space="preserve">    </w:t>
            </w:r>
            <w:r w:rsidR="00CF54C7" w:rsidRPr="00DE660F">
              <w:rPr>
                <w:rFonts w:eastAsia="Times New Roman" w:cs="Calibri"/>
                <w:sz w:val="18"/>
                <w:szCs w:val="18"/>
              </w:rPr>
              <w:t>22</w:t>
            </w:r>
          </w:p>
        </w:tc>
      </w:tr>
      <w:tr w:rsidR="00D91985" w:rsidRPr="00DE660F" w14:paraId="5CDEDEA1" w14:textId="77777777" w:rsidTr="00DF7CD5">
        <w:trPr>
          <w:trHeight w:val="300"/>
        </w:trPr>
        <w:tc>
          <w:tcPr>
            <w:tcW w:w="2674" w:type="dxa"/>
            <w:gridSpan w:val="4"/>
            <w:vMerge/>
            <w:tcBorders>
              <w:left w:val="single" w:sz="4" w:space="0" w:color="auto"/>
              <w:right w:val="single" w:sz="4" w:space="0" w:color="auto"/>
            </w:tcBorders>
            <w:shd w:val="clear" w:color="auto" w:fill="auto"/>
            <w:hideMark/>
          </w:tcPr>
          <w:p w14:paraId="09B3B073" w14:textId="77777777" w:rsidR="00BF21D8" w:rsidRPr="00DE660F" w:rsidRDefault="00BF21D8" w:rsidP="00BF21D8">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nil"/>
              <w:right w:val="single" w:sz="4" w:space="0" w:color="auto"/>
            </w:tcBorders>
            <w:vAlign w:val="center"/>
            <w:hideMark/>
          </w:tcPr>
          <w:p w14:paraId="4D84F4C2" w14:textId="77777777" w:rsidR="00BF21D8" w:rsidRPr="00DE660F" w:rsidRDefault="00BF21D8" w:rsidP="00BF21D8">
            <w:pPr>
              <w:spacing w:after="0"/>
              <w:jc w:val="left"/>
              <w:rPr>
                <w:rFonts w:eastAsia="Times New Roman" w:cs="Calibri"/>
                <w:sz w:val="18"/>
                <w:szCs w:val="18"/>
              </w:rPr>
            </w:pPr>
          </w:p>
        </w:tc>
        <w:tc>
          <w:tcPr>
            <w:tcW w:w="733" w:type="dxa"/>
            <w:vMerge/>
            <w:tcBorders>
              <w:top w:val="nil"/>
              <w:left w:val="single" w:sz="4" w:space="0" w:color="auto"/>
              <w:bottom w:val="nil"/>
              <w:right w:val="single" w:sz="4" w:space="0" w:color="auto"/>
            </w:tcBorders>
            <w:vAlign w:val="center"/>
            <w:hideMark/>
          </w:tcPr>
          <w:p w14:paraId="00AE8D2C" w14:textId="77777777" w:rsidR="00BF21D8" w:rsidRPr="00DE660F" w:rsidRDefault="00BF21D8" w:rsidP="00BF21D8">
            <w:pPr>
              <w:spacing w:after="0"/>
              <w:jc w:val="left"/>
              <w:rPr>
                <w:rFonts w:eastAsia="Times New Roman" w:cs="Calibri"/>
                <w:sz w:val="18"/>
                <w:szCs w:val="18"/>
              </w:rPr>
            </w:pPr>
          </w:p>
        </w:tc>
        <w:tc>
          <w:tcPr>
            <w:tcW w:w="810" w:type="dxa"/>
            <w:gridSpan w:val="2"/>
            <w:vMerge/>
            <w:tcBorders>
              <w:top w:val="nil"/>
              <w:left w:val="single" w:sz="4" w:space="0" w:color="auto"/>
              <w:bottom w:val="nil"/>
              <w:right w:val="single" w:sz="4" w:space="0" w:color="auto"/>
            </w:tcBorders>
            <w:vAlign w:val="center"/>
            <w:hideMark/>
          </w:tcPr>
          <w:p w14:paraId="436A8A88" w14:textId="77777777" w:rsidR="00BF21D8" w:rsidRPr="00DE660F" w:rsidRDefault="00BF21D8" w:rsidP="00BF21D8">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69514A10" w14:textId="77777777" w:rsidR="00BF21D8" w:rsidRPr="00DE660F" w:rsidRDefault="00BF21D8" w:rsidP="00BF21D8">
            <w:pPr>
              <w:spacing w:after="0"/>
              <w:jc w:val="center"/>
              <w:rPr>
                <w:rFonts w:eastAsia="Times New Roman" w:cs="Calibri"/>
                <w:sz w:val="18"/>
                <w:szCs w:val="18"/>
              </w:rPr>
            </w:pPr>
            <w:r w:rsidRPr="00DE660F">
              <w:rPr>
                <w:rFonts w:eastAsia="Times New Roman" w:cs="Calibri"/>
                <w:sz w:val="18"/>
                <w:szCs w:val="18"/>
              </w:rPr>
              <w:t>72400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6E933821" w14:textId="77777777" w:rsidR="00BF21D8" w:rsidRPr="00DE660F" w:rsidRDefault="00BF21D8" w:rsidP="00BF21D8">
            <w:pPr>
              <w:spacing w:after="0"/>
              <w:jc w:val="left"/>
              <w:rPr>
                <w:rFonts w:eastAsia="Times New Roman" w:cs="Calibri"/>
                <w:sz w:val="18"/>
                <w:szCs w:val="18"/>
              </w:rPr>
            </w:pPr>
            <w:r w:rsidRPr="00DE660F">
              <w:rPr>
                <w:rFonts w:eastAsia="Times New Roman" w:cs="Calibri"/>
                <w:sz w:val="18"/>
                <w:szCs w:val="18"/>
              </w:rPr>
              <w:t xml:space="preserve">Communication &amp; </w:t>
            </w:r>
            <w:r w:rsidR="00266851" w:rsidRPr="00DE660F">
              <w:rPr>
                <w:rFonts w:eastAsia="Times New Roman" w:cs="Calibri"/>
                <w:sz w:val="18"/>
                <w:szCs w:val="18"/>
              </w:rPr>
              <w:t>Audio-Visual</w:t>
            </w:r>
            <w:r w:rsidRPr="00DE660F">
              <w:rPr>
                <w:rFonts w:eastAsia="Times New Roman" w:cs="Calibri"/>
                <w:sz w:val="18"/>
                <w:szCs w:val="18"/>
              </w:rPr>
              <w:t xml:space="preserve"> Equipment</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20DD2E8B" w14:textId="4362627A" w:rsidR="00BF21D8" w:rsidRPr="00DE660F" w:rsidRDefault="00BF21D8" w:rsidP="00D91985">
            <w:pPr>
              <w:spacing w:after="0"/>
              <w:jc w:val="right"/>
              <w:rPr>
                <w:rFonts w:eastAsia="Times New Roman" w:cs="Calibri"/>
                <w:sz w:val="18"/>
                <w:szCs w:val="18"/>
              </w:rPr>
            </w:pPr>
            <w:r w:rsidRPr="00DE660F">
              <w:rPr>
                <w:rFonts w:eastAsia="Times New Roman" w:cs="Calibri"/>
                <w:sz w:val="18"/>
                <w:szCs w:val="18"/>
              </w:rPr>
              <w:t>4,</w:t>
            </w:r>
            <w:r w:rsidR="00D91985" w:rsidRPr="00DE660F">
              <w:rPr>
                <w:rFonts w:eastAsia="Times New Roman" w:cs="Calibri"/>
                <w:sz w:val="18"/>
                <w:szCs w:val="18"/>
              </w:rPr>
              <w:t>500</w:t>
            </w:r>
            <w:r w:rsidRPr="00DE660F">
              <w:rPr>
                <w:rFonts w:eastAsia="Times New Roman" w:cs="Calibri"/>
                <w:sz w:val="18"/>
                <w:szCs w:val="18"/>
              </w:rPr>
              <w:t>.00</w:t>
            </w:r>
          </w:p>
        </w:tc>
        <w:tc>
          <w:tcPr>
            <w:tcW w:w="1347" w:type="dxa"/>
            <w:gridSpan w:val="3"/>
            <w:tcBorders>
              <w:top w:val="single" w:sz="4" w:space="0" w:color="auto"/>
              <w:left w:val="nil"/>
              <w:bottom w:val="single" w:sz="4" w:space="0" w:color="auto"/>
              <w:right w:val="single" w:sz="4" w:space="0" w:color="auto"/>
            </w:tcBorders>
            <w:shd w:val="clear" w:color="auto" w:fill="auto"/>
            <w:vAlign w:val="center"/>
            <w:hideMark/>
          </w:tcPr>
          <w:p w14:paraId="604F5B58" w14:textId="3068AB60" w:rsidR="00BF21D8" w:rsidRPr="00DE660F" w:rsidRDefault="00BF21D8" w:rsidP="00D91985">
            <w:pPr>
              <w:spacing w:after="0"/>
              <w:jc w:val="right"/>
              <w:rPr>
                <w:rFonts w:eastAsia="Times New Roman" w:cs="Calibri"/>
                <w:sz w:val="18"/>
                <w:szCs w:val="18"/>
              </w:rPr>
            </w:pPr>
            <w:r w:rsidRPr="00DE660F">
              <w:rPr>
                <w:rFonts w:eastAsia="Times New Roman" w:cs="Calibri"/>
                <w:sz w:val="18"/>
                <w:szCs w:val="18"/>
              </w:rPr>
              <w:t>1,</w:t>
            </w:r>
            <w:r w:rsidR="00D91985" w:rsidRPr="00DE660F">
              <w:rPr>
                <w:rFonts w:eastAsia="Times New Roman" w:cs="Calibri"/>
                <w:sz w:val="18"/>
                <w:szCs w:val="18"/>
              </w:rPr>
              <w:t>500</w:t>
            </w:r>
            <w:r w:rsidRPr="00DE660F">
              <w:rPr>
                <w:rFonts w:eastAsia="Times New Roman" w:cs="Calibri"/>
                <w:sz w:val="18"/>
                <w:szCs w:val="18"/>
              </w:rPr>
              <w:t>.00</w:t>
            </w:r>
          </w:p>
        </w:tc>
        <w:tc>
          <w:tcPr>
            <w:tcW w:w="1424" w:type="dxa"/>
            <w:gridSpan w:val="2"/>
            <w:tcBorders>
              <w:top w:val="single" w:sz="4" w:space="0" w:color="auto"/>
              <w:left w:val="nil"/>
              <w:bottom w:val="single" w:sz="4" w:space="0" w:color="auto"/>
              <w:right w:val="single" w:sz="4" w:space="0" w:color="auto"/>
            </w:tcBorders>
            <w:shd w:val="clear" w:color="auto" w:fill="auto"/>
            <w:vAlign w:val="center"/>
            <w:hideMark/>
          </w:tcPr>
          <w:p w14:paraId="5F70186E" w14:textId="3A835F89" w:rsidR="00BF21D8" w:rsidRPr="00DE660F" w:rsidRDefault="00A44BB0" w:rsidP="00BF21D8">
            <w:pPr>
              <w:spacing w:after="0"/>
              <w:jc w:val="right"/>
              <w:rPr>
                <w:rFonts w:eastAsia="Times New Roman" w:cs="Calibri"/>
                <w:sz w:val="18"/>
                <w:szCs w:val="18"/>
              </w:rPr>
            </w:pPr>
            <w:r w:rsidRPr="00DE660F">
              <w:rPr>
                <w:rFonts w:eastAsia="Times New Roman" w:cs="Calibri"/>
                <w:sz w:val="18"/>
                <w:szCs w:val="18"/>
              </w:rPr>
              <w:t>0.00</w:t>
            </w:r>
          </w:p>
        </w:tc>
        <w:tc>
          <w:tcPr>
            <w:tcW w:w="1503" w:type="dxa"/>
            <w:tcBorders>
              <w:top w:val="single" w:sz="4" w:space="0" w:color="auto"/>
              <w:left w:val="nil"/>
              <w:bottom w:val="single" w:sz="4" w:space="0" w:color="auto"/>
              <w:right w:val="single" w:sz="4" w:space="0" w:color="auto"/>
            </w:tcBorders>
            <w:shd w:val="clear" w:color="auto" w:fill="auto"/>
            <w:vAlign w:val="center"/>
            <w:hideMark/>
          </w:tcPr>
          <w:p w14:paraId="6A662F84" w14:textId="3A3DC2FB" w:rsidR="00BF21D8" w:rsidRPr="00DE660F" w:rsidRDefault="00A44BB0" w:rsidP="00D91985">
            <w:pPr>
              <w:spacing w:after="0"/>
              <w:jc w:val="right"/>
              <w:rPr>
                <w:rFonts w:eastAsia="Times New Roman" w:cs="Calibri"/>
                <w:sz w:val="18"/>
                <w:szCs w:val="18"/>
              </w:rPr>
            </w:pPr>
            <w:r w:rsidRPr="00DE660F">
              <w:rPr>
                <w:rFonts w:eastAsia="Times New Roman" w:cs="Calibri"/>
                <w:sz w:val="18"/>
                <w:szCs w:val="18"/>
              </w:rPr>
              <w:t>6,0</w:t>
            </w:r>
            <w:r w:rsidR="00BF21D8" w:rsidRPr="00DE660F">
              <w:rPr>
                <w:rFonts w:eastAsia="Times New Roman" w:cs="Calibri"/>
                <w:sz w:val="18"/>
                <w:szCs w:val="18"/>
              </w:rPr>
              <w:t>00.00</w:t>
            </w:r>
          </w:p>
        </w:tc>
        <w:tc>
          <w:tcPr>
            <w:tcW w:w="810" w:type="dxa"/>
            <w:tcBorders>
              <w:top w:val="single" w:sz="4" w:space="0" w:color="auto"/>
              <w:left w:val="nil"/>
              <w:bottom w:val="single" w:sz="4" w:space="0" w:color="auto"/>
              <w:right w:val="single" w:sz="4" w:space="0" w:color="auto"/>
            </w:tcBorders>
            <w:shd w:val="clear" w:color="auto" w:fill="auto"/>
            <w:vAlign w:val="center"/>
            <w:hideMark/>
          </w:tcPr>
          <w:p w14:paraId="6D39C8F2" w14:textId="6E6DF883" w:rsidR="00BF21D8" w:rsidRPr="00DE660F" w:rsidRDefault="00CF54C7" w:rsidP="000750CC">
            <w:pPr>
              <w:spacing w:after="0"/>
              <w:jc w:val="center"/>
              <w:rPr>
                <w:rFonts w:eastAsia="Times New Roman" w:cs="Calibri"/>
                <w:sz w:val="18"/>
                <w:szCs w:val="18"/>
              </w:rPr>
            </w:pPr>
            <w:r w:rsidRPr="00DE660F">
              <w:rPr>
                <w:rFonts w:eastAsia="Times New Roman" w:cs="Calibri"/>
                <w:sz w:val="18"/>
                <w:szCs w:val="18"/>
              </w:rPr>
              <w:t>23</w:t>
            </w:r>
          </w:p>
        </w:tc>
      </w:tr>
      <w:tr w:rsidR="00A44BB0" w:rsidRPr="00DE660F" w14:paraId="2B682D98" w14:textId="77777777" w:rsidTr="00DF7CD5">
        <w:trPr>
          <w:trHeight w:val="300"/>
        </w:trPr>
        <w:tc>
          <w:tcPr>
            <w:tcW w:w="2674" w:type="dxa"/>
            <w:gridSpan w:val="4"/>
            <w:vMerge/>
            <w:tcBorders>
              <w:left w:val="single" w:sz="4" w:space="0" w:color="auto"/>
              <w:right w:val="single" w:sz="4" w:space="0" w:color="auto"/>
            </w:tcBorders>
            <w:shd w:val="clear" w:color="auto" w:fill="auto"/>
            <w:hideMark/>
          </w:tcPr>
          <w:p w14:paraId="6D0FA3EC" w14:textId="77777777" w:rsidR="00A44BB0" w:rsidRPr="00DE660F" w:rsidRDefault="00A44BB0" w:rsidP="00A44BB0">
            <w:pPr>
              <w:spacing w:after="0"/>
              <w:jc w:val="left"/>
              <w:rPr>
                <w:rFonts w:eastAsia="Times New Roman" w:cs="Calibri"/>
                <w:b/>
                <w:bCs/>
                <w:color w:val="000000"/>
                <w:sz w:val="18"/>
                <w:szCs w:val="18"/>
              </w:rPr>
            </w:pPr>
          </w:p>
        </w:tc>
        <w:tc>
          <w:tcPr>
            <w:tcW w:w="818" w:type="dxa"/>
            <w:gridSpan w:val="3"/>
            <w:vMerge/>
            <w:tcBorders>
              <w:top w:val="nil"/>
              <w:left w:val="single" w:sz="4" w:space="0" w:color="auto"/>
              <w:bottom w:val="single" w:sz="4" w:space="0" w:color="auto"/>
              <w:right w:val="single" w:sz="4" w:space="0" w:color="auto"/>
            </w:tcBorders>
            <w:vAlign w:val="center"/>
            <w:hideMark/>
          </w:tcPr>
          <w:p w14:paraId="0C1081FC" w14:textId="77777777" w:rsidR="00A44BB0" w:rsidRPr="00DE660F" w:rsidRDefault="00A44BB0" w:rsidP="00A44BB0">
            <w:pPr>
              <w:spacing w:after="0"/>
              <w:jc w:val="left"/>
              <w:rPr>
                <w:rFonts w:eastAsia="Times New Roman" w:cs="Calibri"/>
                <w:sz w:val="18"/>
                <w:szCs w:val="18"/>
              </w:rPr>
            </w:pPr>
          </w:p>
        </w:tc>
        <w:tc>
          <w:tcPr>
            <w:tcW w:w="733" w:type="dxa"/>
            <w:vMerge/>
            <w:tcBorders>
              <w:top w:val="nil"/>
              <w:left w:val="single" w:sz="4" w:space="0" w:color="auto"/>
              <w:bottom w:val="single" w:sz="4" w:space="0" w:color="auto"/>
              <w:right w:val="single" w:sz="4" w:space="0" w:color="auto"/>
            </w:tcBorders>
            <w:vAlign w:val="center"/>
            <w:hideMark/>
          </w:tcPr>
          <w:p w14:paraId="70574DBA" w14:textId="77777777" w:rsidR="00A44BB0" w:rsidRPr="00DE660F" w:rsidRDefault="00A44BB0" w:rsidP="00A44BB0">
            <w:pPr>
              <w:spacing w:after="0"/>
              <w:jc w:val="left"/>
              <w:rPr>
                <w:rFonts w:eastAsia="Times New Roman" w:cs="Calibri"/>
                <w:sz w:val="18"/>
                <w:szCs w:val="18"/>
              </w:rPr>
            </w:pPr>
          </w:p>
        </w:tc>
        <w:tc>
          <w:tcPr>
            <w:tcW w:w="810" w:type="dxa"/>
            <w:gridSpan w:val="2"/>
            <w:vMerge/>
            <w:tcBorders>
              <w:top w:val="nil"/>
              <w:left w:val="single" w:sz="4" w:space="0" w:color="auto"/>
              <w:bottom w:val="single" w:sz="4" w:space="0" w:color="auto"/>
              <w:right w:val="single" w:sz="4" w:space="0" w:color="auto"/>
            </w:tcBorders>
            <w:vAlign w:val="center"/>
            <w:hideMark/>
          </w:tcPr>
          <w:p w14:paraId="604DC6B7" w14:textId="77777777" w:rsidR="00A44BB0" w:rsidRPr="00DE660F" w:rsidRDefault="00A44BB0" w:rsidP="00A44BB0">
            <w:pPr>
              <w:spacing w:after="0"/>
              <w:jc w:val="left"/>
              <w:rPr>
                <w:rFonts w:eastAsia="Times New Roman" w:cs="Calibri"/>
                <w:sz w:val="18"/>
                <w:szCs w:val="18"/>
              </w:rPr>
            </w:pP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22CD34EC" w14:textId="7CC3429B" w:rsidR="00A44BB0" w:rsidRPr="00DE660F" w:rsidRDefault="00A44BB0" w:rsidP="00A44BB0">
            <w:pPr>
              <w:spacing w:after="0"/>
              <w:jc w:val="center"/>
              <w:rPr>
                <w:rFonts w:eastAsia="Times New Roman" w:cs="Calibri"/>
                <w:sz w:val="18"/>
                <w:szCs w:val="18"/>
              </w:rPr>
            </w:pPr>
            <w:r w:rsidRPr="00DE660F">
              <w:rPr>
                <w:rFonts w:eastAsia="Times New Roman" w:cs="Calibri"/>
                <w:sz w:val="18"/>
                <w:szCs w:val="18"/>
              </w:rPr>
              <w:t>74</w:t>
            </w:r>
            <w:r w:rsidR="0038777F" w:rsidRPr="00DE660F">
              <w:rPr>
                <w:rFonts w:eastAsia="Times New Roman" w:cs="Calibri"/>
                <w:sz w:val="18"/>
                <w:szCs w:val="18"/>
              </w:rPr>
              <w:t>1</w:t>
            </w:r>
            <w:r w:rsidRPr="00DE660F">
              <w:rPr>
                <w:rFonts w:eastAsia="Times New Roman" w:cs="Calibri"/>
                <w:sz w:val="18"/>
                <w:szCs w:val="18"/>
              </w:rPr>
              <w:t>00</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3573FE6D" w14:textId="3A1395CD" w:rsidR="00A44BB0" w:rsidRPr="00DE660F" w:rsidRDefault="00A44BB0" w:rsidP="00A44BB0">
            <w:pPr>
              <w:spacing w:after="0"/>
              <w:jc w:val="left"/>
              <w:rPr>
                <w:rFonts w:eastAsia="Times New Roman" w:cs="Calibri"/>
                <w:sz w:val="18"/>
                <w:szCs w:val="18"/>
              </w:rPr>
            </w:pPr>
            <w:r w:rsidRPr="00DE660F">
              <w:rPr>
                <w:rFonts w:cs="Calibri"/>
                <w:color w:val="000000"/>
                <w:sz w:val="18"/>
                <w:szCs w:val="18"/>
              </w:rPr>
              <w:t>Professional Services</w:t>
            </w:r>
          </w:p>
        </w:tc>
        <w:tc>
          <w:tcPr>
            <w:tcW w:w="1128" w:type="dxa"/>
            <w:gridSpan w:val="3"/>
            <w:tcBorders>
              <w:top w:val="single" w:sz="4" w:space="0" w:color="auto"/>
              <w:left w:val="nil"/>
              <w:bottom w:val="single" w:sz="4" w:space="0" w:color="auto"/>
              <w:right w:val="single" w:sz="4" w:space="0" w:color="auto"/>
            </w:tcBorders>
            <w:shd w:val="clear" w:color="auto" w:fill="auto"/>
            <w:vAlign w:val="center"/>
            <w:hideMark/>
          </w:tcPr>
          <w:p w14:paraId="3DF47A62" w14:textId="7D418BD3" w:rsidR="00A44BB0" w:rsidRPr="00DE660F" w:rsidRDefault="00707891" w:rsidP="00A44BB0">
            <w:pPr>
              <w:spacing w:after="0"/>
              <w:jc w:val="right"/>
              <w:rPr>
                <w:rFonts w:eastAsia="Times New Roman" w:cs="Calibri"/>
                <w:sz w:val="18"/>
                <w:szCs w:val="18"/>
              </w:rPr>
            </w:pPr>
            <w:r w:rsidRPr="00DE660F">
              <w:rPr>
                <w:rFonts w:cs="Calibri"/>
                <w:sz w:val="18"/>
                <w:szCs w:val="18"/>
              </w:rPr>
              <w:t>2,000</w:t>
            </w:r>
            <w:r w:rsidR="00A44BB0" w:rsidRPr="00DE660F">
              <w:rPr>
                <w:rFonts w:cs="Calibri"/>
                <w:sz w:val="18"/>
                <w:szCs w:val="18"/>
              </w:rPr>
              <w:t>.00</w:t>
            </w:r>
          </w:p>
        </w:tc>
        <w:tc>
          <w:tcPr>
            <w:tcW w:w="134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6707D2D2" w14:textId="0C171EDC" w:rsidR="00A44BB0" w:rsidRPr="00DE660F" w:rsidRDefault="00707891" w:rsidP="00A44BB0">
            <w:pPr>
              <w:spacing w:after="0"/>
              <w:jc w:val="right"/>
              <w:rPr>
                <w:rFonts w:eastAsia="Times New Roman" w:cs="Calibri"/>
                <w:sz w:val="18"/>
                <w:szCs w:val="18"/>
              </w:rPr>
            </w:pPr>
            <w:r w:rsidRPr="00DE660F">
              <w:rPr>
                <w:rFonts w:cs="Calibri"/>
                <w:sz w:val="18"/>
                <w:szCs w:val="18"/>
              </w:rPr>
              <w:t>2</w:t>
            </w:r>
            <w:r w:rsidR="00A44BB0" w:rsidRPr="00DE660F">
              <w:rPr>
                <w:rFonts w:cs="Calibri"/>
                <w:sz w:val="18"/>
                <w:szCs w:val="18"/>
              </w:rPr>
              <w:t>,000.00</w:t>
            </w:r>
          </w:p>
        </w:tc>
        <w:tc>
          <w:tcPr>
            <w:tcW w:w="142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22FBE99" w14:textId="335EE7DB" w:rsidR="00A44BB0" w:rsidRPr="00DE660F" w:rsidRDefault="00707891" w:rsidP="00A44BB0">
            <w:pPr>
              <w:spacing w:after="0"/>
              <w:jc w:val="right"/>
              <w:rPr>
                <w:rFonts w:eastAsia="Times New Roman" w:cs="Calibri"/>
                <w:sz w:val="18"/>
                <w:szCs w:val="18"/>
              </w:rPr>
            </w:pPr>
            <w:r w:rsidRPr="00DE660F">
              <w:rPr>
                <w:rFonts w:cs="Calibri"/>
                <w:sz w:val="18"/>
                <w:szCs w:val="18"/>
              </w:rPr>
              <w:t>2</w:t>
            </w:r>
            <w:r w:rsidR="00A44BB0" w:rsidRPr="00DE660F">
              <w:rPr>
                <w:rFonts w:cs="Calibri"/>
                <w:sz w:val="18"/>
                <w:szCs w:val="18"/>
              </w:rPr>
              <w:t>,000.00</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AFB42B" w14:textId="5AF19A25" w:rsidR="00A44BB0" w:rsidRPr="00DE660F" w:rsidRDefault="00A44BB0" w:rsidP="00A44BB0">
            <w:pPr>
              <w:spacing w:after="0"/>
              <w:jc w:val="right"/>
              <w:rPr>
                <w:rFonts w:eastAsia="Times New Roman" w:cs="Calibri"/>
                <w:sz w:val="18"/>
                <w:szCs w:val="18"/>
              </w:rPr>
            </w:pPr>
            <w:r w:rsidRPr="00DE660F">
              <w:rPr>
                <w:rFonts w:cs="Calibri"/>
                <w:sz w:val="18"/>
                <w:szCs w:val="18"/>
              </w:rPr>
              <w:t>6,000.00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9FC57E" w14:textId="329F08CC" w:rsidR="00A44BB0" w:rsidRPr="00DE660F" w:rsidRDefault="00A44BB0" w:rsidP="00A44BB0">
            <w:pPr>
              <w:spacing w:after="0"/>
              <w:jc w:val="center"/>
              <w:rPr>
                <w:rFonts w:eastAsia="Times New Roman" w:cs="Calibri"/>
                <w:sz w:val="18"/>
                <w:szCs w:val="18"/>
              </w:rPr>
            </w:pPr>
            <w:r w:rsidRPr="00DE660F">
              <w:rPr>
                <w:rFonts w:cs="Calibri"/>
                <w:color w:val="000000"/>
                <w:sz w:val="18"/>
                <w:szCs w:val="18"/>
              </w:rPr>
              <w:t>21</w:t>
            </w:r>
          </w:p>
        </w:tc>
      </w:tr>
      <w:tr w:rsidR="00BF21D8" w:rsidRPr="00DE660F" w14:paraId="570EAEB8" w14:textId="77777777" w:rsidTr="00DF7CD5">
        <w:trPr>
          <w:trHeight w:val="300"/>
        </w:trPr>
        <w:tc>
          <w:tcPr>
            <w:tcW w:w="2674" w:type="dxa"/>
            <w:gridSpan w:val="4"/>
            <w:vMerge/>
            <w:tcBorders>
              <w:left w:val="single" w:sz="4" w:space="0" w:color="auto"/>
              <w:bottom w:val="nil"/>
              <w:right w:val="single" w:sz="4" w:space="0" w:color="auto"/>
            </w:tcBorders>
            <w:shd w:val="clear" w:color="auto" w:fill="auto"/>
            <w:vAlign w:val="center"/>
            <w:hideMark/>
          </w:tcPr>
          <w:p w14:paraId="56A9EA3F" w14:textId="77777777" w:rsidR="00BF21D8" w:rsidRPr="00DE660F" w:rsidRDefault="00BF21D8" w:rsidP="00BF21D8">
            <w:pPr>
              <w:spacing w:after="0"/>
              <w:jc w:val="left"/>
              <w:rPr>
                <w:rFonts w:eastAsia="Times New Roman" w:cs="Calibri"/>
                <w:color w:val="000000"/>
                <w:sz w:val="22"/>
                <w:szCs w:val="22"/>
              </w:rPr>
            </w:pPr>
          </w:p>
        </w:tc>
        <w:tc>
          <w:tcPr>
            <w:tcW w:w="11638" w:type="dxa"/>
            <w:gridSpan w:val="21"/>
            <w:tcBorders>
              <w:top w:val="nil"/>
              <w:left w:val="single" w:sz="4" w:space="0" w:color="auto"/>
              <w:bottom w:val="nil"/>
              <w:right w:val="single" w:sz="4" w:space="0" w:color="auto"/>
            </w:tcBorders>
            <w:shd w:val="clear" w:color="auto" w:fill="auto"/>
            <w:vAlign w:val="center"/>
            <w:hideMark/>
          </w:tcPr>
          <w:p w14:paraId="4F8C5E68" w14:textId="77777777" w:rsidR="00BF21D8" w:rsidRPr="00DE660F" w:rsidRDefault="00BF21D8" w:rsidP="00BF21D8">
            <w:pPr>
              <w:spacing w:after="0"/>
              <w:jc w:val="left"/>
              <w:rPr>
                <w:rFonts w:eastAsia="Times New Roman" w:cs="Calibri"/>
                <w:i/>
                <w:iCs/>
                <w:color w:val="000000"/>
                <w:sz w:val="18"/>
                <w:szCs w:val="18"/>
              </w:rPr>
            </w:pPr>
          </w:p>
        </w:tc>
      </w:tr>
      <w:tr w:rsidR="00BD65B0" w:rsidRPr="00DE660F" w14:paraId="4DA0EF5D" w14:textId="77777777" w:rsidTr="00DF7CD5">
        <w:trPr>
          <w:trHeight w:val="300"/>
        </w:trPr>
        <w:tc>
          <w:tcPr>
            <w:tcW w:w="2674" w:type="dxa"/>
            <w:gridSpan w:val="4"/>
            <w:tcBorders>
              <w:top w:val="nil"/>
              <w:left w:val="single" w:sz="4" w:space="0" w:color="auto"/>
              <w:bottom w:val="nil"/>
              <w:right w:val="nil"/>
            </w:tcBorders>
            <w:shd w:val="clear" w:color="auto" w:fill="auto"/>
            <w:vAlign w:val="center"/>
            <w:hideMark/>
          </w:tcPr>
          <w:p w14:paraId="6951BB1B" w14:textId="77777777" w:rsidR="00BD65B0" w:rsidRPr="00DE660F" w:rsidRDefault="00BD65B0" w:rsidP="00BD65B0">
            <w:pPr>
              <w:spacing w:after="0"/>
              <w:jc w:val="left"/>
              <w:rPr>
                <w:rFonts w:eastAsia="Times New Roman" w:cs="Calibri"/>
                <w:color w:val="000000"/>
                <w:sz w:val="22"/>
                <w:szCs w:val="22"/>
              </w:rPr>
            </w:pPr>
            <w:r w:rsidRPr="00DE660F">
              <w:rPr>
                <w:rFonts w:eastAsia="Times New Roman" w:cs="Calibri"/>
                <w:color w:val="000000"/>
                <w:sz w:val="22"/>
                <w:szCs w:val="22"/>
              </w:rPr>
              <w:t> </w:t>
            </w:r>
          </w:p>
        </w:tc>
        <w:tc>
          <w:tcPr>
            <w:tcW w:w="818" w:type="dxa"/>
            <w:gridSpan w:val="3"/>
            <w:tcBorders>
              <w:top w:val="single" w:sz="4" w:space="0" w:color="auto"/>
              <w:left w:val="single" w:sz="4" w:space="0" w:color="auto"/>
              <w:bottom w:val="single" w:sz="4" w:space="0" w:color="auto"/>
              <w:right w:val="single" w:sz="4" w:space="0" w:color="auto"/>
            </w:tcBorders>
            <w:shd w:val="clear" w:color="000000" w:fill="E2EFDA"/>
            <w:vAlign w:val="center"/>
            <w:hideMark/>
          </w:tcPr>
          <w:p w14:paraId="7F83FB15" w14:textId="77777777" w:rsidR="00BD65B0" w:rsidRPr="00DE660F" w:rsidRDefault="00BD65B0" w:rsidP="00BD65B0">
            <w:pPr>
              <w:spacing w:after="0"/>
              <w:jc w:val="left"/>
              <w:rPr>
                <w:rFonts w:eastAsia="Times New Roman" w:cs="Calibri"/>
                <w:b/>
                <w:bCs/>
                <w:color w:val="000000"/>
                <w:sz w:val="18"/>
                <w:szCs w:val="18"/>
              </w:rPr>
            </w:pPr>
            <w:r w:rsidRPr="00DE660F">
              <w:rPr>
                <w:rFonts w:eastAsia="Times New Roman" w:cs="Calibri"/>
                <w:b/>
                <w:bCs/>
                <w:color w:val="000000"/>
                <w:sz w:val="18"/>
                <w:szCs w:val="18"/>
              </w:rPr>
              <w:t> </w:t>
            </w:r>
          </w:p>
        </w:tc>
        <w:tc>
          <w:tcPr>
            <w:tcW w:w="733" w:type="dxa"/>
            <w:tcBorders>
              <w:top w:val="nil"/>
              <w:left w:val="nil"/>
              <w:bottom w:val="single" w:sz="4" w:space="0" w:color="auto"/>
              <w:right w:val="single" w:sz="4" w:space="0" w:color="auto"/>
            </w:tcBorders>
            <w:shd w:val="clear" w:color="000000" w:fill="E2EFDA"/>
            <w:vAlign w:val="center"/>
            <w:hideMark/>
          </w:tcPr>
          <w:p w14:paraId="054453A3" w14:textId="77777777" w:rsidR="00BD65B0" w:rsidRPr="00DE660F" w:rsidRDefault="00BD65B0" w:rsidP="00BD65B0">
            <w:pPr>
              <w:spacing w:after="0"/>
              <w:jc w:val="center"/>
              <w:rPr>
                <w:rFonts w:eastAsia="Times New Roman" w:cs="Calibri"/>
                <w:b/>
                <w:bCs/>
                <w:color w:val="000000"/>
                <w:sz w:val="18"/>
                <w:szCs w:val="18"/>
              </w:rPr>
            </w:pPr>
            <w:r w:rsidRPr="00DE660F">
              <w:rPr>
                <w:rFonts w:eastAsia="Times New Roman" w:cs="Calibri"/>
                <w:b/>
                <w:bCs/>
                <w:color w:val="000000"/>
                <w:sz w:val="18"/>
                <w:szCs w:val="18"/>
              </w:rPr>
              <w:t> </w:t>
            </w:r>
          </w:p>
        </w:tc>
        <w:tc>
          <w:tcPr>
            <w:tcW w:w="810" w:type="dxa"/>
            <w:gridSpan w:val="2"/>
            <w:tcBorders>
              <w:top w:val="nil"/>
              <w:left w:val="nil"/>
              <w:bottom w:val="single" w:sz="4" w:space="0" w:color="auto"/>
              <w:right w:val="single" w:sz="4" w:space="0" w:color="auto"/>
            </w:tcBorders>
            <w:shd w:val="clear" w:color="000000" w:fill="E2EFDA"/>
            <w:vAlign w:val="center"/>
            <w:hideMark/>
          </w:tcPr>
          <w:p w14:paraId="29494332" w14:textId="77777777" w:rsidR="00BD65B0" w:rsidRPr="00DE660F" w:rsidRDefault="00BD65B0" w:rsidP="00BD65B0">
            <w:pPr>
              <w:spacing w:after="0"/>
              <w:jc w:val="center"/>
              <w:rPr>
                <w:rFonts w:eastAsia="Times New Roman" w:cs="Calibri"/>
                <w:b/>
                <w:bCs/>
                <w:color w:val="000000"/>
                <w:sz w:val="18"/>
                <w:szCs w:val="18"/>
              </w:rPr>
            </w:pPr>
            <w:r w:rsidRPr="00DE660F">
              <w:rPr>
                <w:rFonts w:eastAsia="Times New Roman" w:cs="Calibri"/>
                <w:b/>
                <w:bCs/>
                <w:color w:val="000000"/>
                <w:sz w:val="18"/>
                <w:szCs w:val="18"/>
              </w:rPr>
              <w:t> </w:t>
            </w:r>
          </w:p>
        </w:tc>
        <w:tc>
          <w:tcPr>
            <w:tcW w:w="990" w:type="dxa"/>
            <w:tcBorders>
              <w:top w:val="single" w:sz="4" w:space="0" w:color="auto"/>
              <w:left w:val="nil"/>
              <w:bottom w:val="single" w:sz="4" w:space="0" w:color="auto"/>
              <w:right w:val="single" w:sz="4" w:space="0" w:color="auto"/>
            </w:tcBorders>
            <w:shd w:val="clear" w:color="000000" w:fill="E2EFDA"/>
            <w:vAlign w:val="center"/>
            <w:hideMark/>
          </w:tcPr>
          <w:p w14:paraId="7AA3AABB" w14:textId="77777777" w:rsidR="00BD65B0" w:rsidRPr="00DE660F" w:rsidRDefault="00BD65B0" w:rsidP="00BD65B0">
            <w:pPr>
              <w:spacing w:after="0"/>
              <w:jc w:val="center"/>
              <w:rPr>
                <w:rFonts w:eastAsia="Times New Roman" w:cs="Calibri"/>
                <w:color w:val="000000"/>
                <w:sz w:val="18"/>
                <w:szCs w:val="18"/>
              </w:rPr>
            </w:pPr>
            <w:r w:rsidRPr="00DE660F">
              <w:rPr>
                <w:rFonts w:eastAsia="Times New Roman" w:cs="Calibri"/>
                <w:color w:val="000000"/>
                <w:sz w:val="18"/>
                <w:szCs w:val="18"/>
              </w:rPr>
              <w:t> </w:t>
            </w:r>
          </w:p>
        </w:tc>
        <w:tc>
          <w:tcPr>
            <w:tcW w:w="2075" w:type="dxa"/>
            <w:gridSpan w:val="4"/>
            <w:tcBorders>
              <w:top w:val="single" w:sz="4" w:space="0" w:color="auto"/>
              <w:left w:val="nil"/>
              <w:bottom w:val="single" w:sz="4" w:space="0" w:color="auto"/>
              <w:right w:val="single" w:sz="4" w:space="0" w:color="auto"/>
            </w:tcBorders>
            <w:shd w:val="clear" w:color="000000" w:fill="E2EFDA"/>
            <w:vAlign w:val="center"/>
            <w:hideMark/>
          </w:tcPr>
          <w:p w14:paraId="73D9B267" w14:textId="77777777" w:rsidR="00BD65B0" w:rsidRPr="00DE660F" w:rsidRDefault="00BD65B0" w:rsidP="00BD65B0">
            <w:pPr>
              <w:spacing w:after="0"/>
              <w:jc w:val="right"/>
              <w:rPr>
                <w:rFonts w:eastAsia="Times New Roman" w:cs="Calibri"/>
                <w:b/>
                <w:bCs/>
                <w:color w:val="000000"/>
                <w:sz w:val="18"/>
                <w:szCs w:val="18"/>
              </w:rPr>
            </w:pPr>
            <w:r w:rsidRPr="00DE660F">
              <w:rPr>
                <w:rFonts w:eastAsia="Times New Roman" w:cs="Calibri"/>
                <w:b/>
                <w:bCs/>
                <w:color w:val="000000"/>
                <w:sz w:val="18"/>
                <w:szCs w:val="18"/>
              </w:rPr>
              <w:t>Total Outcome 5</w:t>
            </w:r>
          </w:p>
        </w:tc>
        <w:tc>
          <w:tcPr>
            <w:tcW w:w="1128" w:type="dxa"/>
            <w:gridSpan w:val="3"/>
            <w:tcBorders>
              <w:top w:val="single" w:sz="4" w:space="0" w:color="auto"/>
              <w:left w:val="nil"/>
              <w:bottom w:val="single" w:sz="4" w:space="0" w:color="auto"/>
              <w:right w:val="single" w:sz="4" w:space="0" w:color="auto"/>
            </w:tcBorders>
            <w:shd w:val="clear" w:color="000000" w:fill="E2EFDA"/>
            <w:vAlign w:val="center"/>
            <w:hideMark/>
          </w:tcPr>
          <w:p w14:paraId="019E1DF8" w14:textId="7B6D2FA6" w:rsidR="00BD65B0" w:rsidRPr="00DE660F" w:rsidRDefault="00BD65B0" w:rsidP="00A44BB0">
            <w:pPr>
              <w:spacing w:after="0"/>
              <w:jc w:val="right"/>
              <w:rPr>
                <w:rFonts w:eastAsia="Times New Roman" w:cs="Calibri"/>
                <w:b/>
                <w:bCs/>
                <w:color w:val="000000"/>
                <w:sz w:val="18"/>
                <w:szCs w:val="18"/>
              </w:rPr>
            </w:pPr>
            <w:r w:rsidRPr="00DE660F">
              <w:rPr>
                <w:rFonts w:cs="Calibri"/>
                <w:b/>
                <w:bCs/>
                <w:color w:val="000000"/>
                <w:szCs w:val="20"/>
              </w:rPr>
              <w:t>3</w:t>
            </w:r>
            <w:r w:rsidR="00707891" w:rsidRPr="00DE660F">
              <w:rPr>
                <w:rFonts w:cs="Calibri"/>
                <w:b/>
                <w:bCs/>
                <w:color w:val="000000"/>
                <w:szCs w:val="20"/>
              </w:rPr>
              <w:t>2</w:t>
            </w:r>
            <w:r w:rsidRPr="00DE660F">
              <w:rPr>
                <w:rFonts w:cs="Calibri"/>
                <w:b/>
                <w:bCs/>
                <w:color w:val="000000"/>
                <w:szCs w:val="20"/>
              </w:rPr>
              <w:t>,500.00</w:t>
            </w:r>
          </w:p>
        </w:tc>
        <w:tc>
          <w:tcPr>
            <w:tcW w:w="1347" w:type="dxa"/>
            <w:gridSpan w:val="3"/>
            <w:tcBorders>
              <w:top w:val="single" w:sz="4" w:space="0" w:color="auto"/>
              <w:left w:val="nil"/>
              <w:bottom w:val="single" w:sz="4" w:space="0" w:color="auto"/>
              <w:right w:val="single" w:sz="4" w:space="0" w:color="auto"/>
            </w:tcBorders>
            <w:shd w:val="clear" w:color="000000" w:fill="E2EFDA"/>
            <w:vAlign w:val="center"/>
            <w:hideMark/>
          </w:tcPr>
          <w:p w14:paraId="29F07302" w14:textId="57F919AF" w:rsidR="00BD65B0" w:rsidRPr="00DE660F" w:rsidRDefault="00707891" w:rsidP="00BD65B0">
            <w:pPr>
              <w:spacing w:after="0"/>
              <w:jc w:val="right"/>
              <w:rPr>
                <w:rFonts w:eastAsia="Times New Roman" w:cs="Calibri"/>
                <w:b/>
                <w:bCs/>
                <w:color w:val="000000"/>
                <w:sz w:val="18"/>
                <w:szCs w:val="18"/>
              </w:rPr>
            </w:pPr>
            <w:r w:rsidRPr="00DE660F">
              <w:rPr>
                <w:rFonts w:cs="Calibri"/>
                <w:b/>
                <w:bCs/>
                <w:color w:val="000000"/>
                <w:szCs w:val="20"/>
              </w:rPr>
              <w:t>29</w:t>
            </w:r>
            <w:r w:rsidR="00A44BB0" w:rsidRPr="00DE660F">
              <w:rPr>
                <w:rFonts w:cs="Calibri"/>
                <w:b/>
                <w:bCs/>
                <w:color w:val="000000"/>
                <w:szCs w:val="20"/>
              </w:rPr>
              <w:t>,5</w:t>
            </w:r>
            <w:r w:rsidR="00BD65B0" w:rsidRPr="00DE660F">
              <w:rPr>
                <w:rFonts w:cs="Calibri"/>
                <w:b/>
                <w:bCs/>
                <w:color w:val="000000"/>
                <w:szCs w:val="20"/>
              </w:rPr>
              <w:t>00.00</w:t>
            </w:r>
          </w:p>
        </w:tc>
        <w:tc>
          <w:tcPr>
            <w:tcW w:w="1424" w:type="dxa"/>
            <w:gridSpan w:val="2"/>
            <w:tcBorders>
              <w:top w:val="single" w:sz="4" w:space="0" w:color="auto"/>
              <w:left w:val="nil"/>
              <w:bottom w:val="single" w:sz="4" w:space="0" w:color="auto"/>
              <w:right w:val="single" w:sz="4" w:space="0" w:color="auto"/>
            </w:tcBorders>
            <w:shd w:val="clear" w:color="000000" w:fill="E2EFDA"/>
            <w:vAlign w:val="center"/>
            <w:hideMark/>
          </w:tcPr>
          <w:p w14:paraId="0878EB3F" w14:textId="6086A2AA" w:rsidR="00BD65B0" w:rsidRPr="00DE660F" w:rsidRDefault="00A44BB0" w:rsidP="00BD65B0">
            <w:pPr>
              <w:spacing w:after="0"/>
              <w:jc w:val="right"/>
              <w:rPr>
                <w:rFonts w:eastAsia="Times New Roman" w:cs="Calibri"/>
                <w:b/>
                <w:bCs/>
                <w:color w:val="000000"/>
                <w:sz w:val="18"/>
                <w:szCs w:val="18"/>
              </w:rPr>
            </w:pPr>
            <w:r w:rsidRPr="00DE660F">
              <w:rPr>
                <w:rFonts w:cs="Calibri"/>
                <w:b/>
                <w:bCs/>
                <w:color w:val="000000"/>
                <w:szCs w:val="20"/>
              </w:rPr>
              <w:t>2</w:t>
            </w:r>
            <w:r w:rsidR="00707891" w:rsidRPr="00DE660F">
              <w:rPr>
                <w:rFonts w:cs="Calibri"/>
                <w:b/>
                <w:bCs/>
                <w:color w:val="000000"/>
                <w:szCs w:val="20"/>
              </w:rPr>
              <w:t>8</w:t>
            </w:r>
            <w:r w:rsidRPr="00DE660F">
              <w:rPr>
                <w:rFonts w:cs="Calibri"/>
                <w:b/>
                <w:bCs/>
                <w:color w:val="000000"/>
                <w:szCs w:val="20"/>
              </w:rPr>
              <w:t>,</w:t>
            </w:r>
            <w:r w:rsidR="00BD65B0" w:rsidRPr="00DE660F">
              <w:rPr>
                <w:rFonts w:cs="Calibri"/>
                <w:b/>
                <w:bCs/>
                <w:color w:val="000000"/>
                <w:szCs w:val="20"/>
              </w:rPr>
              <w:t>000.00</w:t>
            </w:r>
          </w:p>
        </w:tc>
        <w:tc>
          <w:tcPr>
            <w:tcW w:w="1503" w:type="dxa"/>
            <w:tcBorders>
              <w:top w:val="single" w:sz="4" w:space="0" w:color="auto"/>
              <w:left w:val="nil"/>
              <w:bottom w:val="single" w:sz="4" w:space="0" w:color="auto"/>
              <w:right w:val="single" w:sz="4" w:space="0" w:color="auto"/>
            </w:tcBorders>
            <w:shd w:val="clear" w:color="000000" w:fill="E2EFDA"/>
            <w:vAlign w:val="center"/>
            <w:hideMark/>
          </w:tcPr>
          <w:p w14:paraId="21E594DC" w14:textId="77777777" w:rsidR="00BD65B0" w:rsidRPr="00DE660F" w:rsidRDefault="00BD65B0" w:rsidP="00BD65B0">
            <w:pPr>
              <w:spacing w:after="0"/>
              <w:jc w:val="right"/>
              <w:rPr>
                <w:rFonts w:eastAsia="Times New Roman" w:cs="Calibri"/>
                <w:b/>
                <w:bCs/>
                <w:color w:val="000000"/>
                <w:sz w:val="18"/>
                <w:szCs w:val="18"/>
              </w:rPr>
            </w:pPr>
            <w:r w:rsidRPr="00DE660F">
              <w:rPr>
                <w:rFonts w:eastAsia="Times New Roman" w:cs="Calibri"/>
                <w:b/>
                <w:bCs/>
                <w:color w:val="000000"/>
                <w:sz w:val="18"/>
                <w:szCs w:val="18"/>
              </w:rPr>
              <w:t>90,000.00</w:t>
            </w:r>
          </w:p>
        </w:tc>
        <w:tc>
          <w:tcPr>
            <w:tcW w:w="810" w:type="dxa"/>
            <w:tcBorders>
              <w:top w:val="single" w:sz="4" w:space="0" w:color="auto"/>
              <w:left w:val="nil"/>
              <w:bottom w:val="single" w:sz="4" w:space="0" w:color="auto"/>
              <w:right w:val="single" w:sz="4" w:space="0" w:color="auto"/>
            </w:tcBorders>
            <w:shd w:val="clear" w:color="000000" w:fill="E2EFDA"/>
            <w:vAlign w:val="center"/>
            <w:hideMark/>
          </w:tcPr>
          <w:p w14:paraId="7F8C8A41" w14:textId="77777777" w:rsidR="00BD65B0" w:rsidRPr="00DE660F" w:rsidRDefault="00BD65B0" w:rsidP="00BD65B0">
            <w:pPr>
              <w:spacing w:after="0"/>
              <w:rPr>
                <w:rFonts w:eastAsia="Times New Roman" w:cs="Calibri"/>
                <w:i/>
                <w:iCs/>
                <w:color w:val="000000"/>
                <w:sz w:val="18"/>
                <w:szCs w:val="18"/>
              </w:rPr>
            </w:pPr>
            <w:r w:rsidRPr="00DE660F">
              <w:rPr>
                <w:rFonts w:eastAsia="Times New Roman" w:cs="Calibri"/>
                <w:i/>
                <w:iCs/>
                <w:color w:val="000000"/>
                <w:sz w:val="18"/>
                <w:szCs w:val="18"/>
              </w:rPr>
              <w:t> </w:t>
            </w:r>
          </w:p>
        </w:tc>
      </w:tr>
      <w:tr w:rsidR="00D91985" w:rsidRPr="00DE660F" w14:paraId="77CC149F" w14:textId="77777777" w:rsidTr="00DF7CD5">
        <w:trPr>
          <w:trHeight w:val="300"/>
        </w:trPr>
        <w:tc>
          <w:tcPr>
            <w:tcW w:w="2674" w:type="dxa"/>
            <w:gridSpan w:val="4"/>
            <w:tcBorders>
              <w:top w:val="nil"/>
              <w:left w:val="single" w:sz="4" w:space="0" w:color="auto"/>
              <w:bottom w:val="nil"/>
              <w:right w:val="nil"/>
            </w:tcBorders>
            <w:shd w:val="clear" w:color="auto" w:fill="auto"/>
            <w:vAlign w:val="center"/>
            <w:hideMark/>
          </w:tcPr>
          <w:p w14:paraId="320B9BE0" w14:textId="77777777" w:rsidR="00BF21D8" w:rsidRPr="00DE660F" w:rsidRDefault="00BF21D8" w:rsidP="00BF21D8">
            <w:pPr>
              <w:spacing w:after="0"/>
              <w:jc w:val="left"/>
              <w:rPr>
                <w:rFonts w:eastAsia="Times New Roman" w:cs="Calibri"/>
                <w:color w:val="000000"/>
                <w:sz w:val="22"/>
                <w:szCs w:val="22"/>
              </w:rPr>
            </w:pPr>
            <w:r w:rsidRPr="00DE660F">
              <w:rPr>
                <w:rFonts w:eastAsia="Times New Roman" w:cs="Calibri"/>
                <w:color w:val="000000"/>
                <w:sz w:val="22"/>
                <w:szCs w:val="22"/>
              </w:rPr>
              <w:t> </w:t>
            </w:r>
          </w:p>
        </w:tc>
        <w:tc>
          <w:tcPr>
            <w:tcW w:w="818" w:type="dxa"/>
            <w:gridSpan w:val="3"/>
            <w:tcBorders>
              <w:top w:val="nil"/>
              <w:left w:val="single" w:sz="4" w:space="0" w:color="auto"/>
              <w:bottom w:val="nil"/>
              <w:right w:val="single" w:sz="4" w:space="0" w:color="auto"/>
            </w:tcBorders>
            <w:shd w:val="clear" w:color="auto" w:fill="auto"/>
            <w:vAlign w:val="center"/>
            <w:hideMark/>
          </w:tcPr>
          <w:p w14:paraId="0267B918" w14:textId="77777777" w:rsidR="00BF21D8" w:rsidRPr="00DE660F" w:rsidRDefault="00BF21D8" w:rsidP="00BF21D8">
            <w:pPr>
              <w:spacing w:after="0"/>
              <w:jc w:val="left"/>
              <w:rPr>
                <w:rFonts w:eastAsia="Times New Roman" w:cs="Calibri"/>
                <w:color w:val="000000"/>
                <w:sz w:val="22"/>
                <w:szCs w:val="22"/>
              </w:rPr>
            </w:pPr>
            <w:r w:rsidRPr="00DE660F">
              <w:rPr>
                <w:rFonts w:eastAsia="Times New Roman" w:cs="Calibri"/>
                <w:color w:val="000000"/>
                <w:sz w:val="22"/>
                <w:szCs w:val="22"/>
              </w:rPr>
              <w:t> </w:t>
            </w:r>
          </w:p>
        </w:tc>
        <w:tc>
          <w:tcPr>
            <w:tcW w:w="733" w:type="dxa"/>
            <w:tcBorders>
              <w:top w:val="nil"/>
              <w:left w:val="nil"/>
              <w:bottom w:val="nil"/>
              <w:right w:val="single" w:sz="4" w:space="0" w:color="auto"/>
            </w:tcBorders>
            <w:shd w:val="clear" w:color="auto" w:fill="auto"/>
            <w:vAlign w:val="center"/>
            <w:hideMark/>
          </w:tcPr>
          <w:p w14:paraId="60348397" w14:textId="77777777" w:rsidR="00BF21D8" w:rsidRPr="00DE660F" w:rsidRDefault="00BF21D8" w:rsidP="00BF21D8">
            <w:pPr>
              <w:spacing w:after="0"/>
              <w:jc w:val="left"/>
              <w:rPr>
                <w:rFonts w:eastAsia="Times New Roman" w:cs="Calibri"/>
                <w:b/>
                <w:bCs/>
                <w:color w:val="000000"/>
                <w:sz w:val="18"/>
                <w:szCs w:val="18"/>
              </w:rPr>
            </w:pPr>
            <w:r w:rsidRPr="00DE660F">
              <w:rPr>
                <w:rFonts w:eastAsia="Times New Roman" w:cs="Calibri"/>
                <w:b/>
                <w:bCs/>
                <w:color w:val="000000"/>
                <w:sz w:val="18"/>
                <w:szCs w:val="18"/>
              </w:rPr>
              <w:t> </w:t>
            </w:r>
          </w:p>
        </w:tc>
        <w:tc>
          <w:tcPr>
            <w:tcW w:w="810" w:type="dxa"/>
            <w:gridSpan w:val="2"/>
            <w:tcBorders>
              <w:top w:val="nil"/>
              <w:left w:val="nil"/>
              <w:bottom w:val="nil"/>
              <w:right w:val="single" w:sz="4" w:space="0" w:color="auto"/>
            </w:tcBorders>
            <w:shd w:val="clear" w:color="auto" w:fill="auto"/>
            <w:vAlign w:val="center"/>
            <w:hideMark/>
          </w:tcPr>
          <w:p w14:paraId="59A928B3" w14:textId="77777777" w:rsidR="00BF21D8" w:rsidRPr="00DE660F" w:rsidRDefault="00BF21D8" w:rsidP="00BF21D8">
            <w:pPr>
              <w:spacing w:after="0"/>
              <w:jc w:val="left"/>
              <w:rPr>
                <w:rFonts w:eastAsia="Times New Roman" w:cs="Calibri"/>
                <w:b/>
                <w:bCs/>
                <w:color w:val="000000"/>
                <w:sz w:val="18"/>
                <w:szCs w:val="18"/>
              </w:rPr>
            </w:pPr>
            <w:r w:rsidRPr="00DE660F">
              <w:rPr>
                <w:rFonts w:eastAsia="Times New Roman" w:cs="Calibri"/>
                <w:b/>
                <w:bCs/>
                <w:color w:val="000000"/>
                <w:sz w:val="18"/>
                <w:szCs w:val="18"/>
              </w:rPr>
              <w:t> </w:t>
            </w:r>
          </w:p>
        </w:tc>
        <w:tc>
          <w:tcPr>
            <w:tcW w:w="990" w:type="dxa"/>
            <w:tcBorders>
              <w:top w:val="nil"/>
              <w:left w:val="nil"/>
              <w:bottom w:val="nil"/>
              <w:right w:val="single" w:sz="4" w:space="0" w:color="auto"/>
            </w:tcBorders>
            <w:shd w:val="clear" w:color="auto" w:fill="auto"/>
            <w:vAlign w:val="center"/>
            <w:hideMark/>
          </w:tcPr>
          <w:p w14:paraId="498B3AA3" w14:textId="77777777" w:rsidR="00BF21D8" w:rsidRPr="00DE660F" w:rsidRDefault="00BF21D8" w:rsidP="00BF21D8">
            <w:pPr>
              <w:spacing w:after="0"/>
              <w:jc w:val="center"/>
              <w:rPr>
                <w:rFonts w:eastAsia="Times New Roman" w:cs="Calibri"/>
                <w:color w:val="000000"/>
                <w:sz w:val="18"/>
                <w:szCs w:val="18"/>
              </w:rPr>
            </w:pPr>
            <w:r w:rsidRPr="00DE660F">
              <w:rPr>
                <w:rFonts w:eastAsia="Times New Roman" w:cs="Calibri"/>
                <w:color w:val="000000"/>
                <w:sz w:val="18"/>
                <w:szCs w:val="18"/>
              </w:rPr>
              <w:t> </w:t>
            </w:r>
          </w:p>
        </w:tc>
        <w:tc>
          <w:tcPr>
            <w:tcW w:w="2075" w:type="dxa"/>
            <w:gridSpan w:val="4"/>
            <w:tcBorders>
              <w:top w:val="nil"/>
              <w:left w:val="nil"/>
              <w:bottom w:val="nil"/>
              <w:right w:val="single" w:sz="4" w:space="0" w:color="auto"/>
            </w:tcBorders>
            <w:shd w:val="clear" w:color="auto" w:fill="auto"/>
            <w:vAlign w:val="center"/>
            <w:hideMark/>
          </w:tcPr>
          <w:p w14:paraId="7D55505C" w14:textId="77777777" w:rsidR="00BF21D8" w:rsidRPr="00DE660F" w:rsidRDefault="00BF21D8" w:rsidP="00BF21D8">
            <w:pPr>
              <w:spacing w:after="0"/>
              <w:rPr>
                <w:rFonts w:eastAsia="Times New Roman" w:cs="Calibri"/>
                <w:color w:val="000000"/>
                <w:sz w:val="18"/>
                <w:szCs w:val="18"/>
              </w:rPr>
            </w:pPr>
            <w:r w:rsidRPr="00DE660F">
              <w:rPr>
                <w:rFonts w:eastAsia="Times New Roman" w:cs="Calibri"/>
                <w:color w:val="000000"/>
                <w:sz w:val="18"/>
                <w:szCs w:val="18"/>
              </w:rPr>
              <w:t> </w:t>
            </w:r>
          </w:p>
        </w:tc>
        <w:tc>
          <w:tcPr>
            <w:tcW w:w="1128" w:type="dxa"/>
            <w:gridSpan w:val="3"/>
            <w:tcBorders>
              <w:top w:val="nil"/>
              <w:left w:val="nil"/>
              <w:bottom w:val="nil"/>
              <w:right w:val="single" w:sz="4" w:space="0" w:color="auto"/>
            </w:tcBorders>
            <w:shd w:val="clear" w:color="auto" w:fill="auto"/>
            <w:vAlign w:val="center"/>
            <w:hideMark/>
          </w:tcPr>
          <w:p w14:paraId="4CF8CEC2" w14:textId="77777777" w:rsidR="00BF21D8" w:rsidRPr="00DE660F" w:rsidRDefault="00BF21D8" w:rsidP="00BF21D8">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347" w:type="dxa"/>
            <w:gridSpan w:val="3"/>
            <w:tcBorders>
              <w:top w:val="nil"/>
              <w:left w:val="nil"/>
              <w:bottom w:val="nil"/>
              <w:right w:val="single" w:sz="4" w:space="0" w:color="auto"/>
            </w:tcBorders>
            <w:shd w:val="clear" w:color="auto" w:fill="auto"/>
            <w:vAlign w:val="center"/>
            <w:hideMark/>
          </w:tcPr>
          <w:p w14:paraId="0020D3B4" w14:textId="77777777" w:rsidR="00BF21D8" w:rsidRPr="00DE660F" w:rsidRDefault="00BF21D8" w:rsidP="00BF21D8">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424" w:type="dxa"/>
            <w:gridSpan w:val="2"/>
            <w:tcBorders>
              <w:top w:val="nil"/>
              <w:left w:val="nil"/>
              <w:bottom w:val="nil"/>
              <w:right w:val="single" w:sz="4" w:space="0" w:color="auto"/>
            </w:tcBorders>
            <w:shd w:val="clear" w:color="auto" w:fill="auto"/>
            <w:vAlign w:val="center"/>
            <w:hideMark/>
          </w:tcPr>
          <w:p w14:paraId="06665119" w14:textId="77777777" w:rsidR="00BF21D8" w:rsidRPr="00DE660F" w:rsidRDefault="00BF21D8" w:rsidP="00BF21D8">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1503" w:type="dxa"/>
            <w:tcBorders>
              <w:top w:val="nil"/>
              <w:left w:val="nil"/>
              <w:bottom w:val="nil"/>
              <w:right w:val="single" w:sz="4" w:space="0" w:color="auto"/>
            </w:tcBorders>
            <w:shd w:val="clear" w:color="auto" w:fill="auto"/>
            <w:vAlign w:val="center"/>
            <w:hideMark/>
          </w:tcPr>
          <w:p w14:paraId="1E41E21C" w14:textId="77777777" w:rsidR="00BF21D8" w:rsidRPr="00DE660F" w:rsidRDefault="00BF21D8" w:rsidP="00BF21D8">
            <w:pPr>
              <w:spacing w:after="0"/>
              <w:jc w:val="right"/>
              <w:rPr>
                <w:rFonts w:eastAsia="Times New Roman" w:cs="Calibri"/>
                <w:color w:val="000000"/>
                <w:sz w:val="18"/>
                <w:szCs w:val="18"/>
              </w:rPr>
            </w:pPr>
            <w:r w:rsidRPr="00DE660F">
              <w:rPr>
                <w:rFonts w:eastAsia="Times New Roman" w:cs="Calibri"/>
                <w:color w:val="000000"/>
                <w:sz w:val="18"/>
                <w:szCs w:val="18"/>
              </w:rPr>
              <w:t> </w:t>
            </w:r>
          </w:p>
        </w:tc>
        <w:tc>
          <w:tcPr>
            <w:tcW w:w="810" w:type="dxa"/>
            <w:tcBorders>
              <w:top w:val="nil"/>
              <w:left w:val="nil"/>
              <w:bottom w:val="nil"/>
              <w:right w:val="single" w:sz="4" w:space="0" w:color="auto"/>
            </w:tcBorders>
            <w:shd w:val="clear" w:color="auto" w:fill="auto"/>
            <w:vAlign w:val="center"/>
            <w:hideMark/>
          </w:tcPr>
          <w:p w14:paraId="608C0C98" w14:textId="77777777" w:rsidR="00BF21D8" w:rsidRPr="00DE660F" w:rsidRDefault="00BF21D8" w:rsidP="00BF21D8">
            <w:pPr>
              <w:spacing w:after="0"/>
              <w:jc w:val="left"/>
              <w:rPr>
                <w:rFonts w:eastAsia="Times New Roman" w:cs="Calibri"/>
                <w:i/>
                <w:iCs/>
                <w:color w:val="000000"/>
                <w:sz w:val="18"/>
                <w:szCs w:val="18"/>
              </w:rPr>
            </w:pPr>
            <w:r w:rsidRPr="00DE660F">
              <w:rPr>
                <w:rFonts w:eastAsia="Times New Roman" w:cs="Calibri"/>
                <w:i/>
                <w:iCs/>
                <w:color w:val="000000"/>
                <w:sz w:val="18"/>
                <w:szCs w:val="18"/>
              </w:rPr>
              <w:t> </w:t>
            </w:r>
          </w:p>
        </w:tc>
      </w:tr>
      <w:tr w:rsidR="002D0B2E" w:rsidRPr="00DE660F" w14:paraId="450C4BEA" w14:textId="77777777" w:rsidTr="00DF7CD5">
        <w:trPr>
          <w:trHeight w:val="300"/>
        </w:trPr>
        <w:tc>
          <w:tcPr>
            <w:tcW w:w="2674" w:type="dxa"/>
            <w:gridSpan w:val="4"/>
            <w:tcBorders>
              <w:top w:val="single" w:sz="4" w:space="0" w:color="auto"/>
              <w:left w:val="single" w:sz="4" w:space="0" w:color="auto"/>
              <w:bottom w:val="single" w:sz="4" w:space="0" w:color="auto"/>
              <w:right w:val="nil"/>
            </w:tcBorders>
            <w:shd w:val="clear" w:color="000000" w:fill="FFCCFF"/>
            <w:vAlign w:val="center"/>
            <w:hideMark/>
          </w:tcPr>
          <w:p w14:paraId="6B400169" w14:textId="77777777" w:rsidR="00BF21D8" w:rsidRPr="00DE660F" w:rsidRDefault="00BF21D8" w:rsidP="00BF21D8">
            <w:pPr>
              <w:spacing w:after="0"/>
              <w:rPr>
                <w:rFonts w:eastAsia="Times New Roman" w:cs="Calibri"/>
                <w:color w:val="000000"/>
                <w:sz w:val="18"/>
                <w:szCs w:val="18"/>
              </w:rPr>
            </w:pPr>
            <w:r w:rsidRPr="00DE660F">
              <w:rPr>
                <w:rFonts w:eastAsia="Times New Roman" w:cs="Calibri"/>
                <w:color w:val="000000"/>
                <w:sz w:val="18"/>
                <w:szCs w:val="18"/>
              </w:rPr>
              <w:t> </w:t>
            </w:r>
          </w:p>
        </w:tc>
        <w:tc>
          <w:tcPr>
            <w:tcW w:w="818" w:type="dxa"/>
            <w:gridSpan w:val="3"/>
            <w:tcBorders>
              <w:top w:val="single" w:sz="4" w:space="0" w:color="auto"/>
              <w:left w:val="single" w:sz="4" w:space="0" w:color="auto"/>
              <w:bottom w:val="single" w:sz="4" w:space="0" w:color="auto"/>
              <w:right w:val="single" w:sz="4" w:space="0" w:color="auto"/>
            </w:tcBorders>
            <w:shd w:val="clear" w:color="000000" w:fill="FFCCFF"/>
            <w:vAlign w:val="center"/>
            <w:hideMark/>
          </w:tcPr>
          <w:p w14:paraId="1182F77B" w14:textId="77777777" w:rsidR="00BF21D8" w:rsidRPr="00DE660F" w:rsidRDefault="00BF21D8" w:rsidP="00BF21D8">
            <w:pPr>
              <w:spacing w:after="0"/>
              <w:rPr>
                <w:rFonts w:eastAsia="Times New Roman" w:cs="Calibri"/>
                <w:b/>
                <w:bCs/>
                <w:color w:val="000000"/>
                <w:sz w:val="18"/>
                <w:szCs w:val="18"/>
              </w:rPr>
            </w:pPr>
            <w:r w:rsidRPr="00DE660F">
              <w:rPr>
                <w:rFonts w:eastAsia="Times New Roman" w:cs="Calibri"/>
                <w:b/>
                <w:bCs/>
                <w:color w:val="000000"/>
                <w:sz w:val="18"/>
                <w:szCs w:val="18"/>
              </w:rPr>
              <w:t> </w:t>
            </w:r>
          </w:p>
        </w:tc>
        <w:tc>
          <w:tcPr>
            <w:tcW w:w="733" w:type="dxa"/>
            <w:tcBorders>
              <w:top w:val="single" w:sz="4" w:space="0" w:color="auto"/>
              <w:left w:val="nil"/>
              <w:bottom w:val="single" w:sz="4" w:space="0" w:color="auto"/>
              <w:right w:val="single" w:sz="4" w:space="0" w:color="auto"/>
            </w:tcBorders>
            <w:shd w:val="clear" w:color="000000" w:fill="FFCCFF"/>
            <w:vAlign w:val="center"/>
            <w:hideMark/>
          </w:tcPr>
          <w:p w14:paraId="685CF788" w14:textId="77777777" w:rsidR="00BF21D8" w:rsidRPr="00DE660F" w:rsidRDefault="00BF21D8" w:rsidP="00BF21D8">
            <w:pPr>
              <w:spacing w:after="0"/>
              <w:rPr>
                <w:rFonts w:eastAsia="Times New Roman" w:cs="Calibri"/>
                <w:b/>
                <w:bCs/>
                <w:color w:val="000000"/>
                <w:sz w:val="18"/>
                <w:szCs w:val="18"/>
              </w:rPr>
            </w:pPr>
            <w:r w:rsidRPr="00DE660F">
              <w:rPr>
                <w:rFonts w:eastAsia="Times New Roman" w:cs="Calibri"/>
                <w:b/>
                <w:bCs/>
                <w:color w:val="000000"/>
                <w:sz w:val="18"/>
                <w:szCs w:val="18"/>
              </w:rPr>
              <w:t> </w:t>
            </w:r>
          </w:p>
        </w:tc>
        <w:tc>
          <w:tcPr>
            <w:tcW w:w="810" w:type="dxa"/>
            <w:gridSpan w:val="2"/>
            <w:tcBorders>
              <w:top w:val="single" w:sz="4" w:space="0" w:color="auto"/>
              <w:left w:val="nil"/>
              <w:bottom w:val="single" w:sz="4" w:space="0" w:color="auto"/>
              <w:right w:val="single" w:sz="4" w:space="0" w:color="auto"/>
            </w:tcBorders>
            <w:shd w:val="clear" w:color="000000" w:fill="FFCCFF"/>
            <w:vAlign w:val="center"/>
            <w:hideMark/>
          </w:tcPr>
          <w:p w14:paraId="5191120B" w14:textId="77777777" w:rsidR="00BF21D8" w:rsidRPr="00DE660F" w:rsidRDefault="00BF21D8" w:rsidP="00BF21D8">
            <w:pPr>
              <w:spacing w:after="0"/>
              <w:rPr>
                <w:rFonts w:eastAsia="Times New Roman" w:cs="Calibri"/>
                <w:b/>
                <w:bCs/>
                <w:color w:val="000000"/>
                <w:sz w:val="18"/>
                <w:szCs w:val="18"/>
              </w:rPr>
            </w:pPr>
            <w:r w:rsidRPr="00DE660F">
              <w:rPr>
                <w:rFonts w:eastAsia="Times New Roman" w:cs="Calibri"/>
                <w:b/>
                <w:bCs/>
                <w:color w:val="000000"/>
                <w:sz w:val="18"/>
                <w:szCs w:val="18"/>
              </w:rPr>
              <w:t> </w:t>
            </w:r>
          </w:p>
        </w:tc>
        <w:tc>
          <w:tcPr>
            <w:tcW w:w="3065" w:type="dxa"/>
            <w:gridSpan w:val="5"/>
            <w:tcBorders>
              <w:top w:val="single" w:sz="4" w:space="0" w:color="auto"/>
              <w:left w:val="nil"/>
              <w:bottom w:val="single" w:sz="4" w:space="0" w:color="auto"/>
              <w:right w:val="single" w:sz="4" w:space="0" w:color="000000"/>
            </w:tcBorders>
            <w:shd w:val="clear" w:color="000000" w:fill="FFCCFF"/>
            <w:vAlign w:val="center"/>
            <w:hideMark/>
          </w:tcPr>
          <w:p w14:paraId="456E1094" w14:textId="77777777" w:rsidR="00BF21D8" w:rsidRPr="00DE660F" w:rsidRDefault="00BF21D8" w:rsidP="00BF21D8">
            <w:pPr>
              <w:spacing w:after="0"/>
              <w:jc w:val="right"/>
              <w:rPr>
                <w:rFonts w:eastAsia="Times New Roman" w:cs="Calibri"/>
                <w:b/>
                <w:bCs/>
                <w:color w:val="000000"/>
                <w:sz w:val="18"/>
                <w:szCs w:val="18"/>
              </w:rPr>
            </w:pPr>
            <w:r w:rsidRPr="00DE660F">
              <w:rPr>
                <w:rFonts w:eastAsia="Times New Roman" w:cs="Calibri"/>
                <w:b/>
                <w:bCs/>
                <w:color w:val="000000"/>
                <w:sz w:val="18"/>
                <w:szCs w:val="18"/>
              </w:rPr>
              <w:t>PROJECT TOTAL</w:t>
            </w:r>
          </w:p>
        </w:tc>
        <w:tc>
          <w:tcPr>
            <w:tcW w:w="1128" w:type="dxa"/>
            <w:gridSpan w:val="3"/>
            <w:tcBorders>
              <w:top w:val="single" w:sz="4" w:space="0" w:color="auto"/>
              <w:left w:val="nil"/>
              <w:bottom w:val="single" w:sz="4" w:space="0" w:color="auto"/>
              <w:right w:val="single" w:sz="4" w:space="0" w:color="auto"/>
            </w:tcBorders>
            <w:shd w:val="clear" w:color="000000" w:fill="FFCCFF"/>
            <w:vAlign w:val="center"/>
            <w:hideMark/>
          </w:tcPr>
          <w:p w14:paraId="2A7EDCC7" w14:textId="71A4CC1A" w:rsidR="00BF21D8" w:rsidRPr="00DE660F" w:rsidRDefault="00A44BB0" w:rsidP="00BF21D8">
            <w:pPr>
              <w:spacing w:after="0"/>
              <w:jc w:val="right"/>
              <w:rPr>
                <w:rFonts w:eastAsia="Times New Roman" w:cs="Calibri"/>
                <w:b/>
                <w:bCs/>
                <w:color w:val="000000"/>
                <w:sz w:val="18"/>
                <w:szCs w:val="18"/>
              </w:rPr>
            </w:pPr>
            <w:r w:rsidRPr="00DE660F">
              <w:rPr>
                <w:rFonts w:eastAsia="Times New Roman" w:cs="Calibri"/>
                <w:b/>
                <w:bCs/>
                <w:color w:val="000000"/>
                <w:sz w:val="18"/>
                <w:szCs w:val="18"/>
              </w:rPr>
              <w:t>28</w:t>
            </w:r>
            <w:r w:rsidR="00707891" w:rsidRPr="00DE660F">
              <w:rPr>
                <w:rFonts w:eastAsia="Times New Roman" w:cs="Calibri"/>
                <w:b/>
                <w:bCs/>
                <w:color w:val="000000"/>
                <w:sz w:val="18"/>
                <w:szCs w:val="18"/>
              </w:rPr>
              <w:t>5</w:t>
            </w:r>
            <w:r w:rsidR="00BF21D8" w:rsidRPr="00DE660F">
              <w:rPr>
                <w:rFonts w:eastAsia="Times New Roman" w:cs="Calibri"/>
                <w:b/>
                <w:bCs/>
                <w:color w:val="000000"/>
                <w:sz w:val="18"/>
                <w:szCs w:val="18"/>
              </w:rPr>
              <w:t>,</w:t>
            </w:r>
            <w:r w:rsidRPr="00DE660F">
              <w:rPr>
                <w:rFonts w:eastAsia="Times New Roman" w:cs="Calibri"/>
                <w:b/>
                <w:bCs/>
                <w:color w:val="000000"/>
                <w:sz w:val="18"/>
                <w:szCs w:val="18"/>
              </w:rPr>
              <w:t>0</w:t>
            </w:r>
            <w:r w:rsidR="00BF21D8" w:rsidRPr="00DE660F">
              <w:rPr>
                <w:rFonts w:eastAsia="Times New Roman" w:cs="Calibri"/>
                <w:b/>
                <w:bCs/>
                <w:color w:val="000000"/>
                <w:sz w:val="18"/>
                <w:szCs w:val="18"/>
              </w:rPr>
              <w:t>00.00</w:t>
            </w:r>
          </w:p>
        </w:tc>
        <w:tc>
          <w:tcPr>
            <w:tcW w:w="1347" w:type="dxa"/>
            <w:gridSpan w:val="3"/>
            <w:tcBorders>
              <w:top w:val="single" w:sz="4" w:space="0" w:color="auto"/>
              <w:left w:val="nil"/>
              <w:bottom w:val="single" w:sz="4" w:space="0" w:color="auto"/>
              <w:right w:val="single" w:sz="4" w:space="0" w:color="auto"/>
            </w:tcBorders>
            <w:shd w:val="clear" w:color="000000" w:fill="FFCCFF"/>
            <w:vAlign w:val="center"/>
            <w:hideMark/>
          </w:tcPr>
          <w:p w14:paraId="5FE87E0E" w14:textId="372BCF22" w:rsidR="00BF21D8" w:rsidRPr="00DE660F" w:rsidRDefault="00BF21D8" w:rsidP="00A44BB0">
            <w:pPr>
              <w:spacing w:after="0"/>
              <w:jc w:val="right"/>
              <w:rPr>
                <w:rFonts w:eastAsia="Times New Roman" w:cs="Calibri"/>
                <w:b/>
                <w:bCs/>
                <w:color w:val="000000"/>
                <w:sz w:val="18"/>
                <w:szCs w:val="18"/>
              </w:rPr>
            </w:pPr>
            <w:r w:rsidRPr="00DE660F">
              <w:rPr>
                <w:rFonts w:eastAsia="Times New Roman" w:cs="Calibri"/>
                <w:b/>
                <w:bCs/>
                <w:color w:val="000000"/>
                <w:sz w:val="18"/>
                <w:szCs w:val="18"/>
              </w:rPr>
              <w:t>4</w:t>
            </w:r>
            <w:r w:rsidR="00707891" w:rsidRPr="00DE660F">
              <w:rPr>
                <w:rFonts w:eastAsia="Times New Roman" w:cs="Calibri"/>
                <w:b/>
                <w:bCs/>
                <w:color w:val="000000"/>
                <w:sz w:val="18"/>
                <w:szCs w:val="18"/>
              </w:rPr>
              <w:t>09</w:t>
            </w:r>
            <w:r w:rsidR="00A44BB0" w:rsidRPr="00DE660F">
              <w:rPr>
                <w:rFonts w:eastAsia="Times New Roman" w:cs="Calibri"/>
                <w:b/>
                <w:bCs/>
                <w:color w:val="000000"/>
                <w:sz w:val="18"/>
                <w:szCs w:val="18"/>
              </w:rPr>
              <w:t>,</w:t>
            </w:r>
            <w:r w:rsidRPr="00DE660F">
              <w:rPr>
                <w:rFonts w:eastAsia="Times New Roman" w:cs="Calibri"/>
                <w:b/>
                <w:bCs/>
                <w:color w:val="000000"/>
                <w:sz w:val="18"/>
                <w:szCs w:val="18"/>
              </w:rPr>
              <w:t>00</w:t>
            </w:r>
            <w:r w:rsidR="00A44BB0" w:rsidRPr="00DE660F">
              <w:rPr>
                <w:rFonts w:eastAsia="Times New Roman" w:cs="Calibri"/>
                <w:b/>
                <w:bCs/>
                <w:color w:val="000000"/>
                <w:sz w:val="18"/>
                <w:szCs w:val="18"/>
              </w:rPr>
              <w:t>0</w:t>
            </w:r>
            <w:r w:rsidRPr="00DE660F">
              <w:rPr>
                <w:rFonts w:eastAsia="Times New Roman" w:cs="Calibri"/>
                <w:b/>
                <w:bCs/>
                <w:color w:val="000000"/>
                <w:sz w:val="18"/>
                <w:szCs w:val="18"/>
              </w:rPr>
              <w:t>.00</w:t>
            </w:r>
          </w:p>
        </w:tc>
        <w:tc>
          <w:tcPr>
            <w:tcW w:w="1424" w:type="dxa"/>
            <w:gridSpan w:val="2"/>
            <w:tcBorders>
              <w:top w:val="single" w:sz="4" w:space="0" w:color="auto"/>
              <w:left w:val="nil"/>
              <w:bottom w:val="single" w:sz="4" w:space="0" w:color="auto"/>
              <w:right w:val="single" w:sz="4" w:space="0" w:color="auto"/>
            </w:tcBorders>
            <w:shd w:val="clear" w:color="000000" w:fill="FFCCFF"/>
            <w:vAlign w:val="center"/>
            <w:hideMark/>
          </w:tcPr>
          <w:p w14:paraId="7538CF07" w14:textId="2B24F62C" w:rsidR="00BF21D8" w:rsidRPr="00DE660F" w:rsidRDefault="00A44BB0" w:rsidP="006B33B8">
            <w:pPr>
              <w:spacing w:after="0"/>
              <w:jc w:val="right"/>
              <w:rPr>
                <w:rFonts w:eastAsia="Times New Roman" w:cs="Calibri"/>
                <w:b/>
                <w:bCs/>
                <w:color w:val="000000"/>
                <w:sz w:val="18"/>
                <w:szCs w:val="18"/>
              </w:rPr>
            </w:pPr>
            <w:r w:rsidRPr="00DE660F">
              <w:rPr>
                <w:rFonts w:eastAsia="Times New Roman" w:cs="Calibri"/>
                <w:b/>
                <w:bCs/>
                <w:color w:val="000000"/>
                <w:sz w:val="18"/>
                <w:szCs w:val="18"/>
              </w:rPr>
              <w:t>29</w:t>
            </w:r>
            <w:r w:rsidR="00707891" w:rsidRPr="00DE660F">
              <w:rPr>
                <w:rFonts w:eastAsia="Times New Roman" w:cs="Calibri"/>
                <w:b/>
                <w:bCs/>
                <w:color w:val="000000"/>
                <w:sz w:val="18"/>
                <w:szCs w:val="18"/>
              </w:rPr>
              <w:t>6</w:t>
            </w:r>
            <w:r w:rsidRPr="00DE660F">
              <w:rPr>
                <w:rFonts w:eastAsia="Times New Roman" w:cs="Calibri"/>
                <w:b/>
                <w:bCs/>
                <w:color w:val="000000"/>
                <w:sz w:val="18"/>
                <w:szCs w:val="18"/>
              </w:rPr>
              <w:t>,0</w:t>
            </w:r>
            <w:r w:rsidR="00BF21D8" w:rsidRPr="00DE660F">
              <w:rPr>
                <w:rFonts w:eastAsia="Times New Roman" w:cs="Calibri"/>
                <w:b/>
                <w:bCs/>
                <w:color w:val="000000"/>
                <w:sz w:val="18"/>
                <w:szCs w:val="18"/>
              </w:rPr>
              <w:t>00.00</w:t>
            </w:r>
          </w:p>
        </w:tc>
        <w:tc>
          <w:tcPr>
            <w:tcW w:w="1503" w:type="dxa"/>
            <w:tcBorders>
              <w:top w:val="single" w:sz="4" w:space="0" w:color="auto"/>
              <w:left w:val="nil"/>
              <w:bottom w:val="single" w:sz="4" w:space="0" w:color="auto"/>
              <w:right w:val="single" w:sz="4" w:space="0" w:color="auto"/>
            </w:tcBorders>
            <w:shd w:val="clear" w:color="000000" w:fill="FFCCFF"/>
            <w:vAlign w:val="center"/>
            <w:hideMark/>
          </w:tcPr>
          <w:p w14:paraId="1F6B279F" w14:textId="77777777" w:rsidR="00BF21D8" w:rsidRPr="00DE660F" w:rsidRDefault="00BF21D8" w:rsidP="00BF21D8">
            <w:pPr>
              <w:spacing w:after="0"/>
              <w:jc w:val="right"/>
              <w:rPr>
                <w:rFonts w:eastAsia="Times New Roman" w:cs="Calibri"/>
                <w:b/>
                <w:bCs/>
                <w:color w:val="000000"/>
                <w:sz w:val="18"/>
                <w:szCs w:val="18"/>
              </w:rPr>
            </w:pPr>
            <w:r w:rsidRPr="00DE660F">
              <w:rPr>
                <w:rFonts w:eastAsia="Times New Roman" w:cs="Calibri"/>
                <w:b/>
                <w:bCs/>
                <w:color w:val="000000"/>
                <w:sz w:val="18"/>
                <w:szCs w:val="18"/>
              </w:rPr>
              <w:t>990,000.00</w:t>
            </w:r>
          </w:p>
        </w:tc>
        <w:tc>
          <w:tcPr>
            <w:tcW w:w="810" w:type="dxa"/>
            <w:tcBorders>
              <w:top w:val="single" w:sz="4" w:space="0" w:color="auto"/>
              <w:left w:val="nil"/>
              <w:bottom w:val="single" w:sz="4" w:space="0" w:color="auto"/>
              <w:right w:val="single" w:sz="4" w:space="0" w:color="auto"/>
            </w:tcBorders>
            <w:shd w:val="clear" w:color="000000" w:fill="FFCCFF"/>
            <w:vAlign w:val="center"/>
            <w:hideMark/>
          </w:tcPr>
          <w:p w14:paraId="6CDBBDC6" w14:textId="77777777" w:rsidR="00BF21D8" w:rsidRPr="00DE660F" w:rsidRDefault="00BF21D8" w:rsidP="00BF21D8">
            <w:pPr>
              <w:spacing w:after="0"/>
              <w:jc w:val="center"/>
              <w:rPr>
                <w:rFonts w:eastAsia="Times New Roman" w:cs="Calibri"/>
                <w:color w:val="000000"/>
                <w:sz w:val="18"/>
                <w:szCs w:val="18"/>
              </w:rPr>
            </w:pPr>
            <w:r w:rsidRPr="00DE660F">
              <w:rPr>
                <w:rFonts w:eastAsia="Times New Roman" w:cs="Calibri"/>
                <w:color w:val="000000"/>
                <w:sz w:val="18"/>
                <w:szCs w:val="18"/>
              </w:rPr>
              <w:t> </w:t>
            </w:r>
          </w:p>
        </w:tc>
      </w:tr>
      <w:tr w:rsidR="00234D2A" w:rsidRPr="00DE660F" w14:paraId="3E40EB29" w14:textId="77777777" w:rsidTr="00DF7CD5">
        <w:tblPrEx>
          <w:tblLook w:val="0000" w:firstRow="0" w:lastRow="0" w:firstColumn="0" w:lastColumn="0" w:noHBand="0" w:noVBand="0"/>
        </w:tblPrEx>
        <w:trPr>
          <w:gridAfter w:val="5"/>
          <w:wAfter w:w="4105" w:type="dxa"/>
          <w:cantSplit/>
        </w:trPr>
        <w:tc>
          <w:tcPr>
            <w:tcW w:w="1432" w:type="dxa"/>
            <w:shd w:val="clear" w:color="auto" w:fill="auto"/>
            <w:noWrap/>
            <w:vAlign w:val="bottom"/>
          </w:tcPr>
          <w:p w14:paraId="2B9F0312" w14:textId="77777777" w:rsidR="00234D2A" w:rsidRPr="00DE660F" w:rsidRDefault="00234D2A" w:rsidP="00E54168">
            <w:pPr>
              <w:rPr>
                <w:rFonts w:asciiTheme="minorHAnsi" w:hAnsiTheme="minorHAnsi" w:cstheme="minorHAnsi"/>
                <w:b/>
                <w:bCs/>
                <w:sz w:val="18"/>
                <w:szCs w:val="18"/>
              </w:rPr>
            </w:pPr>
            <w:r w:rsidRPr="00DE660F">
              <w:rPr>
                <w:rFonts w:asciiTheme="minorHAnsi" w:hAnsiTheme="minorHAnsi" w:cstheme="minorHAnsi"/>
                <w:b/>
                <w:sz w:val="18"/>
                <w:szCs w:val="18"/>
              </w:rPr>
              <w:t>Summary of Funds:</w:t>
            </w:r>
            <w:r w:rsidRPr="00DE660F">
              <w:rPr>
                <w:rStyle w:val="FootnoteReference"/>
                <w:rFonts w:asciiTheme="minorHAnsi" w:hAnsiTheme="minorHAnsi" w:cstheme="minorHAnsi"/>
                <w:b/>
                <w:bCs/>
                <w:szCs w:val="18"/>
              </w:rPr>
              <w:t xml:space="preserve"> </w:t>
            </w:r>
          </w:p>
        </w:tc>
        <w:tc>
          <w:tcPr>
            <w:tcW w:w="895" w:type="dxa"/>
          </w:tcPr>
          <w:p w14:paraId="0E4597FE" w14:textId="77777777" w:rsidR="00234D2A" w:rsidRPr="00DE660F" w:rsidRDefault="00234D2A" w:rsidP="00E54168">
            <w:pPr>
              <w:rPr>
                <w:rFonts w:asciiTheme="minorHAnsi" w:hAnsiTheme="minorHAnsi" w:cstheme="minorHAnsi"/>
                <w:b/>
                <w:bCs/>
                <w:sz w:val="18"/>
                <w:szCs w:val="18"/>
              </w:rPr>
            </w:pPr>
          </w:p>
        </w:tc>
        <w:tc>
          <w:tcPr>
            <w:tcW w:w="895" w:type="dxa"/>
            <w:gridSpan w:val="3"/>
            <w:shd w:val="clear" w:color="auto" w:fill="auto"/>
            <w:vAlign w:val="bottom"/>
          </w:tcPr>
          <w:p w14:paraId="1EE4A592" w14:textId="77777777" w:rsidR="00234D2A" w:rsidRPr="00DE660F" w:rsidRDefault="00234D2A" w:rsidP="00E54168">
            <w:pPr>
              <w:rPr>
                <w:rFonts w:asciiTheme="minorHAnsi" w:hAnsiTheme="minorHAnsi" w:cstheme="minorHAnsi"/>
                <w:b/>
                <w:bCs/>
                <w:sz w:val="18"/>
                <w:szCs w:val="18"/>
              </w:rPr>
            </w:pPr>
          </w:p>
        </w:tc>
        <w:tc>
          <w:tcPr>
            <w:tcW w:w="1076" w:type="dxa"/>
            <w:gridSpan w:val="4"/>
            <w:shd w:val="clear" w:color="auto" w:fill="auto"/>
            <w:vAlign w:val="bottom"/>
          </w:tcPr>
          <w:p w14:paraId="44B091A7" w14:textId="77777777" w:rsidR="00234D2A" w:rsidRPr="00DE660F" w:rsidRDefault="00234D2A" w:rsidP="00E54168">
            <w:pPr>
              <w:rPr>
                <w:rFonts w:asciiTheme="minorHAnsi" w:hAnsiTheme="minorHAnsi" w:cstheme="minorHAnsi"/>
                <w:b/>
                <w:bCs/>
                <w:sz w:val="18"/>
                <w:szCs w:val="18"/>
              </w:rPr>
            </w:pPr>
          </w:p>
        </w:tc>
        <w:tc>
          <w:tcPr>
            <w:tcW w:w="1727" w:type="dxa"/>
            <w:gridSpan w:val="2"/>
            <w:shd w:val="clear" w:color="auto" w:fill="auto"/>
            <w:vAlign w:val="bottom"/>
          </w:tcPr>
          <w:p w14:paraId="44D095AD" w14:textId="77777777" w:rsidR="00234D2A" w:rsidRPr="00DE660F" w:rsidRDefault="00234D2A" w:rsidP="00E54168">
            <w:pPr>
              <w:rPr>
                <w:rFonts w:asciiTheme="minorHAnsi" w:hAnsiTheme="minorHAnsi" w:cstheme="minorHAnsi"/>
                <w:b/>
                <w:bCs/>
                <w:sz w:val="18"/>
                <w:szCs w:val="18"/>
              </w:rPr>
            </w:pPr>
          </w:p>
        </w:tc>
        <w:tc>
          <w:tcPr>
            <w:tcW w:w="959" w:type="dxa"/>
          </w:tcPr>
          <w:p w14:paraId="110AD7CE" w14:textId="77777777" w:rsidR="00234D2A" w:rsidRPr="00DE660F" w:rsidRDefault="00234D2A" w:rsidP="00E54168">
            <w:pPr>
              <w:rPr>
                <w:rFonts w:asciiTheme="minorHAnsi" w:hAnsiTheme="minorHAnsi" w:cstheme="minorHAnsi"/>
                <w:b/>
                <w:bCs/>
                <w:sz w:val="18"/>
                <w:szCs w:val="18"/>
              </w:rPr>
            </w:pPr>
          </w:p>
        </w:tc>
        <w:tc>
          <w:tcPr>
            <w:tcW w:w="1074" w:type="dxa"/>
            <w:gridSpan w:val="2"/>
            <w:shd w:val="clear" w:color="auto" w:fill="auto"/>
            <w:vAlign w:val="bottom"/>
          </w:tcPr>
          <w:p w14:paraId="6805B806" w14:textId="77777777" w:rsidR="00234D2A" w:rsidRPr="00DE660F" w:rsidRDefault="00234D2A" w:rsidP="00E54168">
            <w:pPr>
              <w:rPr>
                <w:rFonts w:asciiTheme="minorHAnsi" w:hAnsiTheme="minorHAnsi" w:cstheme="minorHAnsi"/>
                <w:b/>
                <w:bCs/>
                <w:sz w:val="18"/>
                <w:szCs w:val="18"/>
              </w:rPr>
            </w:pPr>
          </w:p>
        </w:tc>
        <w:tc>
          <w:tcPr>
            <w:tcW w:w="1075" w:type="dxa"/>
            <w:gridSpan w:val="3"/>
            <w:shd w:val="clear" w:color="auto" w:fill="auto"/>
            <w:vAlign w:val="bottom"/>
          </w:tcPr>
          <w:p w14:paraId="3E71B53E" w14:textId="77777777" w:rsidR="00234D2A" w:rsidRPr="00DE660F" w:rsidRDefault="00234D2A" w:rsidP="00E54168">
            <w:pPr>
              <w:rPr>
                <w:rFonts w:asciiTheme="minorHAnsi" w:hAnsiTheme="minorHAnsi" w:cstheme="minorHAnsi"/>
                <w:b/>
                <w:bCs/>
                <w:sz w:val="18"/>
                <w:szCs w:val="18"/>
              </w:rPr>
            </w:pPr>
          </w:p>
        </w:tc>
        <w:tc>
          <w:tcPr>
            <w:tcW w:w="1074" w:type="dxa"/>
            <w:gridSpan w:val="3"/>
            <w:shd w:val="clear" w:color="auto" w:fill="auto"/>
            <w:vAlign w:val="bottom"/>
          </w:tcPr>
          <w:p w14:paraId="2B42D70E" w14:textId="77777777" w:rsidR="00234D2A" w:rsidRPr="00DE660F" w:rsidRDefault="00234D2A" w:rsidP="00E54168">
            <w:pPr>
              <w:rPr>
                <w:rFonts w:asciiTheme="minorHAnsi" w:hAnsiTheme="minorHAnsi" w:cstheme="minorHAnsi"/>
                <w:b/>
                <w:bCs/>
                <w:sz w:val="18"/>
                <w:szCs w:val="18"/>
              </w:rPr>
            </w:pPr>
          </w:p>
        </w:tc>
      </w:tr>
      <w:tr w:rsidR="00234D2A" w:rsidRPr="00DE660F" w14:paraId="4D1AD8C7" w14:textId="77777777" w:rsidTr="00DF7CD5">
        <w:tblPrEx>
          <w:tblLook w:val="0000" w:firstRow="0" w:lastRow="0" w:firstColumn="0" w:lastColumn="0" w:noHBand="0" w:noVBand="0"/>
        </w:tblPrEx>
        <w:trPr>
          <w:gridAfter w:val="3"/>
          <w:wAfter w:w="3061" w:type="dxa"/>
          <w:cantSplit/>
        </w:trPr>
        <w:tc>
          <w:tcPr>
            <w:tcW w:w="1432" w:type="dxa"/>
            <w:shd w:val="clear" w:color="auto" w:fill="auto"/>
            <w:noWrap/>
            <w:vAlign w:val="bottom"/>
          </w:tcPr>
          <w:p w14:paraId="5B8A4AC6" w14:textId="77777777" w:rsidR="00234D2A" w:rsidRPr="00DE660F" w:rsidRDefault="00234D2A" w:rsidP="00E54168">
            <w:pPr>
              <w:rPr>
                <w:rFonts w:asciiTheme="minorHAnsi" w:hAnsiTheme="minorHAnsi" w:cstheme="minorHAnsi"/>
                <w:sz w:val="18"/>
                <w:szCs w:val="18"/>
              </w:rPr>
            </w:pPr>
          </w:p>
        </w:tc>
        <w:tc>
          <w:tcPr>
            <w:tcW w:w="910" w:type="dxa"/>
            <w:gridSpan w:val="2"/>
          </w:tcPr>
          <w:p w14:paraId="636387B0" w14:textId="77777777" w:rsidR="00234D2A" w:rsidRPr="00DE660F" w:rsidRDefault="00234D2A" w:rsidP="00E54168">
            <w:pPr>
              <w:rPr>
                <w:rFonts w:asciiTheme="minorHAnsi" w:hAnsiTheme="minorHAnsi" w:cstheme="minorHAnsi"/>
                <w:sz w:val="18"/>
                <w:szCs w:val="18"/>
              </w:rPr>
            </w:pPr>
          </w:p>
        </w:tc>
        <w:tc>
          <w:tcPr>
            <w:tcW w:w="910" w:type="dxa"/>
            <w:gridSpan w:val="3"/>
            <w:shd w:val="clear" w:color="auto" w:fill="auto"/>
            <w:noWrap/>
            <w:vAlign w:val="bottom"/>
          </w:tcPr>
          <w:p w14:paraId="7C594B24" w14:textId="77777777" w:rsidR="00234D2A" w:rsidRPr="00DE660F" w:rsidRDefault="00234D2A" w:rsidP="00E54168">
            <w:pPr>
              <w:rPr>
                <w:rFonts w:asciiTheme="minorHAnsi" w:hAnsiTheme="minorHAnsi" w:cstheme="minorHAnsi"/>
                <w:sz w:val="18"/>
                <w:szCs w:val="18"/>
              </w:rPr>
            </w:pPr>
          </w:p>
        </w:tc>
        <w:tc>
          <w:tcPr>
            <w:tcW w:w="240" w:type="dxa"/>
            <w:tcBorders>
              <w:right w:val="single" w:sz="4" w:space="0" w:color="auto"/>
            </w:tcBorders>
            <w:shd w:val="clear" w:color="auto" w:fill="auto"/>
            <w:noWrap/>
            <w:vAlign w:val="bottom"/>
          </w:tcPr>
          <w:p w14:paraId="08A4ACFA" w14:textId="77777777" w:rsidR="00234D2A" w:rsidRPr="00DE660F" w:rsidRDefault="00234D2A" w:rsidP="00E54168">
            <w:pPr>
              <w:rPr>
                <w:rFonts w:asciiTheme="minorHAnsi" w:hAnsiTheme="minorHAnsi" w:cstheme="minorHAnsi"/>
                <w:sz w:val="18"/>
                <w:szCs w:val="18"/>
              </w:rPr>
            </w:pPr>
          </w:p>
        </w:tc>
        <w:tc>
          <w:tcPr>
            <w:tcW w:w="3492"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308CA0E7" w14:textId="77777777" w:rsidR="00234D2A" w:rsidRPr="00DE660F" w:rsidRDefault="00234D2A" w:rsidP="00E54168">
            <w:pPr>
              <w:jc w:val="center"/>
              <w:rPr>
                <w:rFonts w:asciiTheme="minorHAnsi" w:hAnsiTheme="minorHAnsi" w:cstheme="minorHAnsi"/>
                <w:sz w:val="18"/>
                <w:szCs w:val="18"/>
              </w:rPr>
            </w:pPr>
          </w:p>
        </w:tc>
        <w:tc>
          <w:tcPr>
            <w:tcW w:w="10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E058C98"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Amount</w:t>
            </w:r>
          </w:p>
          <w:p w14:paraId="55EF726B"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Year 1</w:t>
            </w:r>
          </w:p>
        </w:tc>
        <w:tc>
          <w:tcPr>
            <w:tcW w:w="1075"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5E054C7C"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Amount</w:t>
            </w:r>
          </w:p>
          <w:p w14:paraId="0C54142E"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Year 2</w:t>
            </w:r>
          </w:p>
        </w:tc>
        <w:tc>
          <w:tcPr>
            <w:tcW w:w="1074"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1096E81A"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Amount</w:t>
            </w:r>
          </w:p>
          <w:p w14:paraId="0852FA8D"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Year 3</w:t>
            </w:r>
          </w:p>
        </w:tc>
        <w:tc>
          <w:tcPr>
            <w:tcW w:w="1074"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7262A32D"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Total</w:t>
            </w:r>
          </w:p>
        </w:tc>
      </w:tr>
      <w:tr w:rsidR="00BD65B0" w:rsidRPr="00DE660F" w14:paraId="015522CA" w14:textId="77777777" w:rsidTr="00DF7CD5">
        <w:tblPrEx>
          <w:tblLook w:val="0000" w:firstRow="0" w:lastRow="0" w:firstColumn="0" w:lastColumn="0" w:noHBand="0" w:noVBand="0"/>
        </w:tblPrEx>
        <w:trPr>
          <w:gridAfter w:val="3"/>
          <w:wAfter w:w="3061" w:type="dxa"/>
          <w:cantSplit/>
        </w:trPr>
        <w:tc>
          <w:tcPr>
            <w:tcW w:w="1432" w:type="dxa"/>
            <w:shd w:val="clear" w:color="auto" w:fill="auto"/>
            <w:noWrap/>
            <w:vAlign w:val="bottom"/>
          </w:tcPr>
          <w:p w14:paraId="19FB25A2" w14:textId="77777777" w:rsidR="00BD65B0" w:rsidRPr="00DE660F" w:rsidRDefault="00BD65B0" w:rsidP="00BD65B0">
            <w:pPr>
              <w:rPr>
                <w:rFonts w:asciiTheme="minorHAnsi" w:hAnsiTheme="minorHAnsi" w:cstheme="minorHAnsi"/>
                <w:sz w:val="18"/>
                <w:szCs w:val="18"/>
              </w:rPr>
            </w:pPr>
          </w:p>
        </w:tc>
        <w:tc>
          <w:tcPr>
            <w:tcW w:w="910" w:type="dxa"/>
            <w:gridSpan w:val="2"/>
          </w:tcPr>
          <w:p w14:paraId="52DF7B70" w14:textId="77777777" w:rsidR="00BD65B0" w:rsidRPr="00DE660F" w:rsidRDefault="00BD65B0" w:rsidP="00BD65B0">
            <w:pPr>
              <w:rPr>
                <w:rFonts w:asciiTheme="minorHAnsi" w:hAnsiTheme="minorHAnsi" w:cstheme="minorHAnsi"/>
                <w:sz w:val="18"/>
                <w:szCs w:val="18"/>
              </w:rPr>
            </w:pPr>
          </w:p>
        </w:tc>
        <w:tc>
          <w:tcPr>
            <w:tcW w:w="910" w:type="dxa"/>
            <w:gridSpan w:val="3"/>
            <w:shd w:val="clear" w:color="auto" w:fill="auto"/>
            <w:noWrap/>
            <w:vAlign w:val="bottom"/>
          </w:tcPr>
          <w:p w14:paraId="628F4B61" w14:textId="77777777" w:rsidR="00BD65B0" w:rsidRPr="00DE660F" w:rsidRDefault="00BD65B0" w:rsidP="00BD65B0">
            <w:pPr>
              <w:rPr>
                <w:rFonts w:asciiTheme="minorHAnsi" w:hAnsiTheme="minorHAnsi" w:cstheme="minorHAnsi"/>
                <w:sz w:val="18"/>
                <w:szCs w:val="18"/>
              </w:rPr>
            </w:pPr>
          </w:p>
        </w:tc>
        <w:tc>
          <w:tcPr>
            <w:tcW w:w="240" w:type="dxa"/>
            <w:tcBorders>
              <w:right w:val="single" w:sz="4" w:space="0" w:color="auto"/>
            </w:tcBorders>
            <w:shd w:val="clear" w:color="auto" w:fill="auto"/>
            <w:noWrap/>
            <w:vAlign w:val="bottom"/>
          </w:tcPr>
          <w:p w14:paraId="2E4BC452" w14:textId="77777777" w:rsidR="00BD65B0" w:rsidRPr="00DE660F" w:rsidRDefault="00BD65B0" w:rsidP="00BD65B0">
            <w:pPr>
              <w:rPr>
                <w:rFonts w:asciiTheme="minorHAnsi" w:hAnsiTheme="minorHAnsi" w:cstheme="minorHAnsi"/>
                <w:sz w:val="18"/>
                <w:szCs w:val="18"/>
              </w:rPr>
            </w:pPr>
          </w:p>
        </w:tc>
        <w:tc>
          <w:tcPr>
            <w:tcW w:w="3492"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2BB74FD6" w14:textId="77777777" w:rsidR="00BD65B0" w:rsidRPr="00DE660F" w:rsidRDefault="00BD65B0" w:rsidP="00BD65B0">
            <w:pPr>
              <w:jc w:val="right"/>
              <w:rPr>
                <w:rFonts w:asciiTheme="minorHAnsi" w:hAnsiTheme="minorHAnsi" w:cstheme="minorHAnsi"/>
                <w:sz w:val="18"/>
                <w:szCs w:val="18"/>
              </w:rPr>
            </w:pPr>
            <w:r w:rsidRPr="00DE660F">
              <w:rPr>
                <w:rFonts w:asciiTheme="minorHAnsi" w:hAnsiTheme="minorHAnsi" w:cstheme="minorHAnsi"/>
                <w:b/>
                <w:bCs/>
                <w:sz w:val="18"/>
                <w:szCs w:val="18"/>
              </w:rPr>
              <w:t xml:space="preserve">GEF </w:t>
            </w:r>
          </w:p>
        </w:tc>
        <w:tc>
          <w:tcPr>
            <w:tcW w:w="10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7E9A9C" w14:textId="2B9D4EE8" w:rsidR="00BD65B0" w:rsidRPr="00DE660F" w:rsidRDefault="00BD65B0" w:rsidP="00BD65B0">
            <w:pPr>
              <w:jc w:val="center"/>
              <w:rPr>
                <w:rFonts w:asciiTheme="minorHAnsi" w:hAnsiTheme="minorHAnsi" w:cstheme="minorHAnsi"/>
                <w:sz w:val="18"/>
                <w:szCs w:val="18"/>
              </w:rPr>
            </w:pPr>
            <w:r w:rsidRPr="00DE660F">
              <w:rPr>
                <w:rFonts w:asciiTheme="minorHAnsi" w:hAnsiTheme="minorHAnsi" w:cstheme="minorHAnsi"/>
                <w:sz w:val="18"/>
                <w:szCs w:val="18"/>
              </w:rPr>
              <w:t>$</w:t>
            </w:r>
            <w:r w:rsidR="00A44BB0" w:rsidRPr="00DE660F">
              <w:rPr>
                <w:rFonts w:asciiTheme="minorHAnsi" w:hAnsiTheme="minorHAnsi" w:cstheme="minorHAnsi"/>
                <w:sz w:val="18"/>
                <w:szCs w:val="18"/>
              </w:rPr>
              <w:t>28</w:t>
            </w:r>
            <w:r w:rsidR="00F22B56" w:rsidRPr="00DE660F">
              <w:rPr>
                <w:rFonts w:asciiTheme="minorHAnsi" w:hAnsiTheme="minorHAnsi" w:cstheme="minorHAnsi"/>
                <w:sz w:val="18"/>
                <w:szCs w:val="18"/>
              </w:rPr>
              <w:t>5</w:t>
            </w:r>
            <w:r w:rsidRPr="00DE660F">
              <w:rPr>
                <w:rFonts w:asciiTheme="minorHAnsi" w:hAnsiTheme="minorHAnsi" w:cstheme="minorHAnsi"/>
                <w:sz w:val="18"/>
                <w:szCs w:val="18"/>
              </w:rPr>
              <w:t>,000</w:t>
            </w:r>
          </w:p>
        </w:tc>
        <w:tc>
          <w:tcPr>
            <w:tcW w:w="10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3DFE32A8" w14:textId="368A2A43" w:rsidR="00BD65B0" w:rsidRPr="00DE660F" w:rsidRDefault="00BD65B0" w:rsidP="00A44BB0">
            <w:pPr>
              <w:jc w:val="center"/>
              <w:rPr>
                <w:rFonts w:asciiTheme="minorHAnsi" w:hAnsiTheme="minorHAnsi" w:cstheme="minorHAnsi"/>
                <w:sz w:val="18"/>
                <w:szCs w:val="18"/>
              </w:rPr>
            </w:pPr>
            <w:r w:rsidRPr="00DE660F">
              <w:rPr>
                <w:rFonts w:asciiTheme="minorHAnsi" w:hAnsiTheme="minorHAnsi" w:cstheme="minorHAnsi"/>
                <w:sz w:val="18"/>
                <w:szCs w:val="18"/>
              </w:rPr>
              <w:t>$</w:t>
            </w:r>
            <w:r w:rsidR="00A44BB0" w:rsidRPr="00DE660F">
              <w:rPr>
                <w:rFonts w:asciiTheme="minorHAnsi" w:hAnsiTheme="minorHAnsi" w:cstheme="minorHAnsi"/>
                <w:sz w:val="18"/>
                <w:szCs w:val="18"/>
              </w:rPr>
              <w:t>4</w:t>
            </w:r>
            <w:r w:rsidR="001A0554" w:rsidRPr="00DE660F">
              <w:rPr>
                <w:rFonts w:asciiTheme="minorHAnsi" w:hAnsiTheme="minorHAnsi" w:cstheme="minorHAnsi"/>
                <w:sz w:val="18"/>
                <w:szCs w:val="18"/>
              </w:rPr>
              <w:t>09</w:t>
            </w:r>
            <w:r w:rsidR="00A44BB0" w:rsidRPr="00DE660F">
              <w:rPr>
                <w:rFonts w:asciiTheme="minorHAnsi" w:hAnsiTheme="minorHAnsi" w:cstheme="minorHAnsi"/>
                <w:sz w:val="18"/>
                <w:szCs w:val="18"/>
              </w:rPr>
              <w:t>,000</w:t>
            </w:r>
          </w:p>
        </w:tc>
        <w:tc>
          <w:tcPr>
            <w:tcW w:w="1074"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5BEA24A8" w14:textId="67FE6AEF" w:rsidR="00BD65B0" w:rsidRPr="00DE660F" w:rsidRDefault="00BD65B0" w:rsidP="00A44BB0">
            <w:pPr>
              <w:jc w:val="center"/>
              <w:rPr>
                <w:rFonts w:asciiTheme="minorHAnsi" w:hAnsiTheme="minorHAnsi" w:cstheme="minorHAnsi"/>
                <w:sz w:val="18"/>
                <w:szCs w:val="18"/>
              </w:rPr>
            </w:pPr>
            <w:r w:rsidRPr="00DE660F">
              <w:rPr>
                <w:rFonts w:asciiTheme="minorHAnsi" w:hAnsiTheme="minorHAnsi" w:cstheme="minorHAnsi"/>
                <w:sz w:val="18"/>
                <w:szCs w:val="18"/>
              </w:rPr>
              <w:t>$</w:t>
            </w:r>
            <w:r w:rsidR="00A44BB0" w:rsidRPr="00DE660F">
              <w:rPr>
                <w:rFonts w:asciiTheme="minorHAnsi" w:hAnsiTheme="minorHAnsi" w:cstheme="minorHAnsi"/>
                <w:sz w:val="18"/>
                <w:szCs w:val="18"/>
              </w:rPr>
              <w:t>29</w:t>
            </w:r>
            <w:r w:rsidR="001A0554" w:rsidRPr="00DE660F">
              <w:rPr>
                <w:rFonts w:asciiTheme="minorHAnsi" w:hAnsiTheme="minorHAnsi" w:cstheme="minorHAnsi"/>
                <w:sz w:val="18"/>
                <w:szCs w:val="18"/>
              </w:rPr>
              <w:t>6</w:t>
            </w:r>
            <w:r w:rsidRPr="00DE660F">
              <w:rPr>
                <w:rFonts w:asciiTheme="minorHAnsi" w:hAnsiTheme="minorHAnsi" w:cstheme="minorHAnsi"/>
                <w:sz w:val="18"/>
                <w:szCs w:val="18"/>
              </w:rPr>
              <w:t>,000</w:t>
            </w:r>
          </w:p>
        </w:tc>
        <w:tc>
          <w:tcPr>
            <w:tcW w:w="1074"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408D21C4" w14:textId="77777777" w:rsidR="00BD65B0" w:rsidRPr="00DE660F" w:rsidRDefault="00BD65B0" w:rsidP="00BD65B0">
            <w:pPr>
              <w:jc w:val="center"/>
              <w:rPr>
                <w:rFonts w:asciiTheme="minorHAnsi" w:hAnsiTheme="minorHAnsi" w:cstheme="minorHAnsi"/>
                <w:sz w:val="18"/>
                <w:szCs w:val="18"/>
              </w:rPr>
            </w:pPr>
            <w:r w:rsidRPr="00DE660F">
              <w:rPr>
                <w:rFonts w:asciiTheme="minorHAnsi" w:hAnsiTheme="minorHAnsi" w:cstheme="minorHAnsi"/>
                <w:sz w:val="18"/>
                <w:szCs w:val="18"/>
              </w:rPr>
              <w:t>$990,000</w:t>
            </w:r>
          </w:p>
        </w:tc>
      </w:tr>
      <w:tr w:rsidR="00234D2A" w:rsidRPr="00DE660F" w14:paraId="43893535" w14:textId="77777777" w:rsidTr="00DF7CD5">
        <w:tblPrEx>
          <w:tblLook w:val="0000" w:firstRow="0" w:lastRow="0" w:firstColumn="0" w:lastColumn="0" w:noHBand="0" w:noVBand="0"/>
        </w:tblPrEx>
        <w:trPr>
          <w:gridAfter w:val="3"/>
          <w:wAfter w:w="3061" w:type="dxa"/>
          <w:cantSplit/>
        </w:trPr>
        <w:tc>
          <w:tcPr>
            <w:tcW w:w="1432" w:type="dxa"/>
            <w:shd w:val="clear" w:color="auto" w:fill="auto"/>
            <w:noWrap/>
            <w:vAlign w:val="bottom"/>
          </w:tcPr>
          <w:p w14:paraId="3A2456E8" w14:textId="77777777" w:rsidR="00234D2A" w:rsidRPr="00DE660F" w:rsidRDefault="00234D2A" w:rsidP="00E54168">
            <w:pPr>
              <w:rPr>
                <w:rFonts w:asciiTheme="minorHAnsi" w:hAnsiTheme="minorHAnsi" w:cstheme="minorHAnsi"/>
                <w:sz w:val="18"/>
                <w:szCs w:val="18"/>
              </w:rPr>
            </w:pPr>
          </w:p>
        </w:tc>
        <w:tc>
          <w:tcPr>
            <w:tcW w:w="910" w:type="dxa"/>
            <w:gridSpan w:val="2"/>
          </w:tcPr>
          <w:p w14:paraId="1F26CC9D" w14:textId="77777777" w:rsidR="00234D2A" w:rsidRPr="00DE660F" w:rsidRDefault="00234D2A" w:rsidP="00E54168">
            <w:pPr>
              <w:rPr>
                <w:rFonts w:asciiTheme="minorHAnsi" w:hAnsiTheme="minorHAnsi" w:cstheme="minorHAnsi"/>
                <w:sz w:val="18"/>
                <w:szCs w:val="18"/>
              </w:rPr>
            </w:pPr>
          </w:p>
        </w:tc>
        <w:tc>
          <w:tcPr>
            <w:tcW w:w="910" w:type="dxa"/>
            <w:gridSpan w:val="3"/>
            <w:shd w:val="clear" w:color="auto" w:fill="auto"/>
            <w:noWrap/>
            <w:vAlign w:val="bottom"/>
          </w:tcPr>
          <w:p w14:paraId="2E84692B" w14:textId="77777777" w:rsidR="00234D2A" w:rsidRPr="00DE660F" w:rsidRDefault="00234D2A" w:rsidP="00E54168">
            <w:pPr>
              <w:rPr>
                <w:rFonts w:asciiTheme="minorHAnsi" w:hAnsiTheme="minorHAnsi" w:cstheme="minorHAnsi"/>
                <w:sz w:val="18"/>
                <w:szCs w:val="18"/>
              </w:rPr>
            </w:pPr>
          </w:p>
        </w:tc>
        <w:tc>
          <w:tcPr>
            <w:tcW w:w="240" w:type="dxa"/>
            <w:tcBorders>
              <w:right w:val="single" w:sz="4" w:space="0" w:color="auto"/>
            </w:tcBorders>
            <w:shd w:val="clear" w:color="auto" w:fill="auto"/>
            <w:noWrap/>
            <w:vAlign w:val="bottom"/>
          </w:tcPr>
          <w:p w14:paraId="28C37110" w14:textId="77777777" w:rsidR="00234D2A" w:rsidRPr="00DE660F" w:rsidRDefault="00234D2A" w:rsidP="00E54168">
            <w:pPr>
              <w:rPr>
                <w:rFonts w:asciiTheme="minorHAnsi" w:hAnsiTheme="minorHAnsi" w:cstheme="minorHAnsi"/>
                <w:sz w:val="18"/>
                <w:szCs w:val="18"/>
              </w:rPr>
            </w:pPr>
          </w:p>
        </w:tc>
        <w:tc>
          <w:tcPr>
            <w:tcW w:w="3492"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6CD52F81" w14:textId="77777777" w:rsidR="00234D2A" w:rsidRPr="00DE660F" w:rsidRDefault="00234D2A" w:rsidP="00E54168">
            <w:pPr>
              <w:jc w:val="right"/>
              <w:rPr>
                <w:rFonts w:asciiTheme="minorHAnsi" w:hAnsiTheme="minorHAnsi" w:cstheme="minorHAnsi"/>
                <w:sz w:val="18"/>
                <w:szCs w:val="18"/>
              </w:rPr>
            </w:pPr>
            <w:r w:rsidRPr="00DE660F">
              <w:rPr>
                <w:rFonts w:asciiTheme="minorHAnsi" w:hAnsiTheme="minorHAnsi" w:cstheme="minorHAnsi"/>
                <w:b/>
                <w:bCs/>
                <w:sz w:val="18"/>
                <w:szCs w:val="18"/>
              </w:rPr>
              <w:t>Ministry of Environment (In-kind)</w:t>
            </w:r>
          </w:p>
        </w:tc>
        <w:tc>
          <w:tcPr>
            <w:tcW w:w="10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8C46A6"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$140,000</w:t>
            </w:r>
          </w:p>
        </w:tc>
        <w:tc>
          <w:tcPr>
            <w:tcW w:w="1075"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257F1F9B"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$130,000</w:t>
            </w:r>
          </w:p>
        </w:tc>
        <w:tc>
          <w:tcPr>
            <w:tcW w:w="1074"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18EC33DC"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$130,000</w:t>
            </w:r>
          </w:p>
        </w:tc>
        <w:tc>
          <w:tcPr>
            <w:tcW w:w="1074"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388E3B64"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$400,000</w:t>
            </w:r>
          </w:p>
        </w:tc>
      </w:tr>
      <w:tr w:rsidR="00234D2A" w:rsidRPr="00DE660F" w14:paraId="2749DB96" w14:textId="77777777" w:rsidTr="00DF7CD5">
        <w:tblPrEx>
          <w:tblLook w:val="0000" w:firstRow="0" w:lastRow="0" w:firstColumn="0" w:lastColumn="0" w:noHBand="0" w:noVBand="0"/>
        </w:tblPrEx>
        <w:trPr>
          <w:gridAfter w:val="3"/>
          <w:wAfter w:w="3061" w:type="dxa"/>
          <w:cantSplit/>
        </w:trPr>
        <w:tc>
          <w:tcPr>
            <w:tcW w:w="1432" w:type="dxa"/>
            <w:shd w:val="clear" w:color="auto" w:fill="auto"/>
            <w:noWrap/>
            <w:vAlign w:val="bottom"/>
          </w:tcPr>
          <w:p w14:paraId="01CB0FD8" w14:textId="77777777" w:rsidR="00234D2A" w:rsidRPr="00DE660F" w:rsidRDefault="00234D2A" w:rsidP="00E54168">
            <w:pPr>
              <w:rPr>
                <w:rFonts w:asciiTheme="minorHAnsi" w:hAnsiTheme="minorHAnsi" w:cstheme="minorHAnsi"/>
                <w:sz w:val="18"/>
                <w:szCs w:val="18"/>
              </w:rPr>
            </w:pPr>
          </w:p>
        </w:tc>
        <w:tc>
          <w:tcPr>
            <w:tcW w:w="910" w:type="dxa"/>
            <w:gridSpan w:val="2"/>
          </w:tcPr>
          <w:p w14:paraId="662B7FEC" w14:textId="77777777" w:rsidR="00234D2A" w:rsidRPr="00DE660F" w:rsidRDefault="00234D2A" w:rsidP="00E54168">
            <w:pPr>
              <w:rPr>
                <w:rFonts w:asciiTheme="minorHAnsi" w:hAnsiTheme="minorHAnsi" w:cstheme="minorHAnsi"/>
                <w:sz w:val="18"/>
                <w:szCs w:val="18"/>
              </w:rPr>
            </w:pPr>
          </w:p>
        </w:tc>
        <w:tc>
          <w:tcPr>
            <w:tcW w:w="910" w:type="dxa"/>
            <w:gridSpan w:val="3"/>
            <w:shd w:val="clear" w:color="auto" w:fill="auto"/>
            <w:noWrap/>
            <w:vAlign w:val="bottom"/>
          </w:tcPr>
          <w:p w14:paraId="2DD77241" w14:textId="77777777" w:rsidR="00234D2A" w:rsidRPr="00DE660F" w:rsidRDefault="00234D2A" w:rsidP="00E54168">
            <w:pPr>
              <w:rPr>
                <w:rFonts w:asciiTheme="minorHAnsi" w:hAnsiTheme="minorHAnsi" w:cstheme="minorHAnsi"/>
                <w:sz w:val="18"/>
                <w:szCs w:val="18"/>
              </w:rPr>
            </w:pPr>
          </w:p>
        </w:tc>
        <w:tc>
          <w:tcPr>
            <w:tcW w:w="240" w:type="dxa"/>
            <w:tcBorders>
              <w:right w:val="single" w:sz="4" w:space="0" w:color="auto"/>
            </w:tcBorders>
            <w:shd w:val="clear" w:color="auto" w:fill="auto"/>
            <w:noWrap/>
            <w:vAlign w:val="bottom"/>
          </w:tcPr>
          <w:p w14:paraId="3D46F936" w14:textId="77777777" w:rsidR="00234D2A" w:rsidRPr="00DE660F" w:rsidRDefault="00234D2A" w:rsidP="00E54168">
            <w:pPr>
              <w:rPr>
                <w:rFonts w:asciiTheme="minorHAnsi" w:hAnsiTheme="minorHAnsi" w:cstheme="minorHAnsi"/>
                <w:sz w:val="18"/>
                <w:szCs w:val="18"/>
              </w:rPr>
            </w:pPr>
          </w:p>
        </w:tc>
        <w:tc>
          <w:tcPr>
            <w:tcW w:w="3492"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66D35F09" w14:textId="77777777" w:rsidR="00234D2A" w:rsidRPr="00DE660F" w:rsidRDefault="00234D2A" w:rsidP="00E54168">
            <w:pPr>
              <w:jc w:val="right"/>
              <w:rPr>
                <w:rFonts w:asciiTheme="minorHAnsi" w:hAnsiTheme="minorHAnsi" w:cstheme="minorHAnsi"/>
                <w:sz w:val="18"/>
                <w:szCs w:val="18"/>
              </w:rPr>
            </w:pPr>
            <w:r w:rsidRPr="00DE660F">
              <w:rPr>
                <w:rFonts w:asciiTheme="minorHAnsi" w:hAnsiTheme="minorHAnsi" w:cstheme="minorHAnsi"/>
                <w:b/>
                <w:bCs/>
                <w:sz w:val="18"/>
                <w:szCs w:val="18"/>
              </w:rPr>
              <w:t>UNDP (In-kind)</w:t>
            </w:r>
          </w:p>
        </w:tc>
        <w:tc>
          <w:tcPr>
            <w:tcW w:w="10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F1D4FA"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$60,000</w:t>
            </w:r>
          </w:p>
        </w:tc>
        <w:tc>
          <w:tcPr>
            <w:tcW w:w="1075"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39846C90"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$50,000</w:t>
            </w:r>
          </w:p>
        </w:tc>
        <w:tc>
          <w:tcPr>
            <w:tcW w:w="1074"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28459FD0"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$60,000</w:t>
            </w:r>
          </w:p>
        </w:tc>
        <w:tc>
          <w:tcPr>
            <w:tcW w:w="1074"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1210BDB1" w14:textId="77777777" w:rsidR="00234D2A" w:rsidRPr="00DE660F" w:rsidRDefault="00234D2A" w:rsidP="00E54168">
            <w:pPr>
              <w:jc w:val="center"/>
              <w:rPr>
                <w:rFonts w:asciiTheme="minorHAnsi" w:hAnsiTheme="minorHAnsi" w:cstheme="minorHAnsi"/>
                <w:sz w:val="18"/>
                <w:szCs w:val="18"/>
              </w:rPr>
            </w:pPr>
            <w:r w:rsidRPr="00DE660F">
              <w:rPr>
                <w:rFonts w:asciiTheme="minorHAnsi" w:hAnsiTheme="minorHAnsi" w:cstheme="minorHAnsi"/>
                <w:sz w:val="18"/>
                <w:szCs w:val="18"/>
              </w:rPr>
              <w:t>$</w:t>
            </w:r>
            <w:r w:rsidR="00371892" w:rsidRPr="00DE660F">
              <w:rPr>
                <w:rFonts w:asciiTheme="minorHAnsi" w:hAnsiTheme="minorHAnsi" w:cstheme="minorHAnsi"/>
                <w:sz w:val="18"/>
                <w:szCs w:val="18"/>
              </w:rPr>
              <w:t>1</w:t>
            </w:r>
            <w:r w:rsidRPr="00DE660F">
              <w:rPr>
                <w:rFonts w:asciiTheme="minorHAnsi" w:hAnsiTheme="minorHAnsi" w:cstheme="minorHAnsi"/>
                <w:sz w:val="18"/>
                <w:szCs w:val="18"/>
              </w:rPr>
              <w:t>70,000</w:t>
            </w:r>
          </w:p>
        </w:tc>
      </w:tr>
      <w:tr w:rsidR="00BD65B0" w:rsidRPr="00DE660F" w14:paraId="0E918F0C" w14:textId="77777777" w:rsidTr="00DF7CD5">
        <w:tblPrEx>
          <w:tblLook w:val="0000" w:firstRow="0" w:lastRow="0" w:firstColumn="0" w:lastColumn="0" w:noHBand="0" w:noVBand="0"/>
        </w:tblPrEx>
        <w:trPr>
          <w:gridAfter w:val="3"/>
          <w:wAfter w:w="3061" w:type="dxa"/>
          <w:cantSplit/>
        </w:trPr>
        <w:tc>
          <w:tcPr>
            <w:tcW w:w="1432" w:type="dxa"/>
            <w:shd w:val="clear" w:color="auto" w:fill="auto"/>
            <w:noWrap/>
            <w:vAlign w:val="bottom"/>
          </w:tcPr>
          <w:p w14:paraId="5779CA61" w14:textId="77777777" w:rsidR="00BD65B0" w:rsidRPr="00DE660F" w:rsidRDefault="00BD65B0" w:rsidP="00BD65B0">
            <w:pPr>
              <w:rPr>
                <w:rFonts w:asciiTheme="minorHAnsi" w:hAnsiTheme="minorHAnsi" w:cstheme="minorHAnsi"/>
                <w:sz w:val="18"/>
                <w:szCs w:val="18"/>
              </w:rPr>
            </w:pPr>
          </w:p>
        </w:tc>
        <w:tc>
          <w:tcPr>
            <w:tcW w:w="910" w:type="dxa"/>
            <w:gridSpan w:val="2"/>
          </w:tcPr>
          <w:p w14:paraId="7655D09D" w14:textId="77777777" w:rsidR="00BD65B0" w:rsidRPr="00DE660F" w:rsidRDefault="00BD65B0" w:rsidP="00BD65B0">
            <w:pPr>
              <w:rPr>
                <w:rFonts w:asciiTheme="minorHAnsi" w:hAnsiTheme="minorHAnsi" w:cstheme="minorHAnsi"/>
                <w:sz w:val="18"/>
                <w:szCs w:val="18"/>
              </w:rPr>
            </w:pPr>
          </w:p>
        </w:tc>
        <w:tc>
          <w:tcPr>
            <w:tcW w:w="910" w:type="dxa"/>
            <w:gridSpan w:val="3"/>
            <w:shd w:val="clear" w:color="auto" w:fill="auto"/>
            <w:noWrap/>
            <w:vAlign w:val="bottom"/>
          </w:tcPr>
          <w:p w14:paraId="55310E05" w14:textId="77777777" w:rsidR="00BD65B0" w:rsidRPr="00DE660F" w:rsidRDefault="00BD65B0" w:rsidP="00BD65B0">
            <w:pPr>
              <w:rPr>
                <w:rFonts w:asciiTheme="minorHAnsi" w:hAnsiTheme="minorHAnsi" w:cstheme="minorHAnsi"/>
                <w:sz w:val="18"/>
                <w:szCs w:val="18"/>
              </w:rPr>
            </w:pPr>
          </w:p>
        </w:tc>
        <w:tc>
          <w:tcPr>
            <w:tcW w:w="240" w:type="dxa"/>
            <w:tcBorders>
              <w:right w:val="single" w:sz="4" w:space="0" w:color="auto"/>
            </w:tcBorders>
            <w:shd w:val="clear" w:color="auto" w:fill="auto"/>
            <w:noWrap/>
            <w:vAlign w:val="bottom"/>
          </w:tcPr>
          <w:p w14:paraId="55F3C0BD" w14:textId="77777777" w:rsidR="00BD65B0" w:rsidRPr="00DE660F" w:rsidRDefault="00BD65B0" w:rsidP="00BD65B0">
            <w:pPr>
              <w:rPr>
                <w:rFonts w:asciiTheme="minorHAnsi" w:hAnsiTheme="minorHAnsi" w:cstheme="minorHAnsi"/>
                <w:sz w:val="18"/>
                <w:szCs w:val="18"/>
              </w:rPr>
            </w:pPr>
          </w:p>
        </w:tc>
        <w:tc>
          <w:tcPr>
            <w:tcW w:w="3492" w:type="dxa"/>
            <w:gridSpan w:val="5"/>
            <w:tcBorders>
              <w:top w:val="double" w:sz="4" w:space="0" w:color="auto"/>
              <w:left w:val="single" w:sz="4" w:space="0" w:color="auto"/>
              <w:bottom w:val="single" w:sz="4" w:space="0" w:color="auto"/>
              <w:right w:val="single" w:sz="4" w:space="0" w:color="auto"/>
            </w:tcBorders>
            <w:shd w:val="clear" w:color="auto" w:fill="auto"/>
            <w:noWrap/>
            <w:vAlign w:val="bottom"/>
          </w:tcPr>
          <w:p w14:paraId="0335F439" w14:textId="77777777" w:rsidR="00BD65B0" w:rsidRPr="00DE660F" w:rsidRDefault="00BD65B0" w:rsidP="00BD65B0">
            <w:pPr>
              <w:jc w:val="right"/>
              <w:rPr>
                <w:rFonts w:asciiTheme="minorHAnsi" w:hAnsiTheme="minorHAnsi" w:cstheme="minorHAnsi"/>
                <w:sz w:val="18"/>
                <w:szCs w:val="18"/>
              </w:rPr>
            </w:pPr>
            <w:r w:rsidRPr="00DE660F">
              <w:rPr>
                <w:rFonts w:asciiTheme="minorHAnsi" w:hAnsiTheme="minorHAnsi" w:cstheme="minorHAnsi"/>
                <w:b/>
                <w:bCs/>
                <w:sz w:val="18"/>
                <w:szCs w:val="18"/>
              </w:rPr>
              <w:t>TOTAL</w:t>
            </w:r>
          </w:p>
        </w:tc>
        <w:tc>
          <w:tcPr>
            <w:tcW w:w="1044"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7E6CEDA" w14:textId="3292106E" w:rsidR="00BD65B0" w:rsidRPr="00DE660F" w:rsidRDefault="00BD65B0" w:rsidP="002A4300">
            <w:pPr>
              <w:jc w:val="center"/>
              <w:rPr>
                <w:rFonts w:asciiTheme="minorHAnsi" w:hAnsiTheme="minorHAnsi" w:cstheme="minorHAnsi"/>
                <w:sz w:val="18"/>
                <w:szCs w:val="18"/>
              </w:rPr>
            </w:pPr>
            <w:r w:rsidRPr="00DE660F">
              <w:rPr>
                <w:rFonts w:cs="Calibri"/>
                <w:b/>
                <w:bCs/>
                <w:color w:val="000000"/>
                <w:sz w:val="18"/>
                <w:szCs w:val="18"/>
              </w:rPr>
              <w:t>$</w:t>
            </w:r>
            <w:r w:rsidR="002A4300" w:rsidRPr="00DE660F">
              <w:rPr>
                <w:rFonts w:cs="Calibri"/>
                <w:b/>
                <w:bCs/>
                <w:color w:val="000000"/>
                <w:sz w:val="18"/>
                <w:szCs w:val="18"/>
              </w:rPr>
              <w:t>48</w:t>
            </w:r>
            <w:r w:rsidR="001A0554" w:rsidRPr="00DE660F">
              <w:rPr>
                <w:rFonts w:cs="Calibri"/>
                <w:b/>
                <w:bCs/>
                <w:color w:val="000000"/>
                <w:sz w:val="18"/>
                <w:szCs w:val="18"/>
              </w:rPr>
              <w:t>5</w:t>
            </w:r>
            <w:r w:rsidR="002A4300" w:rsidRPr="00DE660F">
              <w:rPr>
                <w:rFonts w:cs="Calibri"/>
                <w:b/>
                <w:bCs/>
                <w:color w:val="000000"/>
                <w:sz w:val="18"/>
                <w:szCs w:val="18"/>
              </w:rPr>
              <w:t>,</w:t>
            </w:r>
            <w:r w:rsidRPr="00DE660F">
              <w:rPr>
                <w:rFonts w:cs="Calibri"/>
                <w:b/>
                <w:bCs/>
                <w:color w:val="000000"/>
                <w:sz w:val="18"/>
                <w:szCs w:val="18"/>
              </w:rPr>
              <w:t>000</w:t>
            </w:r>
          </w:p>
        </w:tc>
        <w:tc>
          <w:tcPr>
            <w:tcW w:w="1075" w:type="dxa"/>
            <w:gridSpan w:val="3"/>
            <w:tcBorders>
              <w:top w:val="double" w:sz="4" w:space="0" w:color="auto"/>
              <w:left w:val="single" w:sz="4" w:space="0" w:color="auto"/>
              <w:bottom w:val="single" w:sz="4" w:space="0" w:color="auto"/>
              <w:right w:val="single" w:sz="4" w:space="0" w:color="auto"/>
            </w:tcBorders>
            <w:shd w:val="clear" w:color="auto" w:fill="auto"/>
            <w:noWrap/>
            <w:vAlign w:val="center"/>
          </w:tcPr>
          <w:p w14:paraId="7C9A581C" w14:textId="634B4293" w:rsidR="00BD65B0" w:rsidRPr="00DE660F" w:rsidRDefault="00BD65B0" w:rsidP="002A4300">
            <w:pPr>
              <w:jc w:val="center"/>
              <w:rPr>
                <w:rFonts w:asciiTheme="minorHAnsi" w:hAnsiTheme="minorHAnsi" w:cstheme="minorHAnsi"/>
                <w:sz w:val="18"/>
                <w:szCs w:val="18"/>
              </w:rPr>
            </w:pPr>
            <w:r w:rsidRPr="00DE660F">
              <w:rPr>
                <w:rFonts w:cs="Calibri"/>
                <w:b/>
                <w:bCs/>
                <w:color w:val="000000"/>
                <w:sz w:val="18"/>
                <w:szCs w:val="18"/>
              </w:rPr>
              <w:t>$</w:t>
            </w:r>
            <w:r w:rsidR="002A4300" w:rsidRPr="00DE660F">
              <w:rPr>
                <w:rFonts w:cs="Calibri"/>
                <w:b/>
                <w:bCs/>
                <w:color w:val="000000"/>
                <w:sz w:val="18"/>
                <w:szCs w:val="18"/>
              </w:rPr>
              <w:t>5</w:t>
            </w:r>
            <w:r w:rsidR="001A0554" w:rsidRPr="00DE660F">
              <w:rPr>
                <w:rFonts w:cs="Calibri"/>
                <w:b/>
                <w:bCs/>
                <w:color w:val="000000"/>
                <w:sz w:val="18"/>
                <w:szCs w:val="18"/>
              </w:rPr>
              <w:t>8</w:t>
            </w:r>
            <w:r w:rsidR="002A4300" w:rsidRPr="00DE660F">
              <w:rPr>
                <w:rFonts w:cs="Calibri"/>
                <w:b/>
                <w:bCs/>
                <w:color w:val="000000"/>
                <w:sz w:val="18"/>
                <w:szCs w:val="18"/>
              </w:rPr>
              <w:t>9,000</w:t>
            </w:r>
          </w:p>
        </w:tc>
        <w:tc>
          <w:tcPr>
            <w:tcW w:w="1074" w:type="dxa"/>
            <w:gridSpan w:val="3"/>
            <w:tcBorders>
              <w:top w:val="double" w:sz="4" w:space="0" w:color="auto"/>
              <w:left w:val="single" w:sz="4" w:space="0" w:color="auto"/>
              <w:bottom w:val="single" w:sz="4" w:space="0" w:color="auto"/>
              <w:right w:val="single" w:sz="4" w:space="0" w:color="auto"/>
            </w:tcBorders>
            <w:shd w:val="clear" w:color="auto" w:fill="auto"/>
            <w:noWrap/>
            <w:vAlign w:val="center"/>
          </w:tcPr>
          <w:p w14:paraId="483335FD" w14:textId="4A859437" w:rsidR="00BD65B0" w:rsidRPr="00DE660F" w:rsidRDefault="00BD65B0" w:rsidP="002A4300">
            <w:pPr>
              <w:jc w:val="center"/>
              <w:rPr>
                <w:rFonts w:asciiTheme="minorHAnsi" w:hAnsiTheme="minorHAnsi" w:cstheme="minorHAnsi"/>
                <w:sz w:val="18"/>
                <w:szCs w:val="18"/>
              </w:rPr>
            </w:pPr>
            <w:r w:rsidRPr="00DE660F">
              <w:rPr>
                <w:rFonts w:cs="Calibri"/>
                <w:b/>
                <w:bCs/>
                <w:color w:val="000000"/>
                <w:sz w:val="18"/>
                <w:szCs w:val="18"/>
              </w:rPr>
              <w:t>$</w:t>
            </w:r>
            <w:r w:rsidR="002A4300" w:rsidRPr="00DE660F">
              <w:rPr>
                <w:rFonts w:cs="Calibri"/>
                <w:b/>
                <w:bCs/>
                <w:color w:val="000000"/>
                <w:sz w:val="18"/>
                <w:szCs w:val="18"/>
              </w:rPr>
              <w:t>48</w:t>
            </w:r>
            <w:r w:rsidR="001A0554" w:rsidRPr="00DE660F">
              <w:rPr>
                <w:rFonts w:cs="Calibri"/>
                <w:b/>
                <w:bCs/>
                <w:color w:val="000000"/>
                <w:sz w:val="18"/>
                <w:szCs w:val="18"/>
              </w:rPr>
              <w:t>6</w:t>
            </w:r>
            <w:r w:rsidRPr="00DE660F">
              <w:rPr>
                <w:rFonts w:cs="Calibri"/>
                <w:b/>
                <w:bCs/>
                <w:color w:val="000000"/>
                <w:sz w:val="18"/>
                <w:szCs w:val="18"/>
              </w:rPr>
              <w:t>,000</w:t>
            </w:r>
          </w:p>
        </w:tc>
        <w:tc>
          <w:tcPr>
            <w:tcW w:w="1074" w:type="dxa"/>
            <w:gridSpan w:val="3"/>
            <w:tcBorders>
              <w:top w:val="double" w:sz="4" w:space="0" w:color="auto"/>
              <w:left w:val="single" w:sz="4" w:space="0" w:color="auto"/>
              <w:bottom w:val="single" w:sz="4" w:space="0" w:color="auto"/>
              <w:right w:val="single" w:sz="4" w:space="0" w:color="auto"/>
            </w:tcBorders>
            <w:shd w:val="clear" w:color="auto" w:fill="auto"/>
            <w:noWrap/>
            <w:vAlign w:val="bottom"/>
          </w:tcPr>
          <w:p w14:paraId="6FAB02A6" w14:textId="77777777" w:rsidR="00BD65B0" w:rsidRPr="00DE660F" w:rsidRDefault="00BD65B0" w:rsidP="00BD65B0">
            <w:pPr>
              <w:jc w:val="center"/>
              <w:rPr>
                <w:rFonts w:asciiTheme="minorHAnsi" w:hAnsiTheme="minorHAnsi" w:cstheme="minorHAnsi"/>
                <w:sz w:val="18"/>
                <w:szCs w:val="18"/>
              </w:rPr>
            </w:pPr>
            <w:r w:rsidRPr="00DE660F">
              <w:rPr>
                <w:rFonts w:asciiTheme="minorHAnsi" w:hAnsiTheme="minorHAnsi" w:cstheme="minorHAnsi"/>
                <w:sz w:val="18"/>
                <w:szCs w:val="18"/>
              </w:rPr>
              <w:t>$1,560,000</w:t>
            </w:r>
          </w:p>
        </w:tc>
      </w:tr>
    </w:tbl>
    <w:p w14:paraId="012972D7" w14:textId="77777777" w:rsidR="00470E9A" w:rsidRPr="00DE660F" w:rsidRDefault="00470E9A" w:rsidP="00470E9A">
      <w:pPr>
        <w:rPr>
          <w:rFonts w:asciiTheme="minorHAnsi" w:hAnsiTheme="minorHAnsi" w:cstheme="minorHAnsi"/>
          <w:sz w:val="18"/>
          <w:szCs w:val="18"/>
        </w:rPr>
      </w:pPr>
    </w:p>
    <w:p w14:paraId="2E274D6A" w14:textId="77777777" w:rsidR="00C83156" w:rsidRPr="00DE660F" w:rsidRDefault="00C83156" w:rsidP="00470E9A">
      <w:pPr>
        <w:rPr>
          <w:rFonts w:asciiTheme="minorHAnsi" w:hAnsiTheme="minorHAnsi" w:cstheme="minorHAnsi"/>
          <w:b/>
          <w:sz w:val="18"/>
          <w:szCs w:val="18"/>
        </w:rPr>
        <w:sectPr w:rsidR="00C83156" w:rsidRPr="00DE660F" w:rsidSect="00740F26">
          <w:pgSz w:w="15840" w:h="12240" w:orient="landscape" w:code="1"/>
          <w:pgMar w:top="720" w:right="720" w:bottom="720" w:left="720" w:header="720" w:footer="432" w:gutter="0"/>
          <w:cols w:space="708"/>
          <w:titlePg/>
          <w:docGrid w:linePitch="360"/>
        </w:sectPr>
      </w:pPr>
    </w:p>
    <w:p w14:paraId="34D1B4E6" w14:textId="77777777" w:rsidR="00C83156" w:rsidRPr="00DE660F" w:rsidRDefault="00C83156" w:rsidP="00C83156">
      <w:pPr>
        <w:rPr>
          <w:szCs w:val="28"/>
        </w:rPr>
      </w:pPr>
    </w:p>
    <w:tbl>
      <w:tblPr>
        <w:tblW w:w="9356"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8789"/>
      </w:tblGrid>
      <w:tr w:rsidR="00C83156" w:rsidRPr="00DE660F" w14:paraId="63BCEB73" w14:textId="77777777" w:rsidTr="002D533E">
        <w:trPr>
          <w:trHeight w:val="495"/>
        </w:trPr>
        <w:tc>
          <w:tcPr>
            <w:tcW w:w="567" w:type="dxa"/>
            <w:shd w:val="clear" w:color="auto" w:fill="auto"/>
            <w:vAlign w:val="center"/>
            <w:hideMark/>
          </w:tcPr>
          <w:p w14:paraId="6C15B547" w14:textId="77777777" w:rsidR="00C83156" w:rsidRPr="00DE660F" w:rsidRDefault="00C83156" w:rsidP="00E64D31">
            <w:pPr>
              <w:jc w:val="center"/>
              <w:rPr>
                <w:szCs w:val="28"/>
              </w:rPr>
            </w:pPr>
            <w:r w:rsidRPr="00DE660F">
              <w:rPr>
                <w:sz w:val="12"/>
                <w:szCs w:val="28"/>
              </w:rPr>
              <w:t>Budget Note</w:t>
            </w:r>
          </w:p>
        </w:tc>
        <w:tc>
          <w:tcPr>
            <w:tcW w:w="8789" w:type="dxa"/>
            <w:shd w:val="clear" w:color="auto" w:fill="auto"/>
            <w:vAlign w:val="center"/>
            <w:hideMark/>
          </w:tcPr>
          <w:p w14:paraId="17D8658F" w14:textId="77777777" w:rsidR="00C83156" w:rsidRPr="00DE660F" w:rsidRDefault="00C83156" w:rsidP="00E64D31">
            <w:pPr>
              <w:jc w:val="center"/>
              <w:rPr>
                <w:szCs w:val="28"/>
              </w:rPr>
            </w:pPr>
            <w:r w:rsidRPr="00DE660F">
              <w:rPr>
                <w:szCs w:val="28"/>
              </w:rPr>
              <w:t>Budget Note Description</w:t>
            </w:r>
          </w:p>
        </w:tc>
      </w:tr>
      <w:tr w:rsidR="00C83156" w:rsidRPr="00DE660F" w14:paraId="26AA2374" w14:textId="77777777" w:rsidTr="002D533E">
        <w:trPr>
          <w:trHeight w:val="525"/>
        </w:trPr>
        <w:tc>
          <w:tcPr>
            <w:tcW w:w="567" w:type="dxa"/>
            <w:shd w:val="clear" w:color="auto" w:fill="auto"/>
            <w:vAlign w:val="center"/>
            <w:hideMark/>
          </w:tcPr>
          <w:p w14:paraId="61A18613" w14:textId="77777777" w:rsidR="00C83156" w:rsidRPr="00DE660F" w:rsidRDefault="00C83156" w:rsidP="00E64D31">
            <w:pPr>
              <w:jc w:val="center"/>
              <w:rPr>
                <w:szCs w:val="28"/>
              </w:rPr>
            </w:pPr>
            <w:r w:rsidRPr="00DE660F">
              <w:rPr>
                <w:szCs w:val="28"/>
              </w:rPr>
              <w:t>1</w:t>
            </w:r>
          </w:p>
        </w:tc>
        <w:tc>
          <w:tcPr>
            <w:tcW w:w="8789" w:type="dxa"/>
            <w:shd w:val="clear" w:color="auto" w:fill="auto"/>
            <w:vAlign w:val="center"/>
          </w:tcPr>
          <w:p w14:paraId="0CA164F1" w14:textId="77777777" w:rsidR="00C83156" w:rsidRPr="00DE660F" w:rsidRDefault="00C83156" w:rsidP="00E64D31">
            <w:pPr>
              <w:rPr>
                <w:szCs w:val="28"/>
              </w:rPr>
            </w:pPr>
            <w:r w:rsidRPr="00DE660F">
              <w:rPr>
                <w:b/>
                <w:szCs w:val="28"/>
              </w:rPr>
              <w:t>IC/International consultant</w:t>
            </w:r>
            <w:r w:rsidRPr="00DE660F">
              <w:rPr>
                <w:szCs w:val="28"/>
              </w:rPr>
              <w:t xml:space="preserve"> (45 days at $550/day – Approximately) to support shaping the national legal framework in order to strengthen the ability of the country to meet reporting requirements; legal framework for establishment of MRV in the context of the commitments of the country under CEPA and UNFCCC climate change requirements; enhancing coordination mechanism between national agencies for reporting and verification purposes under transparency framework, with consideration of gender aspects</w:t>
            </w:r>
          </w:p>
        </w:tc>
      </w:tr>
      <w:tr w:rsidR="00C83156" w:rsidRPr="00DE660F" w14:paraId="1D6FE374" w14:textId="77777777" w:rsidTr="002D533E">
        <w:trPr>
          <w:trHeight w:val="525"/>
        </w:trPr>
        <w:tc>
          <w:tcPr>
            <w:tcW w:w="567" w:type="dxa"/>
            <w:shd w:val="clear" w:color="auto" w:fill="auto"/>
            <w:vAlign w:val="center"/>
          </w:tcPr>
          <w:p w14:paraId="681EF1EE" w14:textId="77777777" w:rsidR="00C83156" w:rsidRPr="00DE660F" w:rsidRDefault="00C83156" w:rsidP="00E64D31">
            <w:pPr>
              <w:jc w:val="center"/>
              <w:rPr>
                <w:szCs w:val="28"/>
              </w:rPr>
            </w:pPr>
            <w:r w:rsidRPr="00DE660F">
              <w:rPr>
                <w:szCs w:val="28"/>
              </w:rPr>
              <w:t>2</w:t>
            </w:r>
          </w:p>
        </w:tc>
        <w:tc>
          <w:tcPr>
            <w:tcW w:w="8789" w:type="dxa"/>
            <w:shd w:val="clear" w:color="auto" w:fill="auto"/>
            <w:vAlign w:val="center"/>
          </w:tcPr>
          <w:p w14:paraId="06341AAB" w14:textId="77777777" w:rsidR="008C529F" w:rsidRPr="00DE660F" w:rsidRDefault="00C83156" w:rsidP="00B865DA">
            <w:pPr>
              <w:rPr>
                <w:szCs w:val="28"/>
              </w:rPr>
            </w:pPr>
            <w:r w:rsidRPr="00DE660F">
              <w:rPr>
                <w:b/>
                <w:szCs w:val="28"/>
              </w:rPr>
              <w:t>National legal expert</w:t>
            </w:r>
            <w:r w:rsidRPr="00DE660F">
              <w:rPr>
                <w:szCs w:val="28"/>
              </w:rPr>
              <w:t xml:space="preserve"> ($200x50 day</w:t>
            </w:r>
            <w:r w:rsidR="00531B8D" w:rsidRPr="00DE660F">
              <w:rPr>
                <w:szCs w:val="28"/>
              </w:rPr>
              <w:t>s</w:t>
            </w:r>
            <w:r w:rsidR="001B42F1" w:rsidRPr="00DE660F">
              <w:rPr>
                <w:szCs w:val="28"/>
              </w:rPr>
              <w:t xml:space="preserve"> </w:t>
            </w:r>
            <w:r w:rsidR="001B42F1" w:rsidRPr="00DE660F">
              <w:rPr>
                <w:color w:val="FF0000"/>
                <w:szCs w:val="28"/>
              </w:rPr>
              <w:t>– Approximately</w:t>
            </w:r>
            <w:r w:rsidRPr="00DE660F">
              <w:rPr>
                <w:szCs w:val="28"/>
              </w:rPr>
              <w:t xml:space="preserve">) to support in drafting legal and regulatory requirements for the transparency framework according to the national context.  </w:t>
            </w:r>
          </w:p>
          <w:p w14:paraId="17EFD87B" w14:textId="77777777" w:rsidR="008C529F" w:rsidRPr="00DE660F" w:rsidRDefault="00B865DA" w:rsidP="00B865DA">
            <w:pPr>
              <w:rPr>
                <w:szCs w:val="28"/>
              </w:rPr>
            </w:pPr>
            <w:r w:rsidRPr="00DE660F">
              <w:rPr>
                <w:b/>
                <w:szCs w:val="28"/>
              </w:rPr>
              <w:t>M</w:t>
            </w:r>
            <w:r w:rsidR="00A42855" w:rsidRPr="00DE660F">
              <w:rPr>
                <w:b/>
                <w:szCs w:val="28"/>
              </w:rPr>
              <w:t>i</w:t>
            </w:r>
            <w:r w:rsidRPr="00DE660F">
              <w:rPr>
                <w:b/>
                <w:szCs w:val="28"/>
              </w:rPr>
              <w:t>tigation</w:t>
            </w:r>
            <w:r w:rsidR="00C83156" w:rsidRPr="00DE660F">
              <w:rPr>
                <w:b/>
                <w:szCs w:val="28"/>
              </w:rPr>
              <w:t xml:space="preserve"> expert</w:t>
            </w:r>
            <w:r w:rsidR="00C83156" w:rsidRPr="00DE660F">
              <w:rPr>
                <w:szCs w:val="28"/>
              </w:rPr>
              <w:t xml:space="preserve"> ($150x180 days</w:t>
            </w:r>
            <w:r w:rsidR="001B42F1" w:rsidRPr="00DE660F">
              <w:rPr>
                <w:szCs w:val="28"/>
              </w:rPr>
              <w:t xml:space="preserve"> </w:t>
            </w:r>
            <w:r w:rsidR="001B42F1" w:rsidRPr="00DE660F">
              <w:rPr>
                <w:color w:val="FF0000"/>
                <w:szCs w:val="28"/>
              </w:rPr>
              <w:t>– Approximately</w:t>
            </w:r>
            <w:r w:rsidR="00C83156" w:rsidRPr="00DE660F">
              <w:rPr>
                <w:szCs w:val="28"/>
              </w:rPr>
              <w:t>) for identification and assessment of institutional functions, comparative strength and weaknesses of corresponding institutions as data providers.</w:t>
            </w:r>
          </w:p>
          <w:p w14:paraId="6750AFA9" w14:textId="77777777" w:rsidR="00C83156" w:rsidRPr="00DE660F" w:rsidRDefault="001A78AC" w:rsidP="00B865DA">
            <w:pPr>
              <w:rPr>
                <w:szCs w:val="28"/>
              </w:rPr>
            </w:pPr>
            <w:r w:rsidRPr="00DE660F">
              <w:rPr>
                <w:b/>
              </w:rPr>
              <w:t xml:space="preserve">Communications </w:t>
            </w:r>
            <w:r w:rsidR="00C83156" w:rsidRPr="00DE660F">
              <w:rPr>
                <w:b/>
                <w:szCs w:val="28"/>
              </w:rPr>
              <w:t>expert</w:t>
            </w:r>
            <w:r w:rsidR="00C83156" w:rsidRPr="00DE660F">
              <w:rPr>
                <w:szCs w:val="28"/>
              </w:rPr>
              <w:t xml:space="preserve"> ($140x80 days</w:t>
            </w:r>
            <w:r w:rsidR="000F778D" w:rsidRPr="00DE660F">
              <w:rPr>
                <w:szCs w:val="28"/>
              </w:rPr>
              <w:t xml:space="preserve"> </w:t>
            </w:r>
            <w:r w:rsidR="000F778D" w:rsidRPr="00DE660F">
              <w:rPr>
                <w:color w:val="FF0000"/>
                <w:szCs w:val="28"/>
              </w:rPr>
              <w:t>– Approximately</w:t>
            </w:r>
            <w:r w:rsidR="00C83156" w:rsidRPr="00DE660F">
              <w:rPr>
                <w:szCs w:val="28"/>
              </w:rPr>
              <w:t>) for establishing links with other development programs, drafting</w:t>
            </w:r>
            <w:r w:rsidR="00A42855" w:rsidRPr="00DE660F">
              <w:rPr>
                <w:szCs w:val="28"/>
              </w:rPr>
              <w:t xml:space="preserve"> </w:t>
            </w:r>
            <w:r w:rsidR="00C83156" w:rsidRPr="00DE660F">
              <w:rPr>
                <w:szCs w:val="28"/>
              </w:rPr>
              <w:t xml:space="preserve">and implementation of communication strategy with beneficiaries </w:t>
            </w:r>
          </w:p>
        </w:tc>
      </w:tr>
      <w:tr w:rsidR="00C83156" w:rsidRPr="00DE660F" w14:paraId="071A1C13" w14:textId="77777777" w:rsidTr="002D533E">
        <w:trPr>
          <w:trHeight w:val="315"/>
        </w:trPr>
        <w:tc>
          <w:tcPr>
            <w:tcW w:w="567" w:type="dxa"/>
            <w:shd w:val="clear" w:color="auto" w:fill="auto"/>
            <w:vAlign w:val="center"/>
            <w:hideMark/>
          </w:tcPr>
          <w:p w14:paraId="687592AF" w14:textId="77777777" w:rsidR="00C83156" w:rsidRPr="00DE660F" w:rsidRDefault="00C83156" w:rsidP="00E64D31">
            <w:pPr>
              <w:jc w:val="center"/>
              <w:rPr>
                <w:szCs w:val="28"/>
              </w:rPr>
            </w:pPr>
            <w:r w:rsidRPr="00DE660F">
              <w:rPr>
                <w:szCs w:val="28"/>
              </w:rPr>
              <w:t>3</w:t>
            </w:r>
          </w:p>
        </w:tc>
        <w:tc>
          <w:tcPr>
            <w:tcW w:w="8789" w:type="dxa"/>
            <w:shd w:val="clear" w:color="auto" w:fill="auto"/>
            <w:vAlign w:val="center"/>
            <w:hideMark/>
          </w:tcPr>
          <w:p w14:paraId="01893099" w14:textId="77777777" w:rsidR="00C83156" w:rsidRPr="00DE660F" w:rsidRDefault="00C83156" w:rsidP="00E64D31">
            <w:pPr>
              <w:rPr>
                <w:szCs w:val="28"/>
              </w:rPr>
            </w:pPr>
            <w:r w:rsidRPr="00DE660F">
              <w:rPr>
                <w:szCs w:val="28"/>
              </w:rPr>
              <w:t>Travel expenses for in country meetings with communities/ signatories of Covenant of Mayors; to attend relevant/trainings/capacity building workshops; to cover international experts travel</w:t>
            </w:r>
          </w:p>
        </w:tc>
      </w:tr>
      <w:tr w:rsidR="00C83156" w:rsidRPr="00DE660F" w14:paraId="00EB92DA" w14:textId="77777777" w:rsidTr="002D533E">
        <w:trPr>
          <w:trHeight w:val="315"/>
        </w:trPr>
        <w:tc>
          <w:tcPr>
            <w:tcW w:w="567" w:type="dxa"/>
            <w:shd w:val="clear" w:color="auto" w:fill="auto"/>
            <w:vAlign w:val="center"/>
          </w:tcPr>
          <w:p w14:paraId="0FB3CB1D" w14:textId="77777777" w:rsidR="00C83156" w:rsidRPr="00DE660F" w:rsidRDefault="00C83156" w:rsidP="00E64D31">
            <w:pPr>
              <w:jc w:val="center"/>
              <w:rPr>
                <w:szCs w:val="28"/>
              </w:rPr>
            </w:pPr>
            <w:r w:rsidRPr="00DE660F">
              <w:rPr>
                <w:szCs w:val="28"/>
              </w:rPr>
              <w:t>4</w:t>
            </w:r>
          </w:p>
        </w:tc>
        <w:tc>
          <w:tcPr>
            <w:tcW w:w="8789" w:type="dxa"/>
            <w:shd w:val="clear" w:color="auto" w:fill="auto"/>
            <w:vAlign w:val="center"/>
          </w:tcPr>
          <w:p w14:paraId="7F83DE14" w14:textId="77777777" w:rsidR="00C83156" w:rsidRPr="00DE660F" w:rsidRDefault="00C83156" w:rsidP="00E64D31">
            <w:pPr>
              <w:rPr>
                <w:szCs w:val="28"/>
              </w:rPr>
            </w:pPr>
            <w:r w:rsidRPr="00DE660F">
              <w:rPr>
                <w:szCs w:val="28"/>
              </w:rPr>
              <w:t xml:space="preserve">Costs associated with contracting of professional services company/institution to support in drafting legislation for transparency </w:t>
            </w:r>
            <w:r w:rsidR="001936F7" w:rsidRPr="00DE660F">
              <w:rPr>
                <w:szCs w:val="28"/>
              </w:rPr>
              <w:t>framework and</w:t>
            </w:r>
            <w:r w:rsidRPr="00DE660F">
              <w:rPr>
                <w:szCs w:val="28"/>
              </w:rPr>
              <w:t xml:space="preserve"> provide targeted support to the Interagency Council and technical working group specialists. </w:t>
            </w:r>
          </w:p>
        </w:tc>
      </w:tr>
      <w:tr w:rsidR="00C83156" w:rsidRPr="00DE660F" w14:paraId="27CB06DC" w14:textId="77777777" w:rsidTr="002D533E">
        <w:trPr>
          <w:trHeight w:val="315"/>
        </w:trPr>
        <w:tc>
          <w:tcPr>
            <w:tcW w:w="567" w:type="dxa"/>
            <w:shd w:val="clear" w:color="auto" w:fill="auto"/>
            <w:vAlign w:val="center"/>
          </w:tcPr>
          <w:p w14:paraId="686D6E83" w14:textId="77777777" w:rsidR="00C83156" w:rsidRPr="00DE660F" w:rsidRDefault="00C83156" w:rsidP="00E64D31">
            <w:pPr>
              <w:jc w:val="center"/>
              <w:rPr>
                <w:szCs w:val="28"/>
              </w:rPr>
            </w:pPr>
            <w:r w:rsidRPr="00DE660F">
              <w:rPr>
                <w:szCs w:val="28"/>
              </w:rPr>
              <w:t>5</w:t>
            </w:r>
          </w:p>
        </w:tc>
        <w:tc>
          <w:tcPr>
            <w:tcW w:w="8789" w:type="dxa"/>
            <w:shd w:val="clear" w:color="auto" w:fill="auto"/>
            <w:vAlign w:val="center"/>
          </w:tcPr>
          <w:p w14:paraId="49359612" w14:textId="77777777" w:rsidR="00C83156" w:rsidRPr="00DE660F" w:rsidRDefault="00C83156" w:rsidP="00E64D31">
            <w:pPr>
              <w:rPr>
                <w:szCs w:val="28"/>
              </w:rPr>
            </w:pPr>
            <w:r w:rsidRPr="00DE660F">
              <w:rPr>
                <w:szCs w:val="28"/>
              </w:rPr>
              <w:t>Translation/ interpretation, proofreading, publication and printing costs (newsletters, brochures, fact sheets, etc.),</w:t>
            </w:r>
          </w:p>
        </w:tc>
      </w:tr>
      <w:tr w:rsidR="00C83156" w:rsidRPr="00DE660F" w14:paraId="3C307DF7" w14:textId="77777777" w:rsidTr="00EF4A1C">
        <w:trPr>
          <w:trHeight w:val="402"/>
        </w:trPr>
        <w:tc>
          <w:tcPr>
            <w:tcW w:w="567" w:type="dxa"/>
            <w:shd w:val="clear" w:color="auto" w:fill="auto"/>
            <w:vAlign w:val="center"/>
          </w:tcPr>
          <w:p w14:paraId="32D2E2FD" w14:textId="77777777" w:rsidR="00C83156" w:rsidRPr="00DE660F" w:rsidRDefault="00C83156" w:rsidP="00E64D31">
            <w:pPr>
              <w:jc w:val="center"/>
              <w:rPr>
                <w:szCs w:val="28"/>
              </w:rPr>
            </w:pPr>
            <w:r w:rsidRPr="00DE660F">
              <w:rPr>
                <w:szCs w:val="28"/>
              </w:rPr>
              <w:t>6</w:t>
            </w:r>
          </w:p>
        </w:tc>
        <w:tc>
          <w:tcPr>
            <w:tcW w:w="8789" w:type="dxa"/>
            <w:shd w:val="clear" w:color="auto" w:fill="auto"/>
            <w:vAlign w:val="center"/>
          </w:tcPr>
          <w:p w14:paraId="5F5ADF2C" w14:textId="77777777" w:rsidR="00C83156" w:rsidRPr="00DE660F" w:rsidRDefault="00C83156" w:rsidP="00E64D31">
            <w:pPr>
              <w:rPr>
                <w:szCs w:val="28"/>
              </w:rPr>
            </w:pPr>
            <w:r w:rsidRPr="00DE660F">
              <w:rPr>
                <w:szCs w:val="28"/>
              </w:rPr>
              <w:t>Relevant trainings, workshops, consultations for ministries and agencies, support for task force meetings</w:t>
            </w:r>
          </w:p>
        </w:tc>
      </w:tr>
      <w:tr w:rsidR="00C83156" w:rsidRPr="00DE660F" w14:paraId="1EAB9476" w14:textId="77777777" w:rsidTr="002D533E">
        <w:trPr>
          <w:trHeight w:val="315"/>
        </w:trPr>
        <w:tc>
          <w:tcPr>
            <w:tcW w:w="567" w:type="dxa"/>
            <w:shd w:val="clear" w:color="auto" w:fill="auto"/>
            <w:vAlign w:val="center"/>
          </w:tcPr>
          <w:p w14:paraId="2B5D448C" w14:textId="77777777" w:rsidR="00C83156" w:rsidRPr="00DE660F" w:rsidRDefault="00C83156" w:rsidP="00E64D31">
            <w:pPr>
              <w:jc w:val="center"/>
              <w:rPr>
                <w:szCs w:val="28"/>
              </w:rPr>
            </w:pPr>
            <w:r w:rsidRPr="00DE660F">
              <w:rPr>
                <w:szCs w:val="28"/>
              </w:rPr>
              <w:t>7</w:t>
            </w:r>
          </w:p>
        </w:tc>
        <w:tc>
          <w:tcPr>
            <w:tcW w:w="8789" w:type="dxa"/>
            <w:shd w:val="clear" w:color="auto" w:fill="auto"/>
            <w:vAlign w:val="center"/>
          </w:tcPr>
          <w:p w14:paraId="341B8434" w14:textId="77777777" w:rsidR="00C83156" w:rsidRPr="00DE660F" w:rsidRDefault="00C83156" w:rsidP="00E64D31">
            <w:pPr>
              <w:rPr>
                <w:szCs w:val="28"/>
              </w:rPr>
            </w:pPr>
            <w:r w:rsidRPr="00DE660F">
              <w:rPr>
                <w:b/>
                <w:szCs w:val="28"/>
              </w:rPr>
              <w:t>IC/international consultant</w:t>
            </w:r>
            <w:r w:rsidRPr="00DE660F">
              <w:rPr>
                <w:szCs w:val="28"/>
              </w:rPr>
              <w:t xml:space="preserve"> ($</w:t>
            </w:r>
            <w:r w:rsidRPr="00DE660F">
              <w:rPr>
                <w:color w:val="FF0000"/>
                <w:szCs w:val="28"/>
              </w:rPr>
              <w:t>5</w:t>
            </w:r>
            <w:r w:rsidR="00EF4A1C" w:rsidRPr="00DE660F">
              <w:rPr>
                <w:color w:val="FF0000"/>
                <w:szCs w:val="28"/>
              </w:rPr>
              <w:t>75</w:t>
            </w:r>
            <w:r w:rsidRPr="00DE660F">
              <w:rPr>
                <w:szCs w:val="28"/>
              </w:rPr>
              <w:t>x40 days) to support in establishing on-line systems with hierarchical system of data users in accordance with requirements for open source and propriety data, and correspondence</w:t>
            </w:r>
            <w:r w:rsidR="00A42855" w:rsidRPr="00DE660F">
              <w:rPr>
                <w:szCs w:val="28"/>
              </w:rPr>
              <w:t xml:space="preserve"> </w:t>
            </w:r>
            <w:r w:rsidRPr="00DE660F">
              <w:rPr>
                <w:szCs w:val="28"/>
              </w:rPr>
              <w:t xml:space="preserve">with </w:t>
            </w:r>
            <w:r w:rsidR="001936F7" w:rsidRPr="00DE660F">
              <w:rPr>
                <w:szCs w:val="28"/>
              </w:rPr>
              <w:t>different reporting</w:t>
            </w:r>
            <w:r w:rsidRPr="00DE660F">
              <w:rPr>
                <w:szCs w:val="28"/>
              </w:rPr>
              <w:t xml:space="preserve"> purposes </w:t>
            </w:r>
          </w:p>
        </w:tc>
      </w:tr>
      <w:tr w:rsidR="00C83156" w:rsidRPr="00DE660F" w14:paraId="0C3519B5" w14:textId="77777777" w:rsidTr="002D533E">
        <w:trPr>
          <w:trHeight w:val="315"/>
        </w:trPr>
        <w:tc>
          <w:tcPr>
            <w:tcW w:w="567" w:type="dxa"/>
            <w:shd w:val="clear" w:color="auto" w:fill="auto"/>
            <w:vAlign w:val="center"/>
          </w:tcPr>
          <w:p w14:paraId="376B36FA" w14:textId="77777777" w:rsidR="00C83156" w:rsidRPr="00DE660F" w:rsidRDefault="00C83156" w:rsidP="00E64D31">
            <w:pPr>
              <w:jc w:val="center"/>
              <w:rPr>
                <w:szCs w:val="28"/>
              </w:rPr>
            </w:pPr>
            <w:r w:rsidRPr="00DE660F">
              <w:rPr>
                <w:szCs w:val="28"/>
              </w:rPr>
              <w:t>8</w:t>
            </w:r>
          </w:p>
        </w:tc>
        <w:tc>
          <w:tcPr>
            <w:tcW w:w="8789" w:type="dxa"/>
            <w:shd w:val="clear" w:color="auto" w:fill="auto"/>
            <w:vAlign w:val="center"/>
          </w:tcPr>
          <w:p w14:paraId="2728F2EF" w14:textId="77777777" w:rsidR="008C529F" w:rsidRPr="00DE660F" w:rsidRDefault="00C83156" w:rsidP="00E64D31">
            <w:pPr>
              <w:rPr>
                <w:szCs w:val="28"/>
              </w:rPr>
            </w:pPr>
            <w:r w:rsidRPr="00DE660F">
              <w:rPr>
                <w:b/>
                <w:szCs w:val="28"/>
              </w:rPr>
              <w:t>IC/National environmental expert</w:t>
            </w:r>
            <w:r w:rsidRPr="00DE660F">
              <w:rPr>
                <w:szCs w:val="28"/>
              </w:rPr>
              <w:t xml:space="preserve"> ($140x160 days</w:t>
            </w:r>
            <w:r w:rsidR="008C529F" w:rsidRPr="00DE660F">
              <w:rPr>
                <w:szCs w:val="28"/>
              </w:rPr>
              <w:t xml:space="preserve"> </w:t>
            </w:r>
            <w:r w:rsidR="008C529F" w:rsidRPr="00DE660F">
              <w:rPr>
                <w:color w:val="FF0000"/>
                <w:szCs w:val="28"/>
              </w:rPr>
              <w:t>– Approximately</w:t>
            </w:r>
            <w:r w:rsidRPr="00DE660F">
              <w:rPr>
                <w:szCs w:val="28"/>
              </w:rPr>
              <w:t xml:space="preserve">) for identification of the data providers, data flow, </w:t>
            </w:r>
            <w:r w:rsidR="001936F7" w:rsidRPr="00DE660F">
              <w:rPr>
                <w:szCs w:val="28"/>
              </w:rPr>
              <w:t>support International</w:t>
            </w:r>
            <w:r w:rsidRPr="00DE660F">
              <w:rPr>
                <w:szCs w:val="28"/>
              </w:rPr>
              <w:t xml:space="preserve"> MRV consultant and Project manager in development of reporting protocols, including compliance with key national reporting content and time frames for NDC;</w:t>
            </w:r>
          </w:p>
          <w:p w14:paraId="68FC73B1" w14:textId="77777777" w:rsidR="008C529F" w:rsidRPr="00DE660F" w:rsidRDefault="00C83156" w:rsidP="00E64D31">
            <w:pPr>
              <w:rPr>
                <w:szCs w:val="28"/>
              </w:rPr>
            </w:pPr>
            <w:r w:rsidRPr="00DE660F">
              <w:rPr>
                <w:b/>
                <w:szCs w:val="28"/>
              </w:rPr>
              <w:t>IC/IT expert</w:t>
            </w:r>
            <w:r w:rsidRPr="00DE660F">
              <w:rPr>
                <w:szCs w:val="28"/>
              </w:rPr>
              <w:t xml:space="preserve"> ($160x70 days</w:t>
            </w:r>
            <w:r w:rsidR="008C529F" w:rsidRPr="00DE660F">
              <w:rPr>
                <w:szCs w:val="28"/>
              </w:rPr>
              <w:t xml:space="preserve"> </w:t>
            </w:r>
            <w:r w:rsidR="008C529F" w:rsidRPr="00DE660F">
              <w:rPr>
                <w:color w:val="FF0000"/>
                <w:szCs w:val="28"/>
              </w:rPr>
              <w:t>– Approximately</w:t>
            </w:r>
            <w:r w:rsidRPr="00DE660F">
              <w:rPr>
                <w:szCs w:val="28"/>
              </w:rPr>
              <w:t xml:space="preserve">) </w:t>
            </w:r>
            <w:r w:rsidR="001936F7" w:rsidRPr="00DE660F">
              <w:rPr>
                <w:szCs w:val="28"/>
              </w:rPr>
              <w:t>responsible for</w:t>
            </w:r>
            <w:r w:rsidRPr="00DE660F">
              <w:rPr>
                <w:szCs w:val="28"/>
              </w:rPr>
              <w:t xml:space="preserve"> designing the </w:t>
            </w:r>
            <w:proofErr w:type="spellStart"/>
            <w:r w:rsidRPr="00DE660F">
              <w:rPr>
                <w:szCs w:val="28"/>
              </w:rPr>
              <w:t>ToR</w:t>
            </w:r>
            <w:proofErr w:type="spellEnd"/>
            <w:r w:rsidRPr="00DE660F">
              <w:rPr>
                <w:szCs w:val="28"/>
              </w:rPr>
              <w:t xml:space="preserve"> for on-line portal requirements, including integration with </w:t>
            </w:r>
            <w:r w:rsidR="001936F7" w:rsidRPr="00DE660F">
              <w:rPr>
                <w:szCs w:val="28"/>
              </w:rPr>
              <w:t>GIS software</w:t>
            </w:r>
            <w:r w:rsidRPr="00DE660F">
              <w:rPr>
                <w:szCs w:val="28"/>
              </w:rPr>
              <w:t xml:space="preserve"> and visualization possibilities, ensuring the data </w:t>
            </w:r>
            <w:r w:rsidR="001936F7" w:rsidRPr="00DE660F">
              <w:rPr>
                <w:szCs w:val="28"/>
              </w:rPr>
              <w:t>security and</w:t>
            </w:r>
            <w:r w:rsidRPr="00DE660F">
              <w:rPr>
                <w:szCs w:val="28"/>
              </w:rPr>
              <w:t xml:space="preserve"> long</w:t>
            </w:r>
            <w:r w:rsidR="008C529F" w:rsidRPr="00DE660F">
              <w:rPr>
                <w:szCs w:val="28"/>
              </w:rPr>
              <w:t>-</w:t>
            </w:r>
            <w:r w:rsidRPr="00DE660F">
              <w:rPr>
                <w:szCs w:val="28"/>
              </w:rPr>
              <w:t xml:space="preserve">term data storage, assure support to users of database and troubleshooting recommendations for administering the portal. </w:t>
            </w:r>
          </w:p>
          <w:p w14:paraId="37EF4855" w14:textId="77777777" w:rsidR="008C529F" w:rsidRPr="00DE660F" w:rsidRDefault="00C83156" w:rsidP="00E64D31">
            <w:pPr>
              <w:rPr>
                <w:szCs w:val="28"/>
              </w:rPr>
            </w:pPr>
            <w:r w:rsidRPr="00DE660F">
              <w:rPr>
                <w:b/>
                <w:szCs w:val="28"/>
              </w:rPr>
              <w:t>IC/National GHG inventory expert</w:t>
            </w:r>
            <w:r w:rsidRPr="00DE660F">
              <w:rPr>
                <w:szCs w:val="28"/>
              </w:rPr>
              <w:t xml:space="preserve"> ($140x60 days</w:t>
            </w:r>
            <w:r w:rsidR="008C529F" w:rsidRPr="00DE660F">
              <w:rPr>
                <w:szCs w:val="28"/>
              </w:rPr>
              <w:t xml:space="preserve"> </w:t>
            </w:r>
            <w:r w:rsidR="008C529F" w:rsidRPr="00DE660F">
              <w:rPr>
                <w:color w:val="FF0000"/>
                <w:szCs w:val="28"/>
              </w:rPr>
              <w:t>– Approximately</w:t>
            </w:r>
            <w:r w:rsidRPr="00DE660F">
              <w:rPr>
                <w:szCs w:val="28"/>
              </w:rPr>
              <w:t>) to support stakeholders in using the on-line system, draft the usage procedures and instructions, make recommendations on refinement of the system.</w:t>
            </w:r>
          </w:p>
          <w:p w14:paraId="71B6C875" w14:textId="77777777" w:rsidR="00C83156" w:rsidRPr="00DE660F" w:rsidRDefault="00C83156" w:rsidP="00E64D31">
            <w:pPr>
              <w:rPr>
                <w:szCs w:val="28"/>
              </w:rPr>
            </w:pPr>
            <w:r w:rsidRPr="00DE660F">
              <w:rPr>
                <w:b/>
                <w:szCs w:val="28"/>
              </w:rPr>
              <w:t>IC/National expert</w:t>
            </w:r>
            <w:r w:rsidRPr="00DE660F">
              <w:rPr>
                <w:szCs w:val="28"/>
              </w:rPr>
              <w:t xml:space="preserve"> </w:t>
            </w:r>
            <w:r w:rsidR="008C529F" w:rsidRPr="00DE660F">
              <w:rPr>
                <w:szCs w:val="28"/>
              </w:rPr>
              <w:t xml:space="preserve">($180x40 days </w:t>
            </w:r>
            <w:r w:rsidR="008C529F" w:rsidRPr="00DE660F">
              <w:rPr>
                <w:color w:val="FF0000"/>
                <w:szCs w:val="28"/>
              </w:rPr>
              <w:t>– Approximately</w:t>
            </w:r>
            <w:r w:rsidR="008C529F" w:rsidRPr="00DE660F">
              <w:rPr>
                <w:szCs w:val="28"/>
              </w:rPr>
              <w:t xml:space="preserve">) </w:t>
            </w:r>
            <w:r w:rsidRPr="00DE660F">
              <w:rPr>
                <w:szCs w:val="28"/>
              </w:rPr>
              <w:t>on information systems responsible for developing technical specifications for suitable hardware, software and licensing and/or subscription, particularly for visualization data for AFOLU sector</w:t>
            </w:r>
            <w:r w:rsidR="008C529F" w:rsidRPr="00DE660F">
              <w:rPr>
                <w:szCs w:val="28"/>
              </w:rPr>
              <w:t>.</w:t>
            </w:r>
            <w:r w:rsidRPr="00DE660F">
              <w:rPr>
                <w:szCs w:val="28"/>
              </w:rPr>
              <w:t xml:space="preserve"> </w:t>
            </w:r>
          </w:p>
        </w:tc>
      </w:tr>
      <w:tr w:rsidR="00C83156" w:rsidRPr="00DE660F" w14:paraId="4DEF6909" w14:textId="77777777" w:rsidTr="002D533E">
        <w:trPr>
          <w:trHeight w:val="315"/>
        </w:trPr>
        <w:tc>
          <w:tcPr>
            <w:tcW w:w="567" w:type="dxa"/>
            <w:shd w:val="clear" w:color="auto" w:fill="auto"/>
            <w:vAlign w:val="center"/>
          </w:tcPr>
          <w:p w14:paraId="6C27E920" w14:textId="77777777" w:rsidR="00C83156" w:rsidRPr="00DE660F" w:rsidRDefault="00C83156" w:rsidP="00E64D31">
            <w:pPr>
              <w:jc w:val="center"/>
              <w:rPr>
                <w:szCs w:val="28"/>
              </w:rPr>
            </w:pPr>
            <w:r w:rsidRPr="00DE660F">
              <w:rPr>
                <w:szCs w:val="28"/>
              </w:rPr>
              <w:t>9</w:t>
            </w:r>
          </w:p>
        </w:tc>
        <w:tc>
          <w:tcPr>
            <w:tcW w:w="8789" w:type="dxa"/>
            <w:shd w:val="clear" w:color="auto" w:fill="auto"/>
            <w:vAlign w:val="center"/>
          </w:tcPr>
          <w:p w14:paraId="52276F8E" w14:textId="77777777" w:rsidR="00C83156" w:rsidRPr="00DE660F" w:rsidRDefault="00C83156" w:rsidP="00E64D31">
            <w:pPr>
              <w:rPr>
                <w:szCs w:val="28"/>
              </w:rPr>
            </w:pPr>
            <w:r w:rsidRPr="00DE660F">
              <w:rPr>
                <w:szCs w:val="28"/>
              </w:rPr>
              <w:t xml:space="preserve">Costs associated with contracting professional services company for preparation of the requirements for data provision protocols, development of off-line and online </w:t>
            </w:r>
            <w:r w:rsidR="001936F7" w:rsidRPr="00DE660F">
              <w:rPr>
                <w:szCs w:val="28"/>
              </w:rPr>
              <w:t>data design</w:t>
            </w:r>
            <w:r w:rsidRPr="00DE660F">
              <w:rPr>
                <w:szCs w:val="28"/>
              </w:rPr>
              <w:t xml:space="preserve"> interface, website design and engineered system for practical implementation of </w:t>
            </w:r>
            <w:r w:rsidR="008C529F" w:rsidRPr="00DE660F">
              <w:rPr>
                <w:szCs w:val="28"/>
              </w:rPr>
              <w:t>the transparency</w:t>
            </w:r>
            <w:r w:rsidRPr="00DE660F">
              <w:rPr>
                <w:szCs w:val="28"/>
              </w:rPr>
              <w:t xml:space="preserve"> framework</w:t>
            </w:r>
          </w:p>
        </w:tc>
      </w:tr>
      <w:tr w:rsidR="00C83156" w:rsidRPr="00DE660F" w14:paraId="0B570AFD" w14:textId="77777777" w:rsidTr="002D533E">
        <w:trPr>
          <w:trHeight w:val="315"/>
        </w:trPr>
        <w:tc>
          <w:tcPr>
            <w:tcW w:w="567" w:type="dxa"/>
            <w:shd w:val="clear" w:color="auto" w:fill="auto"/>
            <w:vAlign w:val="center"/>
          </w:tcPr>
          <w:p w14:paraId="749D5EED" w14:textId="77777777" w:rsidR="00C83156" w:rsidRPr="00DE660F" w:rsidRDefault="00C83156" w:rsidP="00E64D31">
            <w:pPr>
              <w:jc w:val="center"/>
              <w:rPr>
                <w:szCs w:val="28"/>
              </w:rPr>
            </w:pPr>
            <w:r w:rsidRPr="00DE660F">
              <w:rPr>
                <w:szCs w:val="28"/>
              </w:rPr>
              <w:t>10</w:t>
            </w:r>
          </w:p>
        </w:tc>
        <w:tc>
          <w:tcPr>
            <w:tcW w:w="8789" w:type="dxa"/>
            <w:shd w:val="clear" w:color="auto" w:fill="auto"/>
            <w:vAlign w:val="center"/>
          </w:tcPr>
          <w:p w14:paraId="544F9013" w14:textId="77777777" w:rsidR="00C83156" w:rsidRPr="00DE660F" w:rsidRDefault="00C83156" w:rsidP="00E64D31">
            <w:pPr>
              <w:rPr>
                <w:szCs w:val="28"/>
              </w:rPr>
            </w:pPr>
            <w:r w:rsidRPr="00DE660F">
              <w:rPr>
                <w:szCs w:val="28"/>
              </w:rPr>
              <w:t xml:space="preserve">Costs related to communication and IT equipment, server and relevant supporting equipment for information system. </w:t>
            </w:r>
          </w:p>
        </w:tc>
      </w:tr>
      <w:tr w:rsidR="00C83156" w:rsidRPr="00DE660F" w14:paraId="1E692F9E" w14:textId="77777777" w:rsidTr="002D533E">
        <w:trPr>
          <w:trHeight w:val="315"/>
        </w:trPr>
        <w:tc>
          <w:tcPr>
            <w:tcW w:w="567" w:type="dxa"/>
            <w:shd w:val="clear" w:color="auto" w:fill="auto"/>
            <w:vAlign w:val="center"/>
          </w:tcPr>
          <w:p w14:paraId="254D3679" w14:textId="77777777" w:rsidR="00C83156" w:rsidRPr="00DE660F" w:rsidRDefault="00C83156" w:rsidP="00E64D31">
            <w:pPr>
              <w:jc w:val="center"/>
              <w:rPr>
                <w:szCs w:val="28"/>
              </w:rPr>
            </w:pPr>
            <w:r w:rsidRPr="00DE660F">
              <w:rPr>
                <w:szCs w:val="28"/>
              </w:rPr>
              <w:t>11</w:t>
            </w:r>
          </w:p>
        </w:tc>
        <w:tc>
          <w:tcPr>
            <w:tcW w:w="8789" w:type="dxa"/>
            <w:shd w:val="clear" w:color="auto" w:fill="auto"/>
            <w:vAlign w:val="center"/>
          </w:tcPr>
          <w:p w14:paraId="1E2F7A07" w14:textId="77777777" w:rsidR="00C83156" w:rsidRPr="00DE660F" w:rsidRDefault="00C83156" w:rsidP="00C83156">
            <w:pPr>
              <w:rPr>
                <w:szCs w:val="28"/>
              </w:rPr>
            </w:pPr>
            <w:r w:rsidRPr="00DE660F">
              <w:rPr>
                <w:szCs w:val="28"/>
              </w:rPr>
              <w:t>Costs related to IT technology supplies, including displays, keyboards, cartridges, etc.</w:t>
            </w:r>
          </w:p>
        </w:tc>
      </w:tr>
      <w:tr w:rsidR="00C83156" w:rsidRPr="00DE660F" w14:paraId="2FA8569C" w14:textId="77777777" w:rsidTr="002D533E">
        <w:trPr>
          <w:trHeight w:val="315"/>
        </w:trPr>
        <w:tc>
          <w:tcPr>
            <w:tcW w:w="567" w:type="dxa"/>
            <w:shd w:val="clear" w:color="auto" w:fill="auto"/>
            <w:vAlign w:val="center"/>
          </w:tcPr>
          <w:p w14:paraId="44548868" w14:textId="77777777" w:rsidR="00C83156" w:rsidRPr="00DE660F" w:rsidRDefault="00C83156" w:rsidP="00E64D31">
            <w:pPr>
              <w:jc w:val="center"/>
              <w:rPr>
                <w:szCs w:val="28"/>
              </w:rPr>
            </w:pPr>
            <w:r w:rsidRPr="00DE660F">
              <w:rPr>
                <w:szCs w:val="28"/>
              </w:rPr>
              <w:t>12</w:t>
            </w:r>
          </w:p>
        </w:tc>
        <w:tc>
          <w:tcPr>
            <w:tcW w:w="8789" w:type="dxa"/>
            <w:shd w:val="clear" w:color="auto" w:fill="auto"/>
            <w:vAlign w:val="center"/>
          </w:tcPr>
          <w:p w14:paraId="7A01C69C" w14:textId="6F10C79A" w:rsidR="00600823" w:rsidRPr="00DE660F" w:rsidRDefault="00C83156" w:rsidP="00E64D31">
            <w:pPr>
              <w:rPr>
                <w:szCs w:val="28"/>
              </w:rPr>
            </w:pPr>
            <w:r w:rsidRPr="00DE660F">
              <w:rPr>
                <w:b/>
                <w:szCs w:val="28"/>
              </w:rPr>
              <w:t>IC/International consultant</w:t>
            </w:r>
            <w:r w:rsidRPr="00DE660F">
              <w:rPr>
                <w:szCs w:val="28"/>
              </w:rPr>
              <w:t xml:space="preserve"> ($</w:t>
            </w:r>
            <w:r w:rsidR="002A5C0B" w:rsidRPr="00DE660F">
              <w:rPr>
                <w:color w:val="FF0000"/>
                <w:szCs w:val="28"/>
              </w:rPr>
              <w:t>60</w:t>
            </w:r>
            <w:r w:rsidRPr="00DE660F">
              <w:rPr>
                <w:color w:val="FF0000"/>
                <w:szCs w:val="28"/>
              </w:rPr>
              <w:t>0</w:t>
            </w:r>
            <w:r w:rsidRPr="00DE660F">
              <w:rPr>
                <w:szCs w:val="28"/>
              </w:rPr>
              <w:t>x40 days</w:t>
            </w:r>
            <w:r w:rsidR="005B75B0" w:rsidRPr="00DE660F">
              <w:rPr>
                <w:color w:val="FF0000"/>
                <w:szCs w:val="28"/>
              </w:rPr>
              <w:t>– Approximately</w:t>
            </w:r>
            <w:r w:rsidRPr="00DE660F">
              <w:rPr>
                <w:szCs w:val="28"/>
              </w:rPr>
              <w:t xml:space="preserve">) to support in establishing MRV system for tracking NDC progress on mitigation and adaptation actions and their effects, including methodologies, templates and training packages. </w:t>
            </w:r>
          </w:p>
          <w:p w14:paraId="312D3DCB" w14:textId="71C65508" w:rsidR="00C83156" w:rsidRPr="00DE660F" w:rsidRDefault="00C83156" w:rsidP="00E64D31">
            <w:pPr>
              <w:rPr>
                <w:szCs w:val="28"/>
              </w:rPr>
            </w:pPr>
            <w:r w:rsidRPr="00DE660F">
              <w:rPr>
                <w:b/>
                <w:szCs w:val="28"/>
              </w:rPr>
              <w:t>IC/International consultant</w:t>
            </w:r>
            <w:r w:rsidRPr="00DE660F">
              <w:rPr>
                <w:szCs w:val="28"/>
              </w:rPr>
              <w:t xml:space="preserve"> ($</w:t>
            </w:r>
            <w:r w:rsidR="005B75B0" w:rsidRPr="00DE660F">
              <w:rPr>
                <w:color w:val="FF0000"/>
                <w:szCs w:val="28"/>
              </w:rPr>
              <w:t>8</w:t>
            </w:r>
            <w:r w:rsidRPr="00DE660F">
              <w:rPr>
                <w:color w:val="FF0000"/>
                <w:szCs w:val="28"/>
              </w:rPr>
              <w:t>00</w:t>
            </w:r>
            <w:r w:rsidRPr="00DE660F">
              <w:rPr>
                <w:szCs w:val="28"/>
              </w:rPr>
              <w:t>x30 days</w:t>
            </w:r>
            <w:r w:rsidR="005B75B0" w:rsidRPr="00DE660F">
              <w:rPr>
                <w:color w:val="FF0000"/>
                <w:szCs w:val="28"/>
              </w:rPr>
              <w:t>– Approximately</w:t>
            </w:r>
            <w:r w:rsidRPr="00DE660F">
              <w:rPr>
                <w:szCs w:val="28"/>
              </w:rPr>
              <w:t xml:space="preserve">) on training on new requirements for GHG reporting and improving uncertainty assessment. </w:t>
            </w:r>
          </w:p>
        </w:tc>
      </w:tr>
      <w:tr w:rsidR="00C83156" w:rsidRPr="00DE660F" w14:paraId="3A496265" w14:textId="77777777" w:rsidTr="002D533E">
        <w:trPr>
          <w:trHeight w:val="2022"/>
        </w:trPr>
        <w:tc>
          <w:tcPr>
            <w:tcW w:w="567" w:type="dxa"/>
            <w:shd w:val="clear" w:color="auto" w:fill="auto"/>
            <w:vAlign w:val="center"/>
          </w:tcPr>
          <w:p w14:paraId="680F6B8C" w14:textId="77777777" w:rsidR="00C83156" w:rsidRPr="00DE660F" w:rsidRDefault="00C83156" w:rsidP="00E64D31">
            <w:pPr>
              <w:jc w:val="center"/>
              <w:rPr>
                <w:szCs w:val="28"/>
              </w:rPr>
            </w:pPr>
            <w:r w:rsidRPr="00DE660F">
              <w:rPr>
                <w:szCs w:val="28"/>
              </w:rPr>
              <w:lastRenderedPageBreak/>
              <w:t>13</w:t>
            </w:r>
          </w:p>
        </w:tc>
        <w:tc>
          <w:tcPr>
            <w:tcW w:w="8789" w:type="dxa"/>
            <w:shd w:val="clear" w:color="auto" w:fill="auto"/>
            <w:vAlign w:val="center"/>
          </w:tcPr>
          <w:p w14:paraId="329DC1A3" w14:textId="088DC3AD" w:rsidR="001023EA" w:rsidRPr="00DE660F" w:rsidRDefault="00884930" w:rsidP="00884930">
            <w:pPr>
              <w:rPr>
                <w:color w:val="000000"/>
                <w:szCs w:val="20"/>
                <w:lang w:bidi="th-TH"/>
              </w:rPr>
            </w:pPr>
            <w:r w:rsidRPr="00DE660F">
              <w:rPr>
                <w:b/>
                <w:color w:val="000000"/>
                <w:szCs w:val="20"/>
                <w:lang w:bidi="th-TH"/>
              </w:rPr>
              <w:t>National climate change experts</w:t>
            </w:r>
            <w:r w:rsidRPr="00DE660F">
              <w:rPr>
                <w:color w:val="000000"/>
                <w:szCs w:val="20"/>
                <w:lang w:bidi="th-TH"/>
              </w:rPr>
              <w:t xml:space="preserve"> ($160x140 days</w:t>
            </w:r>
            <w:r w:rsidR="00196AD5" w:rsidRPr="00DE660F">
              <w:rPr>
                <w:color w:val="000000"/>
                <w:szCs w:val="20"/>
                <w:lang w:bidi="th-TH"/>
              </w:rPr>
              <w:t xml:space="preserve"> </w:t>
            </w:r>
            <w:r w:rsidR="00196AD5" w:rsidRPr="00DE660F">
              <w:rPr>
                <w:color w:val="FF0000"/>
                <w:szCs w:val="28"/>
              </w:rPr>
              <w:t>– Approximately</w:t>
            </w:r>
            <w:r w:rsidRPr="00DE660F">
              <w:rPr>
                <w:color w:val="000000"/>
                <w:szCs w:val="20"/>
                <w:lang w:bidi="th-TH"/>
              </w:rPr>
              <w:t xml:space="preserve">) to support in enhancing the GHG inventory activity data collection process, improvement of the QA/QC mechanisms, development of reporting protocols, including compliance with key national reporting content and time frames; support in development of toolkits and templates for mitigation. </w:t>
            </w:r>
          </w:p>
          <w:p w14:paraId="691A53A4" w14:textId="108E23AF" w:rsidR="001023EA" w:rsidRPr="00DE660F" w:rsidRDefault="00884930" w:rsidP="00884930">
            <w:pPr>
              <w:rPr>
                <w:color w:val="000000"/>
                <w:szCs w:val="20"/>
                <w:lang w:bidi="th-TH"/>
              </w:rPr>
            </w:pPr>
            <w:r w:rsidRPr="00DE660F">
              <w:rPr>
                <w:b/>
                <w:color w:val="000000"/>
                <w:szCs w:val="20"/>
                <w:lang w:bidi="th-TH"/>
              </w:rPr>
              <w:t>National environmental experts</w:t>
            </w:r>
            <w:r w:rsidRPr="00DE660F">
              <w:rPr>
                <w:color w:val="000000"/>
                <w:szCs w:val="20"/>
                <w:lang w:bidi="th-TH"/>
              </w:rPr>
              <w:t xml:space="preserve"> ($140x170 days</w:t>
            </w:r>
            <w:r w:rsidR="00196AD5" w:rsidRPr="00DE660F">
              <w:rPr>
                <w:color w:val="000000"/>
                <w:szCs w:val="20"/>
                <w:lang w:bidi="th-TH"/>
              </w:rPr>
              <w:t xml:space="preserve"> </w:t>
            </w:r>
            <w:r w:rsidR="00196AD5" w:rsidRPr="00DE660F">
              <w:rPr>
                <w:color w:val="FF0000"/>
                <w:szCs w:val="28"/>
              </w:rPr>
              <w:t>– Approximately</w:t>
            </w:r>
            <w:r w:rsidRPr="00DE660F">
              <w:rPr>
                <w:color w:val="000000"/>
                <w:szCs w:val="20"/>
                <w:lang w:bidi="th-TH"/>
              </w:rPr>
              <w:t xml:space="preserve">) to support adaptation MRV plan, identification of indicators for adaptation actions, AFOLU data needs assessments, development of data collection protocol and training plan for key stakeholders. </w:t>
            </w:r>
          </w:p>
          <w:p w14:paraId="3207BB15" w14:textId="77777777" w:rsidR="00884930" w:rsidRPr="00DE660F" w:rsidRDefault="00884930" w:rsidP="00884930">
            <w:pPr>
              <w:rPr>
                <w:color w:val="000000"/>
                <w:szCs w:val="20"/>
                <w:lang w:bidi="th-TH"/>
              </w:rPr>
            </w:pPr>
            <w:r w:rsidRPr="00DE660F">
              <w:rPr>
                <w:b/>
                <w:color w:val="000000"/>
                <w:szCs w:val="20"/>
                <w:lang w:bidi="th-TH"/>
              </w:rPr>
              <w:t>National expert on gender</w:t>
            </w:r>
            <w:r w:rsidRPr="00DE660F">
              <w:rPr>
                <w:color w:val="000000"/>
                <w:szCs w:val="20"/>
                <w:lang w:bidi="th-TH"/>
              </w:rPr>
              <w:t xml:space="preserve"> ($120x60 days</w:t>
            </w:r>
            <w:r w:rsidR="00196AD5" w:rsidRPr="00DE660F">
              <w:rPr>
                <w:color w:val="000000"/>
                <w:szCs w:val="20"/>
                <w:lang w:bidi="th-TH"/>
              </w:rPr>
              <w:t xml:space="preserve"> </w:t>
            </w:r>
            <w:r w:rsidR="00196AD5" w:rsidRPr="00DE660F">
              <w:rPr>
                <w:color w:val="FF0000"/>
                <w:szCs w:val="28"/>
              </w:rPr>
              <w:t>– Approximately</w:t>
            </w:r>
            <w:r w:rsidRPr="00DE660F">
              <w:rPr>
                <w:color w:val="000000"/>
                <w:szCs w:val="20"/>
                <w:lang w:bidi="th-TH"/>
              </w:rPr>
              <w:t xml:space="preserve">) to support in developing recommendations on gender consideration in data and actions effect assessment, plan and organize trainings </w:t>
            </w:r>
            <w:r w:rsidR="001936F7" w:rsidRPr="00DE660F">
              <w:rPr>
                <w:color w:val="000000"/>
                <w:szCs w:val="20"/>
                <w:lang w:bidi="th-TH"/>
              </w:rPr>
              <w:t>on disaggregated</w:t>
            </w:r>
            <w:r w:rsidRPr="00DE660F">
              <w:rPr>
                <w:color w:val="000000"/>
                <w:szCs w:val="20"/>
                <w:lang w:bidi="th-TH"/>
              </w:rPr>
              <w:t xml:space="preserve"> data collection and assessment.</w:t>
            </w:r>
          </w:p>
          <w:p w14:paraId="6DA0DBCF" w14:textId="77777777" w:rsidR="00884930" w:rsidRPr="00DE660F" w:rsidRDefault="00884930" w:rsidP="00884930">
            <w:pPr>
              <w:rPr>
                <w:color w:val="000000"/>
                <w:szCs w:val="20"/>
                <w:lang w:bidi="th-TH"/>
              </w:rPr>
            </w:pPr>
            <w:r w:rsidRPr="00DE660F">
              <w:rPr>
                <w:b/>
                <w:color w:val="000000"/>
                <w:szCs w:val="20"/>
                <w:lang w:bidi="th-TH"/>
              </w:rPr>
              <w:t>National expert on information systems</w:t>
            </w:r>
            <w:r w:rsidRPr="00DE660F">
              <w:rPr>
                <w:color w:val="000000"/>
                <w:szCs w:val="20"/>
                <w:lang w:bidi="th-TH"/>
              </w:rPr>
              <w:t xml:space="preserve"> </w:t>
            </w:r>
            <w:r w:rsidR="008E7707" w:rsidRPr="00DE660F">
              <w:rPr>
                <w:color w:val="000000"/>
                <w:szCs w:val="20"/>
                <w:lang w:bidi="th-TH"/>
              </w:rPr>
              <w:t>($180x50</w:t>
            </w:r>
            <w:r w:rsidR="00196AD5" w:rsidRPr="00DE660F">
              <w:rPr>
                <w:color w:val="000000"/>
                <w:szCs w:val="20"/>
                <w:lang w:bidi="th-TH"/>
              </w:rPr>
              <w:t xml:space="preserve"> </w:t>
            </w:r>
            <w:r w:rsidR="008E7707" w:rsidRPr="00DE660F">
              <w:rPr>
                <w:color w:val="000000"/>
                <w:szCs w:val="20"/>
                <w:lang w:bidi="th-TH"/>
              </w:rPr>
              <w:t>days</w:t>
            </w:r>
            <w:r w:rsidR="00196AD5" w:rsidRPr="00DE660F">
              <w:rPr>
                <w:color w:val="000000"/>
                <w:szCs w:val="20"/>
                <w:lang w:bidi="th-TH"/>
              </w:rPr>
              <w:t xml:space="preserve"> </w:t>
            </w:r>
            <w:r w:rsidR="00196AD5" w:rsidRPr="00DE660F">
              <w:rPr>
                <w:color w:val="FF0000"/>
                <w:szCs w:val="28"/>
              </w:rPr>
              <w:t>– Approximately</w:t>
            </w:r>
            <w:r w:rsidR="008E7707" w:rsidRPr="00DE660F">
              <w:rPr>
                <w:color w:val="000000"/>
                <w:szCs w:val="20"/>
                <w:lang w:bidi="th-TH"/>
              </w:rPr>
              <w:t xml:space="preserve">) </w:t>
            </w:r>
            <w:r w:rsidRPr="00DE660F">
              <w:rPr>
                <w:color w:val="000000"/>
                <w:szCs w:val="20"/>
                <w:lang w:bidi="th-TH"/>
              </w:rPr>
              <w:t>responsible for developing technical specifications for suitable hardware, software and licensing and/or subscription, particularly for visualization data for AFOLU sector.</w:t>
            </w:r>
          </w:p>
          <w:p w14:paraId="4F1D8378" w14:textId="77777777" w:rsidR="00C83156" w:rsidRPr="00DE660F" w:rsidRDefault="00884930" w:rsidP="00884930">
            <w:pPr>
              <w:rPr>
                <w:szCs w:val="28"/>
              </w:rPr>
            </w:pPr>
            <w:r w:rsidRPr="00DE660F">
              <w:rPr>
                <w:b/>
                <w:color w:val="000000"/>
                <w:szCs w:val="20"/>
                <w:lang w:bidi="th-TH"/>
              </w:rPr>
              <w:t>National expert on assessing support received</w:t>
            </w:r>
            <w:r w:rsidRPr="00DE660F">
              <w:rPr>
                <w:color w:val="000000"/>
                <w:szCs w:val="20"/>
                <w:lang w:bidi="th-TH"/>
              </w:rPr>
              <w:t xml:space="preserve"> ($200x50 days</w:t>
            </w:r>
            <w:r w:rsidR="00196AD5" w:rsidRPr="00DE660F">
              <w:rPr>
                <w:color w:val="000000"/>
                <w:szCs w:val="20"/>
                <w:lang w:bidi="th-TH"/>
              </w:rPr>
              <w:t xml:space="preserve"> </w:t>
            </w:r>
            <w:r w:rsidR="00196AD5" w:rsidRPr="00DE660F">
              <w:rPr>
                <w:color w:val="FF0000"/>
                <w:szCs w:val="28"/>
              </w:rPr>
              <w:t>– Approximately</w:t>
            </w:r>
            <w:r w:rsidRPr="00DE660F">
              <w:rPr>
                <w:color w:val="000000"/>
                <w:szCs w:val="20"/>
                <w:lang w:bidi="th-TH"/>
              </w:rPr>
              <w:t xml:space="preserve">), development of templates and guidelines to be negotiated and agreed with data providers, </w:t>
            </w:r>
            <w:r w:rsidR="002D73F2" w:rsidRPr="00DE660F">
              <w:rPr>
                <w:color w:val="000000"/>
                <w:szCs w:val="20"/>
                <w:lang w:bidi="th-TH"/>
              </w:rPr>
              <w:t>as well as test them according to the MRV system requirements.</w:t>
            </w:r>
          </w:p>
        </w:tc>
      </w:tr>
      <w:tr w:rsidR="00C83156" w:rsidRPr="00DE660F" w14:paraId="2FDE1699" w14:textId="77777777" w:rsidTr="002D533E">
        <w:trPr>
          <w:trHeight w:val="315"/>
        </w:trPr>
        <w:tc>
          <w:tcPr>
            <w:tcW w:w="567" w:type="dxa"/>
            <w:shd w:val="clear" w:color="auto" w:fill="auto"/>
            <w:vAlign w:val="center"/>
          </w:tcPr>
          <w:p w14:paraId="2C508154" w14:textId="77777777" w:rsidR="00C83156" w:rsidRPr="00DE660F" w:rsidRDefault="00C83156" w:rsidP="00E64D31">
            <w:pPr>
              <w:jc w:val="center"/>
              <w:rPr>
                <w:szCs w:val="28"/>
              </w:rPr>
            </w:pPr>
            <w:r w:rsidRPr="00DE660F">
              <w:rPr>
                <w:szCs w:val="28"/>
              </w:rPr>
              <w:t>14</w:t>
            </w:r>
          </w:p>
        </w:tc>
        <w:tc>
          <w:tcPr>
            <w:tcW w:w="8789" w:type="dxa"/>
            <w:shd w:val="clear" w:color="auto" w:fill="auto"/>
            <w:vAlign w:val="center"/>
          </w:tcPr>
          <w:p w14:paraId="277E35AE" w14:textId="77777777" w:rsidR="00C83156" w:rsidRPr="00DE660F" w:rsidRDefault="00C83156" w:rsidP="00E64D31">
            <w:pPr>
              <w:rPr>
                <w:szCs w:val="28"/>
              </w:rPr>
            </w:pPr>
            <w:r w:rsidRPr="00DE660F">
              <w:rPr>
                <w:b/>
                <w:szCs w:val="28"/>
              </w:rPr>
              <w:t>SC/Programme Coordinator</w:t>
            </w:r>
            <w:r w:rsidRPr="00DE660F">
              <w:rPr>
                <w:szCs w:val="28"/>
              </w:rPr>
              <w:t xml:space="preserve"> (30%) </w:t>
            </w:r>
            <w:r w:rsidRPr="00DE660F">
              <w:rPr>
                <w:b/>
                <w:szCs w:val="28"/>
              </w:rPr>
              <w:t>Project manager/Technical expert</w:t>
            </w:r>
            <w:r w:rsidRPr="00DE660F">
              <w:rPr>
                <w:szCs w:val="28"/>
              </w:rPr>
              <w:t xml:space="preserve"> (50%), </w:t>
            </w:r>
            <w:r w:rsidRPr="00DE660F">
              <w:rPr>
                <w:b/>
                <w:szCs w:val="28"/>
              </w:rPr>
              <w:t>expert team assistant</w:t>
            </w:r>
            <w:r w:rsidRPr="00DE660F">
              <w:rPr>
                <w:szCs w:val="28"/>
              </w:rPr>
              <w:t xml:space="preserve"> (100%)</w:t>
            </w:r>
          </w:p>
        </w:tc>
      </w:tr>
      <w:tr w:rsidR="00C83156" w:rsidRPr="00DE660F" w14:paraId="61E73A63" w14:textId="77777777" w:rsidTr="002D533E">
        <w:trPr>
          <w:trHeight w:val="315"/>
        </w:trPr>
        <w:tc>
          <w:tcPr>
            <w:tcW w:w="567" w:type="dxa"/>
            <w:shd w:val="clear" w:color="auto" w:fill="auto"/>
            <w:vAlign w:val="center"/>
          </w:tcPr>
          <w:p w14:paraId="7615C2DF" w14:textId="77777777" w:rsidR="00C83156" w:rsidRPr="00DE660F" w:rsidRDefault="00C83156" w:rsidP="00E64D31">
            <w:pPr>
              <w:jc w:val="center"/>
              <w:rPr>
                <w:szCs w:val="28"/>
              </w:rPr>
            </w:pPr>
            <w:r w:rsidRPr="00DE660F">
              <w:rPr>
                <w:szCs w:val="28"/>
              </w:rPr>
              <w:t>15</w:t>
            </w:r>
          </w:p>
        </w:tc>
        <w:tc>
          <w:tcPr>
            <w:tcW w:w="8789" w:type="dxa"/>
            <w:shd w:val="clear" w:color="auto" w:fill="auto"/>
            <w:vAlign w:val="center"/>
          </w:tcPr>
          <w:p w14:paraId="3BE1D64E" w14:textId="77777777" w:rsidR="00C83156" w:rsidRPr="00DE660F" w:rsidRDefault="00C83156" w:rsidP="00E64D31">
            <w:pPr>
              <w:rPr>
                <w:szCs w:val="28"/>
              </w:rPr>
            </w:pPr>
            <w:r w:rsidRPr="00DE660F">
              <w:rPr>
                <w:szCs w:val="28"/>
              </w:rPr>
              <w:t xml:space="preserve">Costs associated with contracting of professional company/institution for design and programming of information systems as per specifications; for development of country specific emissions factors necessary for additional requirements as per current and future reporting </w:t>
            </w:r>
            <w:r w:rsidR="00A2646F" w:rsidRPr="00DE660F">
              <w:rPr>
                <w:szCs w:val="28"/>
              </w:rPr>
              <w:t>requirements and</w:t>
            </w:r>
            <w:r w:rsidRPr="00DE660F">
              <w:rPr>
                <w:szCs w:val="28"/>
              </w:rPr>
              <w:t xml:space="preserve"> conducting training sessions.</w:t>
            </w:r>
            <w:r w:rsidR="001936F7" w:rsidRPr="00DE660F">
              <w:rPr>
                <w:szCs w:val="28"/>
              </w:rPr>
              <w:t xml:space="preserve"> </w:t>
            </w:r>
            <w:r w:rsidRPr="00DE660F">
              <w:rPr>
                <w:szCs w:val="28"/>
              </w:rPr>
              <w:t>Professional company/institution for enhancement of the Forest sector MRV transparency system, including GHG inventory and assessment of the actions effect to track progress on Bonn Challenge</w:t>
            </w:r>
          </w:p>
        </w:tc>
      </w:tr>
      <w:tr w:rsidR="00C83156" w:rsidRPr="00DE660F" w14:paraId="2A52273F" w14:textId="77777777" w:rsidTr="002D533E">
        <w:trPr>
          <w:trHeight w:val="315"/>
        </w:trPr>
        <w:tc>
          <w:tcPr>
            <w:tcW w:w="567" w:type="dxa"/>
            <w:shd w:val="clear" w:color="auto" w:fill="auto"/>
            <w:vAlign w:val="center"/>
          </w:tcPr>
          <w:p w14:paraId="7EB7CFD0" w14:textId="77777777" w:rsidR="00C83156" w:rsidRPr="00DE660F" w:rsidRDefault="00C83156" w:rsidP="00E64D31">
            <w:pPr>
              <w:jc w:val="center"/>
              <w:rPr>
                <w:szCs w:val="28"/>
              </w:rPr>
            </w:pPr>
            <w:r w:rsidRPr="00DE660F">
              <w:rPr>
                <w:szCs w:val="28"/>
              </w:rPr>
              <w:t>16</w:t>
            </w:r>
          </w:p>
        </w:tc>
        <w:tc>
          <w:tcPr>
            <w:tcW w:w="8789" w:type="dxa"/>
            <w:shd w:val="clear" w:color="auto" w:fill="auto"/>
            <w:vAlign w:val="center"/>
          </w:tcPr>
          <w:p w14:paraId="6CAC5552" w14:textId="77777777" w:rsidR="00C83156" w:rsidRPr="00DE660F" w:rsidRDefault="00C83156" w:rsidP="00E64D31">
            <w:pPr>
              <w:rPr>
                <w:szCs w:val="28"/>
              </w:rPr>
            </w:pPr>
            <w:r w:rsidRPr="00DE660F">
              <w:rPr>
                <w:szCs w:val="28"/>
              </w:rPr>
              <w:t>Supplies</w:t>
            </w:r>
          </w:p>
        </w:tc>
      </w:tr>
      <w:tr w:rsidR="00C83156" w:rsidRPr="00DE660F" w14:paraId="7C17424F" w14:textId="77777777" w:rsidTr="002D533E">
        <w:trPr>
          <w:trHeight w:val="282"/>
        </w:trPr>
        <w:tc>
          <w:tcPr>
            <w:tcW w:w="567" w:type="dxa"/>
            <w:shd w:val="clear" w:color="auto" w:fill="auto"/>
            <w:vAlign w:val="center"/>
            <w:hideMark/>
          </w:tcPr>
          <w:p w14:paraId="2CB86A7D" w14:textId="77777777" w:rsidR="00C83156" w:rsidRPr="00DE660F" w:rsidRDefault="00C83156" w:rsidP="00E64D31">
            <w:pPr>
              <w:jc w:val="center"/>
              <w:rPr>
                <w:szCs w:val="28"/>
              </w:rPr>
            </w:pPr>
            <w:r w:rsidRPr="00DE660F">
              <w:rPr>
                <w:szCs w:val="28"/>
              </w:rPr>
              <w:t>17</w:t>
            </w:r>
          </w:p>
        </w:tc>
        <w:tc>
          <w:tcPr>
            <w:tcW w:w="8789" w:type="dxa"/>
            <w:shd w:val="clear" w:color="auto" w:fill="auto"/>
            <w:vAlign w:val="center"/>
          </w:tcPr>
          <w:p w14:paraId="39DA05A4" w14:textId="77777777" w:rsidR="00C83156" w:rsidRPr="00DE660F" w:rsidRDefault="00C83156" w:rsidP="00E64D31">
            <w:pPr>
              <w:rPr>
                <w:szCs w:val="28"/>
              </w:rPr>
            </w:pPr>
            <w:r w:rsidRPr="00DE660F">
              <w:rPr>
                <w:szCs w:val="28"/>
              </w:rPr>
              <w:t>Costs related to equipment rental and repair</w:t>
            </w:r>
            <w:r w:rsidR="00186DD0" w:rsidRPr="00DE660F">
              <w:rPr>
                <w:szCs w:val="28"/>
              </w:rPr>
              <w:t xml:space="preserve"> </w:t>
            </w:r>
          </w:p>
        </w:tc>
      </w:tr>
      <w:tr w:rsidR="00C83156" w:rsidRPr="00DE660F" w14:paraId="0D1C15FB" w14:textId="77777777" w:rsidTr="002D533E">
        <w:trPr>
          <w:trHeight w:val="227"/>
        </w:trPr>
        <w:tc>
          <w:tcPr>
            <w:tcW w:w="567" w:type="dxa"/>
            <w:shd w:val="clear" w:color="auto" w:fill="auto"/>
            <w:vAlign w:val="center"/>
            <w:hideMark/>
          </w:tcPr>
          <w:p w14:paraId="2357D9D2" w14:textId="77777777" w:rsidR="00C83156" w:rsidRPr="00DE660F" w:rsidRDefault="00C83156" w:rsidP="00E64D31">
            <w:pPr>
              <w:jc w:val="center"/>
              <w:rPr>
                <w:szCs w:val="28"/>
              </w:rPr>
            </w:pPr>
            <w:r w:rsidRPr="00DE660F">
              <w:rPr>
                <w:szCs w:val="28"/>
              </w:rPr>
              <w:t>18</w:t>
            </w:r>
          </w:p>
        </w:tc>
        <w:tc>
          <w:tcPr>
            <w:tcW w:w="8789" w:type="dxa"/>
            <w:shd w:val="clear" w:color="auto" w:fill="auto"/>
            <w:vAlign w:val="center"/>
            <w:hideMark/>
          </w:tcPr>
          <w:p w14:paraId="7C4C1059" w14:textId="77777777" w:rsidR="00C83156" w:rsidRPr="00DE660F" w:rsidRDefault="00C83156" w:rsidP="00E64D31">
            <w:pPr>
              <w:rPr>
                <w:szCs w:val="28"/>
              </w:rPr>
            </w:pPr>
            <w:r w:rsidRPr="00DE660F">
              <w:rPr>
                <w:szCs w:val="28"/>
              </w:rPr>
              <w:t>Miscellaneous expenses</w:t>
            </w:r>
          </w:p>
        </w:tc>
      </w:tr>
      <w:tr w:rsidR="00C83156" w:rsidRPr="00DE660F" w14:paraId="486B9B3F" w14:textId="77777777" w:rsidTr="002D533E">
        <w:trPr>
          <w:trHeight w:val="344"/>
        </w:trPr>
        <w:tc>
          <w:tcPr>
            <w:tcW w:w="567" w:type="dxa"/>
            <w:shd w:val="clear" w:color="auto" w:fill="auto"/>
            <w:vAlign w:val="center"/>
            <w:hideMark/>
          </w:tcPr>
          <w:p w14:paraId="0983E42D" w14:textId="77777777" w:rsidR="00C83156" w:rsidRPr="00DE660F" w:rsidRDefault="00C83156" w:rsidP="00E64D31">
            <w:pPr>
              <w:jc w:val="center"/>
              <w:rPr>
                <w:szCs w:val="28"/>
              </w:rPr>
            </w:pPr>
            <w:r w:rsidRPr="00DE660F">
              <w:rPr>
                <w:szCs w:val="28"/>
              </w:rPr>
              <w:t xml:space="preserve">19 </w:t>
            </w:r>
          </w:p>
        </w:tc>
        <w:tc>
          <w:tcPr>
            <w:tcW w:w="8789" w:type="dxa"/>
            <w:shd w:val="clear" w:color="auto" w:fill="auto"/>
            <w:vAlign w:val="center"/>
            <w:hideMark/>
          </w:tcPr>
          <w:p w14:paraId="23D54959" w14:textId="77777777" w:rsidR="00C83156" w:rsidRPr="00DE660F" w:rsidRDefault="00C83156" w:rsidP="00E64D31">
            <w:pPr>
              <w:rPr>
                <w:szCs w:val="28"/>
              </w:rPr>
            </w:pPr>
            <w:r w:rsidRPr="00DE660F">
              <w:rPr>
                <w:b/>
                <w:szCs w:val="28"/>
              </w:rPr>
              <w:t>International independent consultant</w:t>
            </w:r>
            <w:r w:rsidRPr="00DE660F">
              <w:rPr>
                <w:szCs w:val="28"/>
              </w:rPr>
              <w:t xml:space="preserve"> for terminal evaluation</w:t>
            </w:r>
          </w:p>
        </w:tc>
      </w:tr>
      <w:tr w:rsidR="00C83156" w:rsidRPr="00DE660F" w14:paraId="53F1BF4D" w14:textId="77777777" w:rsidTr="002D533E">
        <w:trPr>
          <w:trHeight w:val="193"/>
        </w:trPr>
        <w:tc>
          <w:tcPr>
            <w:tcW w:w="567" w:type="dxa"/>
            <w:shd w:val="clear" w:color="auto" w:fill="auto"/>
            <w:vAlign w:val="center"/>
            <w:hideMark/>
          </w:tcPr>
          <w:p w14:paraId="632F9767" w14:textId="77777777" w:rsidR="00C83156" w:rsidRPr="00DE660F" w:rsidRDefault="00C83156" w:rsidP="00E64D31">
            <w:pPr>
              <w:jc w:val="center"/>
              <w:rPr>
                <w:szCs w:val="28"/>
              </w:rPr>
            </w:pPr>
            <w:r w:rsidRPr="00DE660F">
              <w:rPr>
                <w:szCs w:val="28"/>
              </w:rPr>
              <w:t xml:space="preserve">20 </w:t>
            </w:r>
          </w:p>
        </w:tc>
        <w:tc>
          <w:tcPr>
            <w:tcW w:w="8789" w:type="dxa"/>
            <w:shd w:val="clear" w:color="auto" w:fill="auto"/>
            <w:vAlign w:val="center"/>
            <w:hideMark/>
          </w:tcPr>
          <w:p w14:paraId="33D02A41" w14:textId="77777777" w:rsidR="00C83156" w:rsidRPr="00DE660F" w:rsidRDefault="00C83156" w:rsidP="00E64D31">
            <w:pPr>
              <w:rPr>
                <w:szCs w:val="28"/>
              </w:rPr>
            </w:pPr>
            <w:r w:rsidRPr="00DE660F">
              <w:rPr>
                <w:b/>
                <w:szCs w:val="28"/>
              </w:rPr>
              <w:t>National expert on</w:t>
            </w:r>
            <w:r w:rsidRPr="00DE660F">
              <w:rPr>
                <w:szCs w:val="28"/>
              </w:rPr>
              <w:t xml:space="preserve"> monitoring and evaluation of the project outcomes and lessons learned</w:t>
            </w:r>
          </w:p>
        </w:tc>
      </w:tr>
      <w:tr w:rsidR="00C83156" w:rsidRPr="00DE660F" w14:paraId="175BC41A" w14:textId="77777777" w:rsidTr="002D533E">
        <w:trPr>
          <w:trHeight w:val="284"/>
        </w:trPr>
        <w:tc>
          <w:tcPr>
            <w:tcW w:w="567" w:type="dxa"/>
            <w:shd w:val="clear" w:color="auto" w:fill="auto"/>
            <w:vAlign w:val="center"/>
            <w:hideMark/>
          </w:tcPr>
          <w:p w14:paraId="7C44D5F2" w14:textId="77777777" w:rsidR="00C83156" w:rsidRPr="00DE660F" w:rsidRDefault="00C83156" w:rsidP="00E64D31">
            <w:pPr>
              <w:jc w:val="center"/>
              <w:rPr>
                <w:szCs w:val="28"/>
              </w:rPr>
            </w:pPr>
            <w:r w:rsidRPr="00DE660F">
              <w:rPr>
                <w:szCs w:val="28"/>
              </w:rPr>
              <w:t>21</w:t>
            </w:r>
          </w:p>
        </w:tc>
        <w:tc>
          <w:tcPr>
            <w:tcW w:w="8789" w:type="dxa"/>
            <w:shd w:val="clear" w:color="auto" w:fill="auto"/>
            <w:vAlign w:val="center"/>
            <w:hideMark/>
          </w:tcPr>
          <w:p w14:paraId="77D0911C" w14:textId="77777777" w:rsidR="00C83156" w:rsidRPr="00DE660F" w:rsidRDefault="00C83156" w:rsidP="00E64D31">
            <w:pPr>
              <w:rPr>
                <w:szCs w:val="28"/>
              </w:rPr>
            </w:pPr>
            <w:r w:rsidRPr="00DE660F">
              <w:rPr>
                <w:szCs w:val="28"/>
              </w:rPr>
              <w:t>Financial audits as per UNDP and GEF requirements</w:t>
            </w:r>
          </w:p>
        </w:tc>
      </w:tr>
      <w:tr w:rsidR="00C83156" w:rsidRPr="00DE660F" w14:paraId="6F33006C" w14:textId="77777777" w:rsidTr="002D533E">
        <w:trPr>
          <w:trHeight w:val="223"/>
        </w:trPr>
        <w:tc>
          <w:tcPr>
            <w:tcW w:w="567" w:type="dxa"/>
            <w:shd w:val="clear" w:color="auto" w:fill="auto"/>
            <w:vAlign w:val="center"/>
            <w:hideMark/>
          </w:tcPr>
          <w:p w14:paraId="3DEDF64E" w14:textId="3CDAC19C" w:rsidR="00C83156" w:rsidRPr="00DE660F" w:rsidRDefault="00CF54C7" w:rsidP="00CF54C7">
            <w:pPr>
              <w:jc w:val="center"/>
              <w:rPr>
                <w:szCs w:val="28"/>
              </w:rPr>
            </w:pPr>
            <w:r w:rsidRPr="00DE660F">
              <w:rPr>
                <w:szCs w:val="28"/>
              </w:rPr>
              <w:t>22</w:t>
            </w:r>
          </w:p>
        </w:tc>
        <w:tc>
          <w:tcPr>
            <w:tcW w:w="8789" w:type="dxa"/>
            <w:shd w:val="clear" w:color="auto" w:fill="auto"/>
            <w:vAlign w:val="center"/>
          </w:tcPr>
          <w:p w14:paraId="6D0EE34D" w14:textId="27932659" w:rsidR="00C83156" w:rsidRPr="00DE660F" w:rsidRDefault="00C83156" w:rsidP="00CF54C7">
            <w:pPr>
              <w:rPr>
                <w:szCs w:val="28"/>
              </w:rPr>
            </w:pPr>
            <w:r w:rsidRPr="00DE660F">
              <w:rPr>
                <w:b/>
                <w:szCs w:val="28"/>
              </w:rPr>
              <w:t>SC/ Project manager</w:t>
            </w:r>
            <w:r w:rsidRPr="00DE660F">
              <w:rPr>
                <w:szCs w:val="28"/>
              </w:rPr>
              <w:t>/</w:t>
            </w:r>
            <w:r w:rsidRPr="00DE660F">
              <w:rPr>
                <w:b/>
                <w:szCs w:val="28"/>
              </w:rPr>
              <w:t>Technical expert</w:t>
            </w:r>
            <w:r w:rsidRPr="00DE660F">
              <w:rPr>
                <w:szCs w:val="28"/>
              </w:rPr>
              <w:t xml:space="preserve"> (50%), </w:t>
            </w:r>
            <w:r w:rsidRPr="00DE660F">
              <w:rPr>
                <w:b/>
                <w:szCs w:val="28"/>
              </w:rPr>
              <w:t>Programme finance and</w:t>
            </w:r>
            <w:r w:rsidRPr="00DE660F">
              <w:rPr>
                <w:szCs w:val="28"/>
              </w:rPr>
              <w:t xml:space="preserve"> </w:t>
            </w:r>
            <w:r w:rsidRPr="00DE660F">
              <w:rPr>
                <w:b/>
                <w:szCs w:val="28"/>
              </w:rPr>
              <w:t>admin ass</w:t>
            </w:r>
            <w:r w:rsidR="00CF54C7" w:rsidRPr="00DE660F">
              <w:rPr>
                <w:b/>
                <w:szCs w:val="28"/>
              </w:rPr>
              <w:t>istant</w:t>
            </w:r>
            <w:r w:rsidRPr="00DE660F">
              <w:rPr>
                <w:szCs w:val="28"/>
              </w:rPr>
              <w:t xml:space="preserve"> </w:t>
            </w:r>
          </w:p>
        </w:tc>
      </w:tr>
      <w:tr w:rsidR="00C83156" w:rsidRPr="00DE660F" w14:paraId="3C7C9137" w14:textId="77777777" w:rsidTr="002D533E">
        <w:trPr>
          <w:trHeight w:val="315"/>
        </w:trPr>
        <w:tc>
          <w:tcPr>
            <w:tcW w:w="567" w:type="dxa"/>
            <w:shd w:val="clear" w:color="auto" w:fill="auto"/>
            <w:vAlign w:val="center"/>
          </w:tcPr>
          <w:p w14:paraId="12A42E64" w14:textId="5332E4FF" w:rsidR="00C83156" w:rsidRPr="00DE660F" w:rsidRDefault="00CF54C7" w:rsidP="00CF54C7">
            <w:pPr>
              <w:jc w:val="center"/>
              <w:rPr>
                <w:szCs w:val="28"/>
              </w:rPr>
            </w:pPr>
            <w:r w:rsidRPr="00DE660F">
              <w:rPr>
                <w:szCs w:val="28"/>
              </w:rPr>
              <w:t>23</w:t>
            </w:r>
          </w:p>
        </w:tc>
        <w:tc>
          <w:tcPr>
            <w:tcW w:w="8789" w:type="dxa"/>
            <w:shd w:val="clear" w:color="auto" w:fill="auto"/>
            <w:vAlign w:val="center"/>
            <w:hideMark/>
          </w:tcPr>
          <w:p w14:paraId="3F946F3F" w14:textId="77777777" w:rsidR="00C83156" w:rsidRPr="00DE660F" w:rsidRDefault="00C83156" w:rsidP="00E64D31">
            <w:pPr>
              <w:rPr>
                <w:szCs w:val="28"/>
              </w:rPr>
            </w:pPr>
            <w:r w:rsidRPr="00DE660F">
              <w:rPr>
                <w:szCs w:val="28"/>
              </w:rPr>
              <w:t xml:space="preserve">Costs related to communication and IT equipment for project </w:t>
            </w:r>
          </w:p>
        </w:tc>
      </w:tr>
    </w:tbl>
    <w:p w14:paraId="56DA6AED" w14:textId="77777777" w:rsidR="008D10E8" w:rsidRPr="00DE660F" w:rsidRDefault="008D10E8" w:rsidP="002D533E">
      <w:pPr>
        <w:spacing w:after="0"/>
        <w:ind w:left="567"/>
        <w:jc w:val="left"/>
        <w:rPr>
          <w:b/>
          <w:bCs/>
          <w:szCs w:val="28"/>
        </w:rPr>
      </w:pPr>
    </w:p>
    <w:p w14:paraId="1444ECD4" w14:textId="77777777" w:rsidR="0078190C" w:rsidRPr="00DE660F" w:rsidRDefault="0078190C" w:rsidP="002D533E">
      <w:pPr>
        <w:spacing w:after="0"/>
        <w:ind w:left="567"/>
        <w:jc w:val="left"/>
        <w:rPr>
          <w:b/>
          <w:bCs/>
          <w:szCs w:val="28"/>
        </w:rPr>
      </w:pPr>
      <w:r w:rsidRPr="00DE660F">
        <w:rPr>
          <w:b/>
          <w:bCs/>
          <w:szCs w:val="28"/>
        </w:rPr>
        <w:t>Work Plan</w:t>
      </w:r>
    </w:p>
    <w:p w14:paraId="333E359E" w14:textId="77777777" w:rsidR="0078190C" w:rsidRPr="00DE660F" w:rsidRDefault="0078190C" w:rsidP="002D533E">
      <w:pPr>
        <w:spacing w:after="0"/>
        <w:ind w:left="567"/>
        <w:jc w:val="left"/>
        <w:rPr>
          <w:szCs w:val="28"/>
        </w:rPr>
      </w:pPr>
    </w:p>
    <w:p w14:paraId="749BB581" w14:textId="77777777" w:rsidR="0078190C" w:rsidRPr="00DE660F" w:rsidRDefault="0078190C" w:rsidP="002D533E">
      <w:pPr>
        <w:spacing w:after="0"/>
        <w:ind w:left="567"/>
        <w:jc w:val="left"/>
        <w:rPr>
          <w:szCs w:val="28"/>
        </w:rPr>
        <w:sectPr w:rsidR="0078190C" w:rsidRPr="00DE660F" w:rsidSect="00C83156">
          <w:pgSz w:w="12240" w:h="15840" w:code="1"/>
          <w:pgMar w:top="720" w:right="720" w:bottom="720" w:left="720" w:header="720" w:footer="432" w:gutter="0"/>
          <w:cols w:space="708"/>
          <w:titlePg/>
          <w:docGrid w:linePitch="360"/>
        </w:sectPr>
      </w:pPr>
      <w:r w:rsidRPr="00DE660F">
        <w:rPr>
          <w:szCs w:val="28"/>
        </w:rPr>
        <w:t>Th</w:t>
      </w:r>
      <w:r w:rsidR="00B72051" w:rsidRPr="00DE660F">
        <w:rPr>
          <w:szCs w:val="28"/>
        </w:rPr>
        <w:t>e</w:t>
      </w:r>
      <w:r w:rsidRPr="00DE660F">
        <w:rPr>
          <w:szCs w:val="28"/>
        </w:rPr>
        <w:t xml:space="preserve"> multi-year work plan for the project is included as Annex 2.</w:t>
      </w:r>
    </w:p>
    <w:p w14:paraId="148EFE2B" w14:textId="77777777" w:rsidR="003E3ABA" w:rsidRPr="00DE660F" w:rsidRDefault="003E3ABA" w:rsidP="003B2A79">
      <w:pPr>
        <w:pStyle w:val="Heading1"/>
        <w:spacing w:before="0" w:after="60"/>
        <w:rPr>
          <w:rFonts w:ascii="Calibri" w:hAnsi="Calibri"/>
          <w:szCs w:val="28"/>
        </w:rPr>
      </w:pPr>
      <w:bookmarkStart w:id="19" w:name="_Toc34041338"/>
      <w:r w:rsidRPr="00DE660F">
        <w:rPr>
          <w:rFonts w:ascii="Calibri" w:hAnsi="Calibri"/>
          <w:szCs w:val="28"/>
        </w:rPr>
        <w:lastRenderedPageBreak/>
        <w:t>Legal Context</w:t>
      </w:r>
      <w:bookmarkEnd w:id="19"/>
    </w:p>
    <w:p w14:paraId="4CB9651A" w14:textId="77777777" w:rsidR="00F05578" w:rsidRPr="00DE660F" w:rsidRDefault="00F05578" w:rsidP="00450470">
      <w:pPr>
        <w:spacing w:after="0"/>
        <w:rPr>
          <w:b/>
          <w:i/>
          <w:noProof/>
          <w:lang w:eastAsia="zh-CN"/>
        </w:rPr>
      </w:pPr>
    </w:p>
    <w:p w14:paraId="7F687A19" w14:textId="77777777" w:rsidR="006C181C" w:rsidRPr="00DE660F" w:rsidRDefault="006C181C" w:rsidP="00450470">
      <w:pPr>
        <w:spacing w:after="0"/>
        <w:rPr>
          <w:rFonts w:cs="Arial"/>
          <w:szCs w:val="20"/>
        </w:rPr>
      </w:pPr>
      <w:r w:rsidRPr="00DE660F">
        <w:rPr>
          <w:rFonts w:cs="Arial"/>
          <w:szCs w:val="20"/>
        </w:rPr>
        <w:t xml:space="preserve">This project document shall be the instrument referred to as such in Article 1 of the Standard Basic Assistance Agreement between the Government of </w:t>
      </w:r>
      <w:r w:rsidR="00F05578" w:rsidRPr="00DE660F">
        <w:rPr>
          <w:rFonts w:cs="Arial"/>
          <w:szCs w:val="20"/>
        </w:rPr>
        <w:t>Armenia</w:t>
      </w:r>
      <w:r w:rsidRPr="00DE660F">
        <w:rPr>
          <w:rFonts w:cs="Arial"/>
          <w:szCs w:val="20"/>
        </w:rPr>
        <w:t xml:space="preserve"> and UNDP, signed on</w:t>
      </w:r>
      <w:r w:rsidR="004D5EBC" w:rsidRPr="00DE660F">
        <w:rPr>
          <w:rFonts w:cs="Arial"/>
          <w:szCs w:val="20"/>
        </w:rPr>
        <w:t xml:space="preserve"> March</w:t>
      </w:r>
      <w:r w:rsidR="002978DF" w:rsidRPr="00DE660F">
        <w:rPr>
          <w:rFonts w:cs="Arial"/>
          <w:szCs w:val="20"/>
        </w:rPr>
        <w:t xml:space="preserve"> 8</w:t>
      </w:r>
      <w:r w:rsidR="004D5EBC" w:rsidRPr="00DE660F">
        <w:rPr>
          <w:rFonts w:cs="Arial"/>
          <w:szCs w:val="20"/>
        </w:rPr>
        <w:t>, 1995</w:t>
      </w:r>
      <w:r w:rsidRPr="00DE660F">
        <w:rPr>
          <w:rFonts w:cs="Arial"/>
          <w:szCs w:val="20"/>
        </w:rPr>
        <w:t>. All references in the SBAA to “Executing Agency” shall be deemed to refer to “Implementing Partner.”</w:t>
      </w:r>
    </w:p>
    <w:p w14:paraId="6621013F" w14:textId="77777777" w:rsidR="006C181C" w:rsidRPr="00DE660F" w:rsidRDefault="006C181C" w:rsidP="00450470">
      <w:pPr>
        <w:spacing w:after="0"/>
        <w:rPr>
          <w:rFonts w:cs="Arial"/>
          <w:szCs w:val="20"/>
        </w:rPr>
      </w:pPr>
    </w:p>
    <w:p w14:paraId="1B39CAF2" w14:textId="77777777" w:rsidR="00450470" w:rsidRPr="00DE660F" w:rsidRDefault="006C181C" w:rsidP="00450470">
      <w:pPr>
        <w:spacing w:after="0"/>
        <w:rPr>
          <w:rFonts w:cs="Arial"/>
          <w:szCs w:val="20"/>
        </w:rPr>
      </w:pPr>
      <w:r w:rsidRPr="00DE660F">
        <w:rPr>
          <w:rFonts w:cs="Arial"/>
          <w:szCs w:val="20"/>
        </w:rPr>
        <w:t xml:space="preserve">This project will be implemented by </w:t>
      </w:r>
      <w:r w:rsidR="00F05578" w:rsidRPr="00DE660F">
        <w:rPr>
          <w:rFonts w:cs="Arial"/>
          <w:szCs w:val="20"/>
        </w:rPr>
        <w:t>the Ministry of Environment</w:t>
      </w:r>
      <w:r w:rsidRPr="00DE660F">
        <w:rPr>
          <w:rFonts w:cs="Arial"/>
          <w:szCs w:val="20"/>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32B5F76" w14:textId="77777777" w:rsidR="004931EC" w:rsidRPr="00DE660F" w:rsidRDefault="004931EC" w:rsidP="00450470">
      <w:pPr>
        <w:spacing w:after="0"/>
        <w:rPr>
          <w:rFonts w:cs="Arial"/>
          <w:szCs w:val="20"/>
        </w:rPr>
      </w:pPr>
    </w:p>
    <w:p w14:paraId="01F9F887" w14:textId="77777777" w:rsidR="004931EC" w:rsidRPr="00DE660F" w:rsidRDefault="004931EC" w:rsidP="004931EC">
      <w:pPr>
        <w:spacing w:after="0"/>
        <w:rPr>
          <w:rFonts w:eastAsia="Times New Roman"/>
          <w:szCs w:val="22"/>
        </w:rPr>
      </w:pPr>
      <w:r w:rsidRPr="00DE660F">
        <w:rPr>
          <w:rFonts w:eastAsia="Times New Roman"/>
          <w:iCs/>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p>
    <w:p w14:paraId="6DC01188" w14:textId="77777777" w:rsidR="004931EC" w:rsidRPr="00DE660F" w:rsidRDefault="004931EC" w:rsidP="00450470">
      <w:pPr>
        <w:spacing w:after="0"/>
        <w:rPr>
          <w:rFonts w:cs="Arial"/>
          <w:szCs w:val="20"/>
        </w:rPr>
      </w:pPr>
    </w:p>
    <w:p w14:paraId="7C6D7AFA" w14:textId="77777777" w:rsidR="00450470" w:rsidRPr="00DE660F" w:rsidRDefault="00450470" w:rsidP="00450470">
      <w:pPr>
        <w:spacing w:after="0"/>
        <w:rPr>
          <w:szCs w:val="20"/>
        </w:rPr>
      </w:pPr>
    </w:p>
    <w:p w14:paraId="0F13C13C" w14:textId="77777777" w:rsidR="006C181C" w:rsidRPr="00DE660F" w:rsidRDefault="003252B7" w:rsidP="00B96E59">
      <w:pPr>
        <w:spacing w:after="0"/>
        <w:rPr>
          <w:rFonts w:cs="Arial"/>
          <w:szCs w:val="20"/>
        </w:rPr>
      </w:pPr>
      <w:r w:rsidRPr="00DE660F">
        <w:rPr>
          <w:rFonts w:eastAsia="Times New Roman"/>
          <w:iCs/>
        </w:rPr>
        <w:t>.</w:t>
      </w:r>
    </w:p>
    <w:p w14:paraId="03E8CA61" w14:textId="77777777" w:rsidR="00972B5C" w:rsidRPr="00DE660F" w:rsidRDefault="00972B5C">
      <w:pPr>
        <w:spacing w:after="0"/>
        <w:jc w:val="left"/>
        <w:rPr>
          <w:szCs w:val="20"/>
        </w:rPr>
      </w:pPr>
      <w:r w:rsidRPr="00DE660F">
        <w:rPr>
          <w:szCs w:val="20"/>
        </w:rPr>
        <w:br w:type="page"/>
      </w:r>
    </w:p>
    <w:p w14:paraId="14A8ABD4" w14:textId="77777777" w:rsidR="00F62A77" w:rsidRPr="00DE660F" w:rsidRDefault="00F62A77" w:rsidP="00E223D9">
      <w:pPr>
        <w:jc w:val="left"/>
        <w:rPr>
          <w:szCs w:val="20"/>
        </w:rPr>
      </w:pPr>
    </w:p>
    <w:p w14:paraId="25D4AD86" w14:textId="77777777" w:rsidR="00A94FFC" w:rsidRPr="00DE660F" w:rsidRDefault="00A94FFC" w:rsidP="00E223D9">
      <w:pPr>
        <w:pStyle w:val="Heading1"/>
        <w:spacing w:before="0" w:after="60"/>
        <w:jc w:val="left"/>
        <w:rPr>
          <w:rFonts w:ascii="Calibri" w:hAnsi="Calibri"/>
          <w:szCs w:val="28"/>
        </w:rPr>
      </w:pPr>
      <w:bookmarkStart w:id="20" w:name="_Toc34041339"/>
      <w:r w:rsidRPr="00DE660F">
        <w:rPr>
          <w:rFonts w:ascii="Calibri" w:hAnsi="Calibri"/>
          <w:szCs w:val="28"/>
        </w:rPr>
        <w:t>Risk Management</w:t>
      </w:r>
      <w:bookmarkEnd w:id="20"/>
    </w:p>
    <w:p w14:paraId="6B11A86C" w14:textId="77777777" w:rsidR="00A94FFC" w:rsidRPr="00DE660F" w:rsidRDefault="00A94FFC" w:rsidP="00E223D9">
      <w:pPr>
        <w:jc w:val="left"/>
        <w:rPr>
          <w:szCs w:val="20"/>
        </w:rPr>
      </w:pPr>
    </w:p>
    <w:p w14:paraId="1F7720A9" w14:textId="77777777" w:rsidR="006C181C" w:rsidRPr="00DE660F" w:rsidRDefault="006C181C" w:rsidP="004D5EBC">
      <w:pPr>
        <w:pStyle w:val="ListParagraph"/>
        <w:numPr>
          <w:ilvl w:val="0"/>
          <w:numId w:val="27"/>
        </w:numPr>
        <w:ind w:left="360"/>
        <w:jc w:val="both"/>
        <w:rPr>
          <w:rFonts w:ascii="Calibri" w:hAnsi="Calibri" w:cs="Arial"/>
          <w:sz w:val="20"/>
          <w:szCs w:val="20"/>
        </w:rPr>
      </w:pPr>
      <w:r w:rsidRPr="00DE660F">
        <w:rPr>
          <w:rFonts w:ascii="Calibri" w:hAnsi="Calibri" w:cs="Arial"/>
          <w:sz w:val="20"/>
          <w:szCs w:val="20"/>
        </w:rPr>
        <w:t>Consistent with the Article III of the SBAA</w:t>
      </w:r>
      <w:r w:rsidR="00F05578" w:rsidRPr="00DE660F">
        <w:rPr>
          <w:rFonts w:ascii="Calibri" w:hAnsi="Calibri" w:cs="Arial"/>
          <w:sz w:val="20"/>
          <w:szCs w:val="20"/>
        </w:rPr>
        <w:t xml:space="preserve">, </w:t>
      </w:r>
      <w:r w:rsidRPr="00DE660F">
        <w:rPr>
          <w:rFonts w:ascii="Calibri" w:hAnsi="Calibri" w:cs="Arial"/>
          <w:sz w:val="20"/>
          <w:szCs w:val="20"/>
        </w:rPr>
        <w:t>the responsibility for the safety and security of the Implementing Partner and its personnel and property, and of UNDP’s property in the Implementing Partner’s custody, rests with the Implementing Partner.  To this end, the Implementing Partner shall:</w:t>
      </w:r>
    </w:p>
    <w:p w14:paraId="382CBCC0" w14:textId="77777777" w:rsidR="006C181C" w:rsidRPr="00DE660F" w:rsidRDefault="006C181C" w:rsidP="00C00DAF">
      <w:pPr>
        <w:numPr>
          <w:ilvl w:val="0"/>
          <w:numId w:val="22"/>
        </w:numPr>
        <w:rPr>
          <w:rFonts w:cs="Arial"/>
          <w:szCs w:val="20"/>
        </w:rPr>
      </w:pPr>
      <w:r w:rsidRPr="00DE660F">
        <w:rPr>
          <w:rFonts w:cs="Arial"/>
          <w:szCs w:val="20"/>
        </w:rPr>
        <w:t>put in place an appropriate security plan and maintain the security plan, taking into account the security situation in the country where the project is being carried;</w:t>
      </w:r>
    </w:p>
    <w:p w14:paraId="2751E4EC" w14:textId="77777777" w:rsidR="006C181C" w:rsidRPr="00DE660F" w:rsidRDefault="006C181C" w:rsidP="00385C4E">
      <w:pPr>
        <w:numPr>
          <w:ilvl w:val="0"/>
          <w:numId w:val="22"/>
        </w:numPr>
        <w:rPr>
          <w:rFonts w:cs="Arial"/>
          <w:szCs w:val="20"/>
        </w:rPr>
      </w:pPr>
      <w:r w:rsidRPr="00DE660F">
        <w:rPr>
          <w:rFonts w:cs="Arial"/>
          <w:szCs w:val="20"/>
        </w:rPr>
        <w:t>assume all risks and liabilities related to the Implementing Partner’s security, and the full implementation of the security plan.</w:t>
      </w:r>
    </w:p>
    <w:p w14:paraId="0BC7FD0A" w14:textId="77777777" w:rsidR="006C181C" w:rsidRPr="00DE660F" w:rsidRDefault="006C181C" w:rsidP="00385C4E">
      <w:pPr>
        <w:rPr>
          <w:rFonts w:cs="Arial"/>
          <w:szCs w:val="20"/>
        </w:rPr>
      </w:pPr>
    </w:p>
    <w:p w14:paraId="1243312B" w14:textId="77777777" w:rsidR="006C181C" w:rsidRPr="00DE660F" w:rsidRDefault="006C181C" w:rsidP="005852A5">
      <w:pPr>
        <w:pStyle w:val="ListParagraph"/>
        <w:numPr>
          <w:ilvl w:val="0"/>
          <w:numId w:val="27"/>
        </w:numPr>
        <w:ind w:left="360"/>
        <w:jc w:val="both"/>
        <w:rPr>
          <w:rFonts w:ascii="Calibri" w:hAnsi="Calibri" w:cs="Arial"/>
          <w:sz w:val="20"/>
          <w:szCs w:val="20"/>
        </w:rPr>
      </w:pPr>
      <w:r w:rsidRPr="00DE660F">
        <w:rPr>
          <w:rFonts w:ascii="Calibri" w:hAnsi="Calibri" w:cs="Arial"/>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6C1EB81" w14:textId="77777777" w:rsidR="006C181C" w:rsidRPr="00DE660F" w:rsidRDefault="006C181C" w:rsidP="001A32C0">
      <w:pPr>
        <w:ind w:left="360"/>
        <w:rPr>
          <w:rFonts w:cs="Arial"/>
          <w:szCs w:val="20"/>
        </w:rPr>
      </w:pPr>
    </w:p>
    <w:p w14:paraId="48748622" w14:textId="77777777" w:rsidR="006C181C" w:rsidRPr="00DE660F" w:rsidRDefault="006C181C" w:rsidP="001A32C0">
      <w:pPr>
        <w:pStyle w:val="ListParagraph"/>
        <w:numPr>
          <w:ilvl w:val="0"/>
          <w:numId w:val="27"/>
        </w:numPr>
        <w:ind w:left="360"/>
        <w:jc w:val="both"/>
        <w:rPr>
          <w:rFonts w:asciiTheme="minorHAnsi" w:hAnsiTheme="minorHAnsi" w:cstheme="minorHAnsi"/>
          <w:sz w:val="20"/>
          <w:szCs w:val="20"/>
        </w:rPr>
      </w:pPr>
      <w:r w:rsidRPr="00DE660F">
        <w:rPr>
          <w:rFonts w:ascii="Calibri" w:hAnsi="Calibri" w:cs="Arial"/>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w:t>
      </w:r>
      <w:r w:rsidRPr="00DE660F">
        <w:rPr>
          <w:rFonts w:asciiTheme="minorHAnsi" w:hAnsiTheme="minorHAnsi" w:cstheme="minorHAnsi"/>
          <w:sz w:val="20"/>
          <w:szCs w:val="20"/>
        </w:rPr>
        <w:t xml:space="preserve">accessed via </w:t>
      </w:r>
      <w:hyperlink r:id="rId29" w:history="1">
        <w:r w:rsidRPr="00DE660F">
          <w:rPr>
            <w:rStyle w:val="Hyperlink"/>
            <w:rFonts w:asciiTheme="minorHAnsi" w:hAnsiTheme="minorHAnsi" w:cstheme="minorHAnsi"/>
            <w:sz w:val="20"/>
            <w:szCs w:val="20"/>
          </w:rPr>
          <w:t>http://www.un.org/sc/committees/1267/aq_sanctions_list.shtml</w:t>
        </w:r>
      </w:hyperlink>
      <w:r w:rsidRPr="00DE660F">
        <w:rPr>
          <w:rFonts w:asciiTheme="minorHAnsi" w:hAnsiTheme="minorHAnsi" w:cstheme="minorHAnsi"/>
          <w:color w:val="000080"/>
          <w:sz w:val="20"/>
          <w:szCs w:val="20"/>
        </w:rPr>
        <w:t>.</w:t>
      </w:r>
      <w:r w:rsidRPr="00DE660F">
        <w:rPr>
          <w:rFonts w:asciiTheme="minorHAnsi" w:hAnsiTheme="minorHAnsi" w:cstheme="minorHAnsi"/>
          <w:sz w:val="20"/>
          <w:szCs w:val="20"/>
        </w:rPr>
        <w:t xml:space="preserve">  </w:t>
      </w:r>
    </w:p>
    <w:p w14:paraId="394AB120" w14:textId="77777777" w:rsidR="006C181C" w:rsidRPr="00DE660F" w:rsidRDefault="006C181C" w:rsidP="004D5EBC">
      <w:pPr>
        <w:pStyle w:val="ListParagraph"/>
        <w:ind w:left="360"/>
        <w:jc w:val="both"/>
        <w:rPr>
          <w:rFonts w:asciiTheme="minorHAnsi" w:hAnsiTheme="minorHAnsi" w:cstheme="minorHAnsi"/>
          <w:sz w:val="20"/>
          <w:szCs w:val="20"/>
        </w:rPr>
      </w:pPr>
    </w:p>
    <w:p w14:paraId="0179EC40" w14:textId="77777777" w:rsidR="002F49B6" w:rsidRPr="00DE660F" w:rsidRDefault="002F49B6" w:rsidP="004D5EBC">
      <w:pPr>
        <w:pStyle w:val="ListParagraph"/>
        <w:numPr>
          <w:ilvl w:val="0"/>
          <w:numId w:val="27"/>
        </w:numPr>
        <w:spacing w:after="240"/>
        <w:ind w:left="360"/>
        <w:jc w:val="both"/>
        <w:rPr>
          <w:rFonts w:asciiTheme="minorHAnsi" w:hAnsiTheme="minorHAnsi" w:cstheme="minorHAnsi"/>
          <w:sz w:val="20"/>
          <w:szCs w:val="20"/>
        </w:rPr>
      </w:pPr>
      <w:r w:rsidRPr="00DE660F">
        <w:rPr>
          <w:rFonts w:asciiTheme="minorHAnsi" w:hAnsiTheme="minorHAnsi" w:cstheme="minorHAnsi"/>
          <w:sz w:val="20"/>
          <w:szCs w:val="20"/>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3D68FBA3" w14:textId="77777777" w:rsidR="002F49B6" w:rsidRPr="00DE660F" w:rsidRDefault="002F49B6" w:rsidP="004D5EBC">
      <w:pPr>
        <w:pStyle w:val="ListParagraph"/>
        <w:spacing w:after="240"/>
        <w:ind w:left="360"/>
        <w:jc w:val="both"/>
        <w:rPr>
          <w:rFonts w:asciiTheme="minorHAnsi" w:hAnsiTheme="minorHAnsi" w:cstheme="minorHAnsi"/>
          <w:sz w:val="20"/>
          <w:szCs w:val="20"/>
        </w:rPr>
      </w:pPr>
      <w:r w:rsidRPr="00DE660F">
        <w:rPr>
          <w:rFonts w:asciiTheme="minorHAnsi" w:hAnsiTheme="minorHAnsi" w:cstheme="minorHAnsi"/>
          <w:sz w:val="20"/>
          <w:szCs w:val="20"/>
        </w:rPr>
        <w:t xml:space="preserve"> (a)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7F8A7261" w14:textId="77777777" w:rsidR="002F49B6" w:rsidRPr="00DE660F" w:rsidRDefault="002F49B6" w:rsidP="004D5EBC">
      <w:pPr>
        <w:pStyle w:val="ListParagraph"/>
        <w:spacing w:after="240"/>
        <w:ind w:left="360"/>
        <w:jc w:val="both"/>
        <w:rPr>
          <w:rFonts w:asciiTheme="minorHAnsi" w:hAnsiTheme="minorHAnsi" w:cstheme="minorHAnsi"/>
          <w:sz w:val="20"/>
          <w:szCs w:val="20"/>
        </w:rPr>
      </w:pPr>
      <w:r w:rsidRPr="00DE660F">
        <w:rPr>
          <w:rFonts w:asciiTheme="minorHAnsi" w:hAnsiTheme="minorHAnsi" w:cstheme="minorHAnsi"/>
          <w:sz w:val="20"/>
          <w:szCs w:val="20"/>
        </w:rPr>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7D52FA8E" w14:textId="77777777" w:rsidR="0033584C" w:rsidRPr="00DE660F" w:rsidRDefault="0033584C" w:rsidP="004D5EBC">
      <w:pPr>
        <w:pStyle w:val="ListParagraph"/>
        <w:numPr>
          <w:ilvl w:val="0"/>
          <w:numId w:val="27"/>
        </w:numPr>
        <w:spacing w:after="240"/>
        <w:ind w:left="360"/>
        <w:jc w:val="both"/>
        <w:rPr>
          <w:rFonts w:asciiTheme="minorHAnsi" w:hAnsiTheme="minorHAnsi" w:cstheme="minorHAnsi"/>
          <w:sz w:val="20"/>
          <w:szCs w:val="20"/>
        </w:rPr>
      </w:pPr>
      <w:r w:rsidRPr="00DE660F">
        <w:rPr>
          <w:rFonts w:asciiTheme="minorHAnsi" w:hAnsiTheme="minorHAnsi" w:cstheme="minorHAnsi"/>
          <w:sz w:val="20"/>
          <w:szCs w:val="20"/>
        </w:rPr>
        <w:t>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73631B95" w14:textId="77777777" w:rsidR="0033584C" w:rsidRPr="00DE660F" w:rsidRDefault="0033584C" w:rsidP="00584D5C">
      <w:pPr>
        <w:pStyle w:val="ListParagraph"/>
        <w:numPr>
          <w:ilvl w:val="1"/>
          <w:numId w:val="28"/>
        </w:numPr>
        <w:spacing w:after="240"/>
        <w:jc w:val="both"/>
        <w:rPr>
          <w:rFonts w:asciiTheme="minorHAnsi" w:hAnsiTheme="minorHAnsi" w:cstheme="minorHAnsi"/>
          <w:sz w:val="20"/>
          <w:szCs w:val="20"/>
        </w:rPr>
      </w:pPr>
      <w:r w:rsidRPr="00DE660F">
        <w:rPr>
          <w:rFonts w:asciiTheme="minorHAnsi" w:hAnsiTheme="minorHAnsi" w:cstheme="minorHAnsi"/>
          <w:sz w:val="20"/>
          <w:szCs w:val="20"/>
        </w:rPr>
        <w:lastRenderedPageBreak/>
        <w:t>Prevent its employees, agents or any other persons engaged to perform any services under this Project Document, from engaging in SH or SEA;</w:t>
      </w:r>
    </w:p>
    <w:p w14:paraId="3C262907" w14:textId="77777777" w:rsidR="0033584C" w:rsidRPr="00DE660F" w:rsidRDefault="0033584C" w:rsidP="00584D5C">
      <w:pPr>
        <w:pStyle w:val="ListParagraph"/>
        <w:numPr>
          <w:ilvl w:val="1"/>
          <w:numId w:val="28"/>
        </w:numPr>
        <w:spacing w:after="240"/>
        <w:jc w:val="both"/>
        <w:rPr>
          <w:rFonts w:asciiTheme="minorHAnsi" w:hAnsiTheme="minorHAnsi" w:cstheme="minorHAnsi"/>
          <w:sz w:val="20"/>
          <w:szCs w:val="20"/>
        </w:rPr>
      </w:pPr>
      <w:r w:rsidRPr="00DE660F">
        <w:rPr>
          <w:rFonts w:asciiTheme="minorHAnsi" w:hAnsiTheme="minorHAnsi" w:cstheme="minorHAnsi"/>
          <w:sz w:val="20"/>
          <w:szCs w:val="20"/>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1F00BBCD" w14:textId="77777777" w:rsidR="0033584C" w:rsidRPr="00DE660F" w:rsidRDefault="0033584C" w:rsidP="00584D5C">
      <w:pPr>
        <w:pStyle w:val="ListParagraph"/>
        <w:numPr>
          <w:ilvl w:val="1"/>
          <w:numId w:val="28"/>
        </w:numPr>
        <w:spacing w:after="240"/>
        <w:jc w:val="both"/>
        <w:rPr>
          <w:rFonts w:asciiTheme="minorHAnsi" w:hAnsiTheme="minorHAnsi" w:cstheme="minorHAnsi"/>
          <w:sz w:val="20"/>
          <w:szCs w:val="20"/>
        </w:rPr>
      </w:pPr>
      <w:r w:rsidRPr="00DE660F">
        <w:rPr>
          <w:rFonts w:asciiTheme="minorHAnsi" w:hAnsiTheme="minorHAnsi" w:cstheme="minorHAnsi"/>
          <w:sz w:val="20"/>
          <w:szCs w:val="20"/>
        </w:rPr>
        <w:t xml:space="preserve">Report and monitor allegations of SH and SEA of which the Implementing Partner and its sub-parties referred to in paragraph 4 have been informed or have otherwise become aware, and status thereof; </w:t>
      </w:r>
    </w:p>
    <w:p w14:paraId="7A315B2C" w14:textId="77777777" w:rsidR="0033584C" w:rsidRPr="00DE660F" w:rsidRDefault="0033584C" w:rsidP="00584D5C">
      <w:pPr>
        <w:pStyle w:val="ListParagraph"/>
        <w:numPr>
          <w:ilvl w:val="1"/>
          <w:numId w:val="28"/>
        </w:numPr>
        <w:spacing w:after="240"/>
        <w:jc w:val="both"/>
        <w:rPr>
          <w:rFonts w:asciiTheme="minorHAnsi" w:hAnsiTheme="minorHAnsi" w:cstheme="minorHAnsi"/>
          <w:sz w:val="20"/>
          <w:szCs w:val="20"/>
        </w:rPr>
      </w:pPr>
      <w:r w:rsidRPr="00DE660F">
        <w:rPr>
          <w:rFonts w:asciiTheme="minorHAnsi" w:hAnsiTheme="minorHAnsi" w:cstheme="minorHAnsi"/>
          <w:sz w:val="20"/>
          <w:szCs w:val="20"/>
        </w:rPr>
        <w:t>Refer victims/survivors of SH and SEA to safe and confidential victim assistance; and</w:t>
      </w:r>
    </w:p>
    <w:p w14:paraId="52838D8F" w14:textId="77777777" w:rsidR="0033584C" w:rsidRPr="00DE660F" w:rsidRDefault="0033584C" w:rsidP="00584D5C">
      <w:pPr>
        <w:pStyle w:val="ListParagraph"/>
        <w:numPr>
          <w:ilvl w:val="1"/>
          <w:numId w:val="28"/>
        </w:numPr>
        <w:spacing w:after="240"/>
        <w:jc w:val="both"/>
        <w:rPr>
          <w:rFonts w:asciiTheme="minorHAnsi" w:hAnsiTheme="minorHAnsi" w:cstheme="minorHAnsi"/>
          <w:sz w:val="20"/>
          <w:szCs w:val="20"/>
        </w:rPr>
      </w:pPr>
      <w:r w:rsidRPr="00DE660F">
        <w:rPr>
          <w:rFonts w:asciiTheme="minorHAnsi" w:hAnsiTheme="minorHAnsi" w:cstheme="minorHAnsi"/>
          <w:sz w:val="20"/>
          <w:szCs w:val="20"/>
        </w:rPr>
        <w:t>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w:t>
      </w:r>
      <w:proofErr w:type="spellStart"/>
      <w:r w:rsidRPr="00DE660F">
        <w:rPr>
          <w:rFonts w:asciiTheme="minorHAnsi" w:hAnsiTheme="minorHAnsi" w:cstheme="minorHAnsi"/>
          <w:sz w:val="20"/>
          <w:szCs w:val="20"/>
        </w:rPr>
        <w:t>i</w:t>
      </w:r>
      <w:proofErr w:type="spellEnd"/>
      <w:r w:rsidRPr="00DE660F">
        <w:rPr>
          <w:rFonts w:asciiTheme="minorHAnsi" w:hAnsiTheme="minorHAnsi" w:cstheme="minorHAnsi"/>
          <w:sz w:val="20"/>
          <w:szCs w:val="20"/>
        </w:rPr>
        <w:t xml:space="preserve">)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1BDA9A6B" w14:textId="77777777" w:rsidR="0033584C" w:rsidRPr="00DE660F" w:rsidRDefault="0033584C" w:rsidP="00584D5C">
      <w:pPr>
        <w:pStyle w:val="ListParagraph"/>
        <w:numPr>
          <w:ilvl w:val="0"/>
          <w:numId w:val="36"/>
        </w:numPr>
        <w:spacing w:after="240"/>
        <w:jc w:val="both"/>
        <w:rPr>
          <w:rFonts w:asciiTheme="minorHAnsi" w:hAnsiTheme="minorHAnsi" w:cstheme="minorHAnsi"/>
          <w:sz w:val="20"/>
          <w:szCs w:val="20"/>
        </w:rPr>
      </w:pPr>
      <w:r w:rsidRPr="00DE660F">
        <w:rPr>
          <w:rFonts w:asciiTheme="minorHAnsi" w:hAnsiTheme="minorHAnsi" w:cstheme="minorHAnsi"/>
          <w:sz w:val="20"/>
          <w:szCs w:val="20"/>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2C62AAD4" w14:textId="77777777" w:rsidR="006C181C" w:rsidRPr="00DE660F" w:rsidRDefault="006C181C" w:rsidP="00584D5C">
      <w:pPr>
        <w:pStyle w:val="ListParagraph"/>
        <w:numPr>
          <w:ilvl w:val="0"/>
          <w:numId w:val="27"/>
        </w:numPr>
        <w:spacing w:after="240"/>
        <w:ind w:left="450" w:hanging="450"/>
        <w:jc w:val="both"/>
        <w:rPr>
          <w:rFonts w:ascii="Calibri" w:hAnsi="Calibri" w:cs="Arial"/>
          <w:sz w:val="20"/>
          <w:szCs w:val="20"/>
          <w:u w:val="single"/>
        </w:rPr>
      </w:pPr>
      <w:r w:rsidRPr="00DE660F">
        <w:rPr>
          <w:rFonts w:ascii="Calibri" w:hAnsi="Calibri" w:cs="Arial"/>
          <w:sz w:val="20"/>
          <w:szCs w:val="20"/>
        </w:rPr>
        <w:t xml:space="preserve">Social and environmental sustainability will be enhanced through application of the UNDP Social and Environmental Standards (http://www.undp.org/ses) and related Accountability Mechanism (http://www.undp.org/secu-srm).  </w:t>
      </w:r>
      <w:r w:rsidRPr="00DE660F">
        <w:rPr>
          <w:rFonts w:ascii="Calibri" w:hAnsi="Calibri" w:cs="Arial"/>
          <w:color w:val="000000"/>
          <w:sz w:val="20"/>
          <w:szCs w:val="20"/>
        </w:rPr>
        <w:t> </w:t>
      </w:r>
    </w:p>
    <w:p w14:paraId="60404415" w14:textId="77777777" w:rsidR="006C181C" w:rsidRPr="00DE660F" w:rsidRDefault="006C181C" w:rsidP="00584D5C">
      <w:pPr>
        <w:pStyle w:val="Default"/>
        <w:numPr>
          <w:ilvl w:val="0"/>
          <w:numId w:val="27"/>
        </w:numPr>
        <w:ind w:left="360"/>
        <w:jc w:val="both"/>
        <w:rPr>
          <w:rFonts w:ascii="Calibri" w:hAnsi="Calibri"/>
          <w:sz w:val="20"/>
          <w:szCs w:val="20"/>
        </w:rPr>
      </w:pPr>
      <w:r w:rsidRPr="00DE660F">
        <w:rPr>
          <w:rFonts w:ascii="Calibri" w:hAnsi="Calibri"/>
          <w:color w:val="101010"/>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DE660F">
        <w:rPr>
          <w:rFonts w:ascii="Calibri" w:hAnsi="Calibri"/>
          <w:color w:val="141414"/>
          <w:spacing w:val="-4"/>
          <w:sz w:val="20"/>
          <w:szCs w:val="20"/>
        </w:rPr>
        <w:t>UNDP</w:t>
      </w:r>
      <w:r w:rsidRPr="00DE660F">
        <w:rPr>
          <w:rFonts w:ascii="Calibri" w:hAnsi="Calibri"/>
          <w:sz w:val="20"/>
          <w:szCs w:val="20"/>
        </w:rPr>
        <w:t xml:space="preserve"> will seek to ensure that communities and other project stakeholders are informed of and have access to the Accountability Mechanism. </w:t>
      </w:r>
    </w:p>
    <w:p w14:paraId="1C80B4E5" w14:textId="77777777" w:rsidR="006C181C" w:rsidRPr="00DE660F" w:rsidRDefault="006C181C" w:rsidP="00584D5C">
      <w:pPr>
        <w:pStyle w:val="ListParagraph"/>
        <w:numPr>
          <w:ilvl w:val="0"/>
          <w:numId w:val="27"/>
        </w:numPr>
        <w:spacing w:before="240" w:after="240"/>
        <w:ind w:left="360"/>
        <w:jc w:val="both"/>
        <w:rPr>
          <w:rFonts w:ascii="Calibri" w:hAnsi="Calibri" w:cs="Arial"/>
          <w:spacing w:val="-4"/>
          <w:sz w:val="20"/>
          <w:szCs w:val="20"/>
        </w:rPr>
      </w:pPr>
      <w:r w:rsidRPr="00DE660F">
        <w:rPr>
          <w:rFonts w:ascii="Calibri" w:hAnsi="Calibri" w:cs="Arial"/>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10A871D0" w14:textId="77777777" w:rsidR="006C181C" w:rsidRPr="00DE660F" w:rsidRDefault="006C181C" w:rsidP="00584D5C">
      <w:pPr>
        <w:numPr>
          <w:ilvl w:val="0"/>
          <w:numId w:val="27"/>
        </w:numPr>
        <w:autoSpaceDE w:val="0"/>
        <w:autoSpaceDN w:val="0"/>
        <w:adjustRightInd w:val="0"/>
        <w:spacing w:after="0"/>
        <w:ind w:left="360"/>
        <w:rPr>
          <w:rFonts w:eastAsia="Calibri" w:cs="Arial"/>
          <w:color w:val="000000"/>
          <w:szCs w:val="20"/>
        </w:rPr>
      </w:pPr>
      <w:r w:rsidRPr="00DE660F">
        <w:rPr>
          <w:rFonts w:eastAsia="Calibri" w:cs="Arial"/>
          <w:color w:val="00000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2922EA04" w14:textId="77777777" w:rsidR="006C181C" w:rsidRPr="00DE660F" w:rsidRDefault="006C181C" w:rsidP="006C181C">
      <w:pPr>
        <w:autoSpaceDE w:val="0"/>
        <w:autoSpaceDN w:val="0"/>
        <w:adjustRightInd w:val="0"/>
        <w:spacing w:after="0"/>
        <w:ind w:left="360"/>
        <w:rPr>
          <w:rFonts w:eastAsia="Calibri" w:cs="Arial"/>
          <w:color w:val="000000"/>
          <w:szCs w:val="20"/>
        </w:rPr>
      </w:pPr>
    </w:p>
    <w:p w14:paraId="3B7870CC" w14:textId="77777777" w:rsidR="006C181C" w:rsidRPr="00DE660F" w:rsidRDefault="006C181C" w:rsidP="00584D5C">
      <w:pPr>
        <w:numPr>
          <w:ilvl w:val="0"/>
          <w:numId w:val="27"/>
        </w:numPr>
        <w:autoSpaceDE w:val="0"/>
        <w:autoSpaceDN w:val="0"/>
        <w:adjustRightInd w:val="0"/>
        <w:spacing w:after="0"/>
        <w:ind w:left="360"/>
        <w:rPr>
          <w:rFonts w:eastAsia="Calibri" w:cs="Arial"/>
          <w:color w:val="000000"/>
          <w:szCs w:val="20"/>
        </w:rPr>
      </w:pPr>
      <w:r w:rsidRPr="00DE660F">
        <w:rPr>
          <w:rFonts w:eastAsia="Calibri" w:cs="Arial"/>
          <w:color w:val="000000"/>
          <w:szCs w:val="20"/>
        </w:rPr>
        <w:t xml:space="preserve">The requirements of the following documents, then in force at the time of signature of the Project Document, apply to the Implementing Partner: </w:t>
      </w:r>
      <w:r w:rsidRPr="00DE660F">
        <w:rPr>
          <w:rFonts w:eastAsia="Calibri" w:cs="Arial"/>
          <w:bCs/>
          <w:color w:val="000000"/>
          <w:szCs w:val="20"/>
        </w:rPr>
        <w:t>(a)</w:t>
      </w:r>
      <w:r w:rsidRPr="00DE660F">
        <w:rPr>
          <w:rFonts w:eastAsia="Calibri" w:cs="Arial"/>
          <w:b/>
          <w:bCs/>
          <w:color w:val="000000"/>
          <w:szCs w:val="20"/>
        </w:rPr>
        <w:t xml:space="preserve"> </w:t>
      </w:r>
      <w:r w:rsidRPr="00DE660F">
        <w:rPr>
          <w:rFonts w:eastAsia="Calibri" w:cs="Arial"/>
          <w:color w:val="000000"/>
          <w:szCs w:val="20"/>
        </w:rPr>
        <w:t xml:space="preserve">UNDP Policy on Fraud and other Corrupt Practices and </w:t>
      </w:r>
      <w:r w:rsidRPr="00DE660F">
        <w:rPr>
          <w:rFonts w:eastAsia="Calibri" w:cs="Arial"/>
          <w:bCs/>
          <w:color w:val="000000"/>
          <w:szCs w:val="20"/>
        </w:rPr>
        <w:t>(b)</w:t>
      </w:r>
      <w:r w:rsidRPr="00DE660F">
        <w:rPr>
          <w:rFonts w:eastAsia="Calibri" w:cs="Arial"/>
          <w:b/>
          <w:bCs/>
          <w:color w:val="000000"/>
          <w:szCs w:val="20"/>
        </w:rPr>
        <w:t xml:space="preserve"> </w:t>
      </w:r>
      <w:r w:rsidRPr="00DE660F">
        <w:rPr>
          <w:rFonts w:eastAsia="Calibri" w:cs="Arial"/>
          <w:color w:val="000000"/>
          <w:szCs w:val="20"/>
        </w:rPr>
        <w:t xml:space="preserve">UNDP Office of Audit and Investigations Investigation Guidelines. </w:t>
      </w:r>
      <w:r w:rsidRPr="00DE660F">
        <w:rPr>
          <w:rFonts w:eastAsia="Calibri" w:cs="Arial"/>
          <w:szCs w:val="20"/>
        </w:rPr>
        <w:t xml:space="preserve">The Implementing Partner agrees to the requirements of </w:t>
      </w:r>
      <w:r w:rsidRPr="00DE660F">
        <w:rPr>
          <w:rFonts w:eastAsia="Calibri" w:cs="Arial"/>
          <w:szCs w:val="20"/>
        </w:rPr>
        <w:lastRenderedPageBreak/>
        <w:t xml:space="preserve">the above documents, which are an integral part of this Project Document and are available online at www.undp.org. </w:t>
      </w:r>
    </w:p>
    <w:p w14:paraId="168C17AE" w14:textId="77777777" w:rsidR="006C181C" w:rsidRPr="00DE660F" w:rsidRDefault="006C181C" w:rsidP="006C181C">
      <w:pPr>
        <w:spacing w:after="0"/>
        <w:ind w:left="360"/>
        <w:rPr>
          <w:rFonts w:cs="Arial"/>
          <w:color w:val="000000"/>
          <w:szCs w:val="20"/>
        </w:rPr>
      </w:pPr>
    </w:p>
    <w:p w14:paraId="17753253" w14:textId="77777777" w:rsidR="006C181C" w:rsidRPr="00DE660F" w:rsidRDefault="006C181C" w:rsidP="00584D5C">
      <w:pPr>
        <w:numPr>
          <w:ilvl w:val="0"/>
          <w:numId w:val="27"/>
        </w:numPr>
        <w:spacing w:after="0"/>
        <w:ind w:left="360"/>
        <w:rPr>
          <w:rFonts w:cs="Arial"/>
          <w:color w:val="000000"/>
          <w:szCs w:val="20"/>
        </w:rPr>
      </w:pPr>
      <w:r w:rsidRPr="00DE660F">
        <w:rPr>
          <w:rFonts w:cs="Arial"/>
          <w:color w:val="000000"/>
          <w:szCs w:val="20"/>
        </w:rPr>
        <w:t xml:space="preserve">In the event that an investigation is required, UNDP has the obligation to conduct investigations relating to any aspect of UNDP projects and </w:t>
      </w:r>
      <w:proofErr w:type="spellStart"/>
      <w:r w:rsidRPr="00DE660F">
        <w:rPr>
          <w:rFonts w:cs="Arial"/>
          <w:color w:val="000000"/>
          <w:szCs w:val="20"/>
        </w:rPr>
        <w:t>programmes</w:t>
      </w:r>
      <w:proofErr w:type="spellEnd"/>
      <w:r w:rsidRPr="00DE660F">
        <w:rPr>
          <w:rFonts w:cs="Arial"/>
          <w:color w:val="000000"/>
          <w:szCs w:val="20"/>
        </w:rPr>
        <w:t xml:space="preserve"> in accordance with UNDP’s regulations, rules, policies and procedures. The Implementing Partner shall provide its full cooperation, including making available personnel, relevant documentation, and granting access to the Implementing Partner’s</w:t>
      </w:r>
      <w:r w:rsidRPr="00DE660F">
        <w:rPr>
          <w:rFonts w:eastAsia="Calibri" w:cs="Arial"/>
          <w:color w:val="000000"/>
          <w:szCs w:val="20"/>
        </w:rPr>
        <w:t xml:space="preserve"> </w:t>
      </w:r>
      <w:r w:rsidRPr="00DE660F">
        <w:rPr>
          <w:rFonts w:cs="Arial"/>
          <w:color w:val="00000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61851E7" w14:textId="77777777" w:rsidR="006C181C" w:rsidRPr="00DE660F" w:rsidRDefault="006C181C" w:rsidP="006C181C">
      <w:pPr>
        <w:spacing w:after="0"/>
        <w:ind w:left="360"/>
        <w:rPr>
          <w:rFonts w:eastAsia="Calibri" w:cs="Arial"/>
          <w:color w:val="000000"/>
          <w:szCs w:val="20"/>
        </w:rPr>
      </w:pPr>
    </w:p>
    <w:p w14:paraId="6E0AC3C9" w14:textId="77777777" w:rsidR="006C181C" w:rsidRPr="00DE660F" w:rsidRDefault="006C181C" w:rsidP="00584D5C">
      <w:pPr>
        <w:numPr>
          <w:ilvl w:val="0"/>
          <w:numId w:val="27"/>
        </w:numPr>
        <w:spacing w:after="0"/>
        <w:ind w:left="360"/>
        <w:rPr>
          <w:rFonts w:asciiTheme="minorHAnsi" w:hAnsiTheme="minorHAnsi" w:cstheme="minorHAnsi"/>
          <w:szCs w:val="20"/>
        </w:rPr>
      </w:pPr>
      <w:r w:rsidRPr="00DE660F">
        <w:rPr>
          <w:rFonts w:asciiTheme="minorHAnsi" w:hAnsiTheme="minorHAnsi" w:cstheme="minorHAnsi"/>
          <w:szCs w:val="20"/>
        </w:rPr>
        <w:t>The signatories to this Project Document will promptly inform one another in case of any incidence of inappropriate use of funds, or credible allegation of fraud or corruption with due confidentiality.</w:t>
      </w:r>
    </w:p>
    <w:p w14:paraId="2E05F10E" w14:textId="77777777" w:rsidR="006C181C" w:rsidRPr="00DE660F" w:rsidRDefault="006C181C" w:rsidP="006C181C">
      <w:pPr>
        <w:spacing w:after="0"/>
        <w:ind w:left="360"/>
        <w:rPr>
          <w:rFonts w:asciiTheme="minorHAnsi" w:hAnsiTheme="minorHAnsi" w:cstheme="minorHAnsi"/>
          <w:szCs w:val="20"/>
        </w:rPr>
      </w:pPr>
    </w:p>
    <w:p w14:paraId="34FD6374" w14:textId="77777777" w:rsidR="003E5768" w:rsidRPr="00DE660F" w:rsidRDefault="006C181C" w:rsidP="003E5768">
      <w:pPr>
        <w:spacing w:after="0"/>
        <w:ind w:left="360"/>
        <w:rPr>
          <w:rFonts w:asciiTheme="minorHAnsi" w:eastAsia="Calibri" w:hAnsiTheme="minorHAnsi" w:cstheme="minorHAnsi"/>
          <w:color w:val="000000"/>
          <w:szCs w:val="20"/>
        </w:rPr>
      </w:pPr>
      <w:r w:rsidRPr="00DE660F">
        <w:rPr>
          <w:rFonts w:asciiTheme="minorHAnsi" w:hAnsiTheme="minorHAnsi" w:cstheme="minorHAnsi"/>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7DD29E9" w14:textId="77777777" w:rsidR="003E5768" w:rsidRPr="00DE660F" w:rsidRDefault="003E5768" w:rsidP="003E5768">
      <w:pPr>
        <w:spacing w:after="0"/>
        <w:ind w:left="360"/>
        <w:rPr>
          <w:rFonts w:asciiTheme="minorHAnsi" w:hAnsiTheme="minorHAnsi" w:cstheme="minorHAnsi"/>
          <w:i/>
          <w:szCs w:val="20"/>
        </w:rPr>
      </w:pPr>
    </w:p>
    <w:p w14:paraId="7A9DC880" w14:textId="77777777" w:rsidR="006C181C" w:rsidRPr="00DE660F" w:rsidRDefault="006C181C" w:rsidP="004D5EBC">
      <w:pPr>
        <w:pStyle w:val="ListParagraph"/>
        <w:numPr>
          <w:ilvl w:val="0"/>
          <w:numId w:val="34"/>
        </w:numPr>
        <w:jc w:val="both"/>
        <w:rPr>
          <w:rFonts w:asciiTheme="minorHAnsi" w:eastAsia="Calibri" w:hAnsiTheme="minorHAnsi" w:cstheme="minorHAnsi"/>
          <w:color w:val="000000"/>
          <w:sz w:val="20"/>
          <w:szCs w:val="20"/>
        </w:rPr>
      </w:pPr>
      <w:r w:rsidRPr="00DE660F">
        <w:rPr>
          <w:rFonts w:asciiTheme="minorHAnsi" w:hAnsiTheme="minorHAnsi" w:cstheme="minorHAnsi"/>
          <w:sz w:val="20"/>
          <w:szCs w:val="20"/>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1221D642" w14:textId="77777777" w:rsidR="006C181C" w:rsidRPr="00DE660F" w:rsidRDefault="006C181C" w:rsidP="006C181C">
      <w:pPr>
        <w:spacing w:after="0"/>
        <w:ind w:left="360"/>
        <w:rPr>
          <w:rFonts w:asciiTheme="minorHAnsi" w:hAnsiTheme="minorHAnsi" w:cstheme="minorHAnsi"/>
          <w:szCs w:val="20"/>
        </w:rPr>
      </w:pPr>
    </w:p>
    <w:p w14:paraId="372549EA" w14:textId="77777777" w:rsidR="006C181C" w:rsidRPr="00DE660F" w:rsidRDefault="006C181C" w:rsidP="006C181C">
      <w:pPr>
        <w:spacing w:after="0"/>
        <w:ind w:left="360"/>
        <w:rPr>
          <w:rFonts w:cs="Arial"/>
          <w:szCs w:val="20"/>
        </w:rPr>
      </w:pPr>
      <w:r w:rsidRPr="00DE660F">
        <w:rPr>
          <w:rFonts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2C9168BB" w14:textId="77777777" w:rsidR="006C181C" w:rsidRPr="00DE660F" w:rsidRDefault="006C181C" w:rsidP="006C181C">
      <w:pPr>
        <w:spacing w:after="0"/>
        <w:ind w:left="360"/>
        <w:rPr>
          <w:rFonts w:cs="Arial"/>
          <w:szCs w:val="20"/>
        </w:rPr>
      </w:pPr>
    </w:p>
    <w:p w14:paraId="616B95CA" w14:textId="77777777" w:rsidR="006C181C" w:rsidRPr="00DE660F" w:rsidRDefault="006C181C" w:rsidP="006C181C">
      <w:pPr>
        <w:spacing w:after="0"/>
        <w:ind w:left="360"/>
        <w:rPr>
          <w:rFonts w:eastAsia="Calibri" w:cs="Arial"/>
          <w:color w:val="000000"/>
          <w:szCs w:val="20"/>
        </w:rPr>
      </w:pPr>
      <w:r w:rsidRPr="00DE660F">
        <w:rPr>
          <w:rFonts w:cs="Arial"/>
          <w:i/>
          <w:szCs w:val="20"/>
          <w:u w:val="single"/>
        </w:rPr>
        <w:t>Note</w:t>
      </w:r>
      <w:r w:rsidRPr="00DE660F">
        <w:rPr>
          <w:rFonts w:cs="Arial"/>
          <w:i/>
          <w:szCs w:val="20"/>
        </w:rPr>
        <w:t>:</w:t>
      </w:r>
      <w:r w:rsidRPr="00DE660F">
        <w:rPr>
          <w:rFonts w:cs="Arial"/>
          <w:szCs w:val="20"/>
        </w:rPr>
        <w:t xml:space="preserve">  The term “Project Document” as used in this clause shall be deemed to include any relevant subsidiary agreement further to the Project Document, including those with responsible parties, subcontractors and sub-recipients.</w:t>
      </w:r>
    </w:p>
    <w:p w14:paraId="775E47A3" w14:textId="77777777" w:rsidR="006C181C" w:rsidRPr="00DE660F" w:rsidRDefault="006C181C" w:rsidP="006C181C">
      <w:pPr>
        <w:spacing w:after="0"/>
        <w:ind w:left="360"/>
        <w:rPr>
          <w:rFonts w:cs="Arial"/>
          <w:szCs w:val="20"/>
        </w:rPr>
      </w:pPr>
    </w:p>
    <w:p w14:paraId="76EF2F93" w14:textId="77777777" w:rsidR="006C181C" w:rsidRPr="00DE660F" w:rsidRDefault="006C181C" w:rsidP="00584D5C">
      <w:pPr>
        <w:numPr>
          <w:ilvl w:val="0"/>
          <w:numId w:val="35"/>
        </w:numPr>
        <w:spacing w:after="0"/>
        <w:rPr>
          <w:rFonts w:cs="Arial"/>
          <w:szCs w:val="20"/>
        </w:rPr>
      </w:pPr>
      <w:r w:rsidRPr="00DE660F">
        <w:rPr>
          <w:rFonts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10101E1" w14:textId="77777777" w:rsidR="006C181C" w:rsidRPr="00DE660F" w:rsidRDefault="006C181C" w:rsidP="006C181C">
      <w:pPr>
        <w:spacing w:after="0"/>
        <w:ind w:left="360"/>
        <w:rPr>
          <w:rFonts w:cs="Arial"/>
          <w:szCs w:val="20"/>
        </w:rPr>
      </w:pPr>
    </w:p>
    <w:p w14:paraId="2EB1E8BC" w14:textId="77777777" w:rsidR="006C181C" w:rsidRPr="00DE660F" w:rsidRDefault="006C181C" w:rsidP="00584D5C">
      <w:pPr>
        <w:numPr>
          <w:ilvl w:val="0"/>
          <w:numId w:val="35"/>
        </w:numPr>
        <w:spacing w:after="0"/>
        <w:rPr>
          <w:rFonts w:cs="Arial"/>
          <w:szCs w:val="20"/>
        </w:rPr>
      </w:pPr>
      <w:r w:rsidRPr="00DE660F">
        <w:rPr>
          <w:rFonts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7A3A3F86" w14:textId="77777777" w:rsidR="006C181C" w:rsidRPr="00DE660F" w:rsidRDefault="006C181C" w:rsidP="006C181C">
      <w:pPr>
        <w:spacing w:after="0"/>
        <w:ind w:left="360"/>
        <w:rPr>
          <w:rFonts w:cs="Arial"/>
          <w:szCs w:val="20"/>
        </w:rPr>
      </w:pPr>
    </w:p>
    <w:p w14:paraId="27A3DF9B" w14:textId="77777777" w:rsidR="006C181C" w:rsidRPr="00DE660F" w:rsidRDefault="006C181C" w:rsidP="004D5EBC">
      <w:pPr>
        <w:numPr>
          <w:ilvl w:val="0"/>
          <w:numId w:val="35"/>
        </w:numPr>
        <w:spacing w:after="0"/>
        <w:rPr>
          <w:rFonts w:cs="Arial"/>
          <w:szCs w:val="20"/>
        </w:rPr>
      </w:pPr>
      <w:r w:rsidRPr="00DE660F">
        <w:rPr>
          <w:rFonts w:cs="Arial"/>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DE660F">
        <w:rPr>
          <w:rFonts w:cs="Arial"/>
          <w:i/>
          <w:szCs w:val="20"/>
        </w:rPr>
        <w:t>mutatis mutandis</w:t>
      </w:r>
      <w:r w:rsidRPr="00DE660F">
        <w:rPr>
          <w:rFonts w:cs="Arial"/>
          <w:szCs w:val="20"/>
        </w:rPr>
        <w:t>, in all sub-contracts or sub-agreements entered into further to this Project Document.</w:t>
      </w:r>
      <w:r w:rsidRPr="00DE660F">
        <w:rPr>
          <w:spacing w:val="-2"/>
          <w:szCs w:val="20"/>
        </w:rPr>
        <w:t xml:space="preserve">  </w:t>
      </w:r>
    </w:p>
    <w:p w14:paraId="4E16E29D" w14:textId="77777777" w:rsidR="00872F38" w:rsidRPr="00DE660F" w:rsidRDefault="006C181C" w:rsidP="006C181C">
      <w:pPr>
        <w:rPr>
          <w:rFonts w:cs="Arial"/>
          <w:szCs w:val="20"/>
        </w:rPr>
      </w:pPr>
      <w:r w:rsidRPr="00DE660F">
        <w:br w:type="page"/>
      </w:r>
    </w:p>
    <w:p w14:paraId="5F008B35" w14:textId="77777777" w:rsidR="003E3ABA" w:rsidRPr="00DE660F" w:rsidRDefault="003E3ABA" w:rsidP="003B2A79">
      <w:pPr>
        <w:pStyle w:val="Heading1"/>
        <w:spacing w:before="0" w:after="60"/>
        <w:rPr>
          <w:rFonts w:ascii="Calibri" w:hAnsi="Calibri"/>
        </w:rPr>
      </w:pPr>
      <w:bookmarkStart w:id="21" w:name="_Toc34041340"/>
      <w:r w:rsidRPr="00DE660F">
        <w:rPr>
          <w:rFonts w:ascii="Calibri" w:hAnsi="Calibri"/>
        </w:rPr>
        <w:lastRenderedPageBreak/>
        <w:t>Mandatory Annexes</w:t>
      </w:r>
      <w:bookmarkEnd w:id="21"/>
    </w:p>
    <w:p w14:paraId="32E958DB" w14:textId="77777777" w:rsidR="00FD462B" w:rsidRPr="00DE660F" w:rsidRDefault="00FD462B" w:rsidP="00FD462B"/>
    <w:p w14:paraId="3D0292EA" w14:textId="77777777" w:rsidR="004A046B" w:rsidRPr="00DE660F" w:rsidRDefault="004A046B" w:rsidP="00584D5C">
      <w:pPr>
        <w:pStyle w:val="ListParagraph"/>
        <w:numPr>
          <w:ilvl w:val="0"/>
          <w:numId w:val="30"/>
        </w:numPr>
        <w:spacing w:after="120"/>
        <w:rPr>
          <w:rFonts w:ascii="Calibri" w:hAnsi="Calibri"/>
          <w:sz w:val="20"/>
          <w:szCs w:val="20"/>
        </w:rPr>
      </w:pPr>
      <w:r w:rsidRPr="00DE660F">
        <w:rPr>
          <w:rFonts w:ascii="Calibri" w:hAnsi="Calibri"/>
          <w:sz w:val="20"/>
          <w:szCs w:val="20"/>
        </w:rPr>
        <w:t>Project Map and geospatial coordinates of the project area</w:t>
      </w:r>
    </w:p>
    <w:p w14:paraId="26CAEE2E" w14:textId="77777777" w:rsidR="00FD462B" w:rsidRPr="00DE660F" w:rsidRDefault="00EB6F21" w:rsidP="00584D5C">
      <w:pPr>
        <w:pStyle w:val="ListParagraph"/>
        <w:numPr>
          <w:ilvl w:val="0"/>
          <w:numId w:val="30"/>
        </w:numPr>
        <w:spacing w:after="120"/>
        <w:rPr>
          <w:rFonts w:ascii="Calibri" w:hAnsi="Calibri"/>
          <w:sz w:val="20"/>
          <w:szCs w:val="20"/>
        </w:rPr>
      </w:pPr>
      <w:r w:rsidRPr="00DE660F">
        <w:rPr>
          <w:rFonts w:ascii="Calibri" w:hAnsi="Calibri"/>
          <w:sz w:val="20"/>
          <w:szCs w:val="20"/>
        </w:rPr>
        <w:t>Multiyear</w:t>
      </w:r>
      <w:r w:rsidR="003E3ABA" w:rsidRPr="00DE660F">
        <w:rPr>
          <w:rFonts w:ascii="Calibri" w:hAnsi="Calibri"/>
          <w:sz w:val="20"/>
          <w:szCs w:val="20"/>
        </w:rPr>
        <w:t xml:space="preserve"> Workplan </w:t>
      </w:r>
    </w:p>
    <w:p w14:paraId="52202603" w14:textId="77777777" w:rsidR="00993136" w:rsidRPr="00DE660F" w:rsidRDefault="00845DD4" w:rsidP="00584D5C">
      <w:pPr>
        <w:pStyle w:val="ListParagraph"/>
        <w:numPr>
          <w:ilvl w:val="0"/>
          <w:numId w:val="30"/>
        </w:numPr>
        <w:spacing w:after="120"/>
        <w:rPr>
          <w:rFonts w:ascii="Calibri" w:hAnsi="Calibri"/>
          <w:sz w:val="20"/>
          <w:szCs w:val="20"/>
        </w:rPr>
      </w:pPr>
      <w:r w:rsidRPr="00DE660F">
        <w:rPr>
          <w:rFonts w:ascii="Calibri" w:hAnsi="Calibri"/>
          <w:sz w:val="20"/>
          <w:szCs w:val="20"/>
        </w:rPr>
        <w:t xml:space="preserve">Monitoring Plan </w:t>
      </w:r>
    </w:p>
    <w:p w14:paraId="365F2FFC" w14:textId="77777777" w:rsidR="00CA27A1" w:rsidRPr="00DE660F" w:rsidRDefault="00FC59B8" w:rsidP="00584D5C">
      <w:pPr>
        <w:pStyle w:val="ListParagraph"/>
        <w:numPr>
          <w:ilvl w:val="0"/>
          <w:numId w:val="30"/>
        </w:numPr>
        <w:spacing w:after="120"/>
        <w:rPr>
          <w:rFonts w:ascii="Calibri" w:hAnsi="Calibri"/>
          <w:sz w:val="20"/>
          <w:szCs w:val="20"/>
        </w:rPr>
      </w:pPr>
      <w:r w:rsidRPr="00DE660F">
        <w:rPr>
          <w:rFonts w:ascii="Calibri" w:hAnsi="Calibri"/>
          <w:sz w:val="20"/>
          <w:szCs w:val="20"/>
        </w:rPr>
        <w:t>Stakeholder Engagement Plan</w:t>
      </w:r>
      <w:r w:rsidR="00250882" w:rsidRPr="00DE660F">
        <w:rPr>
          <w:rFonts w:ascii="Calibri" w:hAnsi="Calibri"/>
          <w:sz w:val="20"/>
          <w:szCs w:val="20"/>
        </w:rPr>
        <w:t xml:space="preserve"> </w:t>
      </w:r>
      <w:r w:rsidR="00953FB6" w:rsidRPr="00DE660F">
        <w:rPr>
          <w:rFonts w:ascii="Calibri" w:hAnsi="Calibri"/>
          <w:sz w:val="20"/>
          <w:szCs w:val="20"/>
        </w:rPr>
        <w:t>(as annex or in main body)</w:t>
      </w:r>
      <w:r w:rsidR="00A10620" w:rsidRPr="00DE660F">
        <w:rPr>
          <w:rFonts w:ascii="Calibri" w:hAnsi="Calibri"/>
          <w:sz w:val="20"/>
          <w:szCs w:val="20"/>
        </w:rPr>
        <w:t xml:space="preserve"> </w:t>
      </w:r>
    </w:p>
    <w:p w14:paraId="7CC0A9CA" w14:textId="77777777" w:rsidR="00CA27A1" w:rsidRPr="00DE660F" w:rsidRDefault="00D45D10" w:rsidP="00584D5C">
      <w:pPr>
        <w:pStyle w:val="ListParagraph"/>
        <w:numPr>
          <w:ilvl w:val="0"/>
          <w:numId w:val="30"/>
        </w:numPr>
        <w:spacing w:after="120"/>
        <w:rPr>
          <w:rFonts w:ascii="Calibri" w:hAnsi="Calibri"/>
          <w:sz w:val="20"/>
          <w:szCs w:val="20"/>
        </w:rPr>
      </w:pPr>
      <w:r w:rsidRPr="00DE660F">
        <w:rPr>
          <w:rFonts w:ascii="Calibri" w:hAnsi="Calibri"/>
          <w:sz w:val="20"/>
          <w:szCs w:val="20"/>
        </w:rPr>
        <w:t>UNDP</w:t>
      </w:r>
      <w:r w:rsidR="007F5638" w:rsidRPr="00DE660F">
        <w:rPr>
          <w:rFonts w:ascii="Calibri" w:hAnsi="Calibri"/>
          <w:sz w:val="20"/>
          <w:szCs w:val="20"/>
        </w:rPr>
        <w:t xml:space="preserve"> Atlas</w:t>
      </w:r>
      <w:r w:rsidRPr="00DE660F">
        <w:rPr>
          <w:rFonts w:ascii="Calibri" w:hAnsi="Calibri"/>
          <w:sz w:val="20"/>
          <w:szCs w:val="20"/>
        </w:rPr>
        <w:t xml:space="preserve"> Risk Log </w:t>
      </w:r>
    </w:p>
    <w:p w14:paraId="063EA305" w14:textId="77777777" w:rsidR="00E647F9" w:rsidRPr="00DE660F" w:rsidRDefault="00993136" w:rsidP="00584D5C">
      <w:pPr>
        <w:pStyle w:val="ListParagraph"/>
        <w:numPr>
          <w:ilvl w:val="0"/>
          <w:numId w:val="30"/>
        </w:numPr>
        <w:spacing w:after="120"/>
        <w:rPr>
          <w:rFonts w:ascii="Calibri" w:hAnsi="Calibri"/>
          <w:sz w:val="20"/>
          <w:szCs w:val="20"/>
        </w:rPr>
      </w:pPr>
      <w:r w:rsidRPr="00DE660F">
        <w:rPr>
          <w:rFonts w:ascii="Calibri" w:hAnsi="Calibri"/>
          <w:sz w:val="20"/>
          <w:szCs w:val="20"/>
        </w:rPr>
        <w:t xml:space="preserve">Overview of technical consultancies/subcontracts </w:t>
      </w:r>
    </w:p>
    <w:p w14:paraId="2C00BB61" w14:textId="77777777" w:rsidR="00993136" w:rsidRPr="00DE660F" w:rsidRDefault="00993136" w:rsidP="00584D5C">
      <w:pPr>
        <w:pStyle w:val="ListParagraph"/>
        <w:numPr>
          <w:ilvl w:val="0"/>
          <w:numId w:val="30"/>
        </w:numPr>
        <w:spacing w:after="120"/>
        <w:rPr>
          <w:rFonts w:ascii="Calibri" w:hAnsi="Calibri"/>
          <w:sz w:val="20"/>
          <w:szCs w:val="20"/>
        </w:rPr>
      </w:pPr>
      <w:r w:rsidRPr="00DE660F">
        <w:rPr>
          <w:rFonts w:ascii="Calibri" w:hAnsi="Calibri"/>
          <w:sz w:val="20"/>
          <w:szCs w:val="20"/>
        </w:rPr>
        <w:t xml:space="preserve">Terms of Reference for </w:t>
      </w:r>
      <w:r w:rsidR="004F4B00" w:rsidRPr="00DE660F">
        <w:rPr>
          <w:rFonts w:ascii="Calibri" w:hAnsi="Calibri"/>
          <w:sz w:val="20"/>
          <w:szCs w:val="20"/>
        </w:rPr>
        <w:t xml:space="preserve">Technical services to be provided by UNDP, the </w:t>
      </w:r>
      <w:r w:rsidR="004A5A83" w:rsidRPr="00DE660F">
        <w:rPr>
          <w:rFonts w:ascii="Calibri" w:hAnsi="Calibri"/>
          <w:sz w:val="20"/>
          <w:szCs w:val="20"/>
        </w:rPr>
        <w:t>PSC</w:t>
      </w:r>
      <w:r w:rsidRPr="00DE660F">
        <w:rPr>
          <w:rFonts w:ascii="Calibri" w:hAnsi="Calibri"/>
          <w:sz w:val="20"/>
          <w:szCs w:val="20"/>
        </w:rPr>
        <w:t xml:space="preserve">, Project Manager, Chief Technical Advisor and other positions as appropriate  </w:t>
      </w:r>
    </w:p>
    <w:p w14:paraId="1BBEEFD6" w14:textId="77777777" w:rsidR="00EB6F21" w:rsidRPr="00DE660F" w:rsidRDefault="00EB6F21" w:rsidP="00584D5C">
      <w:pPr>
        <w:pStyle w:val="ListParagraph"/>
        <w:numPr>
          <w:ilvl w:val="0"/>
          <w:numId w:val="30"/>
        </w:numPr>
        <w:spacing w:after="120"/>
        <w:rPr>
          <w:rFonts w:asciiTheme="minorHAnsi" w:hAnsiTheme="minorHAnsi" w:cstheme="minorHAnsi"/>
          <w:sz w:val="20"/>
          <w:szCs w:val="20"/>
        </w:rPr>
      </w:pPr>
      <w:r w:rsidRPr="00DE660F">
        <w:rPr>
          <w:rFonts w:asciiTheme="minorHAnsi" w:hAnsiTheme="minorHAnsi" w:cstheme="minorHAnsi"/>
          <w:sz w:val="20"/>
          <w:szCs w:val="20"/>
        </w:rPr>
        <w:t>Gender Analysis</w:t>
      </w:r>
      <w:r w:rsidR="00AA678A" w:rsidRPr="00DE660F">
        <w:rPr>
          <w:rFonts w:asciiTheme="minorHAnsi" w:hAnsiTheme="minorHAnsi" w:cstheme="minorHAnsi"/>
          <w:sz w:val="20"/>
          <w:szCs w:val="20"/>
        </w:rPr>
        <w:t xml:space="preserve"> and </w:t>
      </w:r>
      <w:r w:rsidR="001A0CB6" w:rsidRPr="00DE660F">
        <w:rPr>
          <w:rFonts w:asciiTheme="minorHAnsi" w:hAnsiTheme="minorHAnsi" w:cstheme="minorHAnsi"/>
          <w:sz w:val="20"/>
          <w:szCs w:val="20"/>
        </w:rPr>
        <w:t>Gender</w:t>
      </w:r>
      <w:r w:rsidRPr="00DE660F">
        <w:rPr>
          <w:rFonts w:asciiTheme="minorHAnsi" w:hAnsiTheme="minorHAnsi" w:cstheme="minorHAnsi"/>
          <w:sz w:val="20"/>
          <w:szCs w:val="20"/>
        </w:rPr>
        <w:t xml:space="preserve"> Action Plan </w:t>
      </w:r>
    </w:p>
    <w:p w14:paraId="0703954D" w14:textId="77777777" w:rsidR="00A057CC" w:rsidRPr="00DE660F" w:rsidRDefault="00B1351F" w:rsidP="00584D5C">
      <w:pPr>
        <w:pStyle w:val="ListParagraph"/>
        <w:numPr>
          <w:ilvl w:val="0"/>
          <w:numId w:val="30"/>
        </w:numPr>
        <w:spacing w:after="120"/>
        <w:rPr>
          <w:rFonts w:asciiTheme="minorHAnsi" w:hAnsiTheme="minorHAnsi" w:cstheme="minorHAnsi"/>
          <w:sz w:val="20"/>
          <w:szCs w:val="20"/>
        </w:rPr>
      </w:pPr>
      <w:r w:rsidRPr="00DE660F">
        <w:rPr>
          <w:rFonts w:asciiTheme="minorHAnsi" w:hAnsiTheme="minorHAnsi" w:cstheme="minorHAnsi"/>
          <w:sz w:val="20"/>
          <w:szCs w:val="20"/>
        </w:rPr>
        <w:t xml:space="preserve">Procurement Plan </w:t>
      </w:r>
    </w:p>
    <w:p w14:paraId="2F835310" w14:textId="77777777" w:rsidR="00A057CC" w:rsidRPr="00DE660F" w:rsidRDefault="00A057CC" w:rsidP="00584D5C">
      <w:pPr>
        <w:pStyle w:val="ListParagraph"/>
        <w:numPr>
          <w:ilvl w:val="0"/>
          <w:numId w:val="30"/>
        </w:numPr>
        <w:spacing w:after="120"/>
        <w:rPr>
          <w:rFonts w:asciiTheme="minorHAnsi" w:hAnsiTheme="minorHAnsi" w:cstheme="minorHAnsi"/>
          <w:sz w:val="20"/>
          <w:szCs w:val="20"/>
        </w:rPr>
      </w:pPr>
      <w:r w:rsidRPr="00DE660F">
        <w:rPr>
          <w:rFonts w:asciiTheme="minorHAnsi" w:hAnsiTheme="minorHAnsi" w:cstheme="minorHAnsi"/>
          <w:sz w:val="20"/>
          <w:szCs w:val="20"/>
        </w:rPr>
        <w:t>Co-Financing Letters</w:t>
      </w:r>
    </w:p>
    <w:p w14:paraId="5C16471B" w14:textId="77777777" w:rsidR="00B1351F" w:rsidRPr="00DE660F" w:rsidRDefault="00227E36" w:rsidP="00584D5C">
      <w:pPr>
        <w:pStyle w:val="ListParagraph"/>
        <w:numPr>
          <w:ilvl w:val="0"/>
          <w:numId w:val="30"/>
        </w:numPr>
        <w:spacing w:after="120"/>
        <w:rPr>
          <w:rFonts w:asciiTheme="minorHAnsi" w:hAnsiTheme="minorHAnsi" w:cstheme="minorHAnsi"/>
          <w:sz w:val="20"/>
          <w:szCs w:val="20"/>
        </w:rPr>
      </w:pPr>
      <w:r w:rsidRPr="00DE660F">
        <w:rPr>
          <w:rFonts w:asciiTheme="minorHAnsi" w:hAnsiTheme="minorHAnsi" w:cstheme="minorHAnsi"/>
          <w:sz w:val="20"/>
          <w:szCs w:val="20"/>
        </w:rPr>
        <w:t>Theory of Change</w:t>
      </w:r>
    </w:p>
    <w:p w14:paraId="5DB2BCC9" w14:textId="77777777" w:rsidR="00E2657B" w:rsidRPr="00DE660F" w:rsidRDefault="00227E36" w:rsidP="00584D5C">
      <w:pPr>
        <w:pStyle w:val="ListParagraph"/>
        <w:numPr>
          <w:ilvl w:val="0"/>
          <w:numId w:val="30"/>
        </w:numPr>
        <w:spacing w:after="120"/>
        <w:rPr>
          <w:rFonts w:asciiTheme="minorHAnsi" w:hAnsiTheme="minorHAnsi" w:cstheme="minorHAnsi"/>
          <w:sz w:val="20"/>
          <w:szCs w:val="20"/>
        </w:rPr>
      </w:pPr>
      <w:r w:rsidRPr="00DE660F">
        <w:rPr>
          <w:rFonts w:asciiTheme="minorHAnsi" w:hAnsiTheme="minorHAnsi" w:cstheme="minorHAnsi"/>
          <w:sz w:val="20"/>
          <w:szCs w:val="20"/>
        </w:rPr>
        <w:t>GEF Core Indicators</w:t>
      </w:r>
    </w:p>
    <w:p w14:paraId="2D014D07" w14:textId="77777777" w:rsidR="00227E36" w:rsidRPr="00DE660F" w:rsidRDefault="00227E36" w:rsidP="00584D5C">
      <w:pPr>
        <w:pStyle w:val="ListParagraph"/>
        <w:numPr>
          <w:ilvl w:val="0"/>
          <w:numId w:val="30"/>
        </w:numPr>
        <w:spacing w:after="120"/>
        <w:rPr>
          <w:rFonts w:asciiTheme="minorHAnsi" w:hAnsiTheme="minorHAnsi" w:cstheme="minorHAnsi"/>
          <w:sz w:val="20"/>
          <w:szCs w:val="20"/>
        </w:rPr>
      </w:pPr>
      <w:r w:rsidRPr="00DE660F">
        <w:rPr>
          <w:rFonts w:asciiTheme="minorHAnsi" w:hAnsiTheme="minorHAnsi" w:cstheme="minorHAnsi"/>
          <w:sz w:val="20"/>
          <w:szCs w:val="20"/>
        </w:rPr>
        <w:t>GEF-7 Taxonomy</w:t>
      </w:r>
    </w:p>
    <w:p w14:paraId="3BC91FB1" w14:textId="77777777" w:rsidR="00A71D30" w:rsidRPr="00DE660F" w:rsidRDefault="00A71D30" w:rsidP="00A71D30">
      <w:pPr>
        <w:pStyle w:val="ListParagraph"/>
        <w:numPr>
          <w:ilvl w:val="0"/>
          <w:numId w:val="30"/>
        </w:numPr>
        <w:spacing w:after="120"/>
        <w:rPr>
          <w:rFonts w:asciiTheme="minorHAnsi" w:hAnsiTheme="minorHAnsi" w:cstheme="minorHAnsi"/>
          <w:sz w:val="20"/>
          <w:szCs w:val="20"/>
        </w:rPr>
      </w:pPr>
      <w:r w:rsidRPr="00DE660F">
        <w:rPr>
          <w:rFonts w:asciiTheme="minorHAnsi" w:hAnsiTheme="minorHAnsi" w:cstheme="minorHAnsi"/>
          <w:sz w:val="20"/>
          <w:szCs w:val="20"/>
        </w:rPr>
        <w:t>Partners Capacity Assessment Tool and HACT assessment</w:t>
      </w:r>
    </w:p>
    <w:p w14:paraId="2DD19A00" w14:textId="77777777" w:rsidR="00A05ECF" w:rsidRPr="00DE660F" w:rsidRDefault="00A05ECF" w:rsidP="00A71D30">
      <w:pPr>
        <w:pStyle w:val="ListParagraph"/>
        <w:numPr>
          <w:ilvl w:val="0"/>
          <w:numId w:val="30"/>
        </w:numPr>
        <w:spacing w:after="120"/>
        <w:rPr>
          <w:rFonts w:asciiTheme="minorHAnsi" w:hAnsiTheme="minorHAnsi" w:cstheme="minorHAnsi"/>
          <w:sz w:val="20"/>
          <w:szCs w:val="20"/>
        </w:rPr>
      </w:pPr>
      <w:r w:rsidRPr="00DE660F">
        <w:rPr>
          <w:rFonts w:asciiTheme="minorHAnsi" w:hAnsiTheme="minorHAnsi" w:cstheme="minorHAnsi"/>
          <w:sz w:val="20"/>
          <w:szCs w:val="20"/>
        </w:rPr>
        <w:t>UNDP Project Quality Assurance Report (to be completed in UNDP online corporate planning system)</w:t>
      </w:r>
    </w:p>
    <w:p w14:paraId="5D0DBD87" w14:textId="77777777" w:rsidR="00C84063" w:rsidRPr="00DE660F" w:rsidRDefault="00E2657B" w:rsidP="00A71D30">
      <w:pPr>
        <w:pStyle w:val="ListParagraph"/>
        <w:numPr>
          <w:ilvl w:val="0"/>
          <w:numId w:val="30"/>
        </w:numPr>
        <w:spacing w:after="120"/>
        <w:rPr>
          <w:rFonts w:asciiTheme="minorHAnsi" w:hAnsiTheme="minorHAnsi" w:cstheme="minorHAnsi"/>
          <w:sz w:val="20"/>
          <w:szCs w:val="20"/>
        </w:rPr>
      </w:pPr>
      <w:r w:rsidRPr="00DE660F">
        <w:rPr>
          <w:rFonts w:asciiTheme="minorHAnsi" w:hAnsiTheme="minorHAnsi" w:cstheme="minorHAnsi"/>
          <w:sz w:val="20"/>
          <w:szCs w:val="20"/>
        </w:rPr>
        <w:br w:type="page"/>
      </w:r>
    </w:p>
    <w:p w14:paraId="732CC17A" w14:textId="77777777" w:rsidR="00005B9D" w:rsidRPr="00DE660F" w:rsidRDefault="007259BD" w:rsidP="00005B9D">
      <w:pPr>
        <w:pStyle w:val="Heading2"/>
        <w:ind w:left="0"/>
        <w:rPr>
          <w:rFonts w:ascii="Calibri" w:hAnsi="Calibri"/>
          <w:szCs w:val="22"/>
        </w:rPr>
      </w:pPr>
      <w:bookmarkStart w:id="22" w:name="_Toc34041341"/>
      <w:r w:rsidRPr="00DE660F">
        <w:rPr>
          <w:rFonts w:ascii="Calibri" w:hAnsi="Calibri"/>
          <w:szCs w:val="22"/>
        </w:rPr>
        <w:lastRenderedPageBreak/>
        <w:t xml:space="preserve">Annex </w:t>
      </w:r>
      <w:r w:rsidR="001A7B9D" w:rsidRPr="00DE660F">
        <w:rPr>
          <w:rFonts w:ascii="Calibri" w:hAnsi="Calibri"/>
          <w:szCs w:val="22"/>
        </w:rPr>
        <w:t>1</w:t>
      </w:r>
      <w:r w:rsidRPr="00DE660F">
        <w:rPr>
          <w:rFonts w:ascii="Calibri" w:hAnsi="Calibri"/>
          <w:szCs w:val="22"/>
        </w:rPr>
        <w:t xml:space="preserve">:  </w:t>
      </w:r>
      <w:r w:rsidR="007E03E7" w:rsidRPr="00DE660F">
        <w:rPr>
          <w:rFonts w:ascii="Calibri" w:hAnsi="Calibri"/>
          <w:szCs w:val="22"/>
        </w:rPr>
        <w:t>Project map</w:t>
      </w:r>
      <w:bookmarkEnd w:id="22"/>
      <w:r w:rsidR="007E03E7" w:rsidRPr="00DE660F">
        <w:rPr>
          <w:rFonts w:ascii="Calibri" w:hAnsi="Calibri"/>
          <w:szCs w:val="22"/>
        </w:rPr>
        <w:t xml:space="preserve"> </w:t>
      </w:r>
    </w:p>
    <w:p w14:paraId="17075292" w14:textId="77777777" w:rsidR="00005B9D" w:rsidRPr="00DE660F" w:rsidRDefault="00005B9D" w:rsidP="00005B9D">
      <w:pPr>
        <w:jc w:val="center"/>
      </w:pPr>
      <w:r w:rsidRPr="00DE660F">
        <w:rPr>
          <w:noProof/>
        </w:rPr>
        <w:drawing>
          <wp:inline distT="0" distB="0" distL="0" distR="0" wp14:anchorId="73F35CA8" wp14:editId="5A369D6E">
            <wp:extent cx="5459024" cy="5403273"/>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a:ext>
                      </a:extLst>
                    </a:blip>
                    <a:srcRect/>
                    <a:stretch>
                      <a:fillRect/>
                    </a:stretch>
                  </pic:blipFill>
                  <pic:spPr bwMode="auto">
                    <a:xfrm>
                      <a:off x="0" y="0"/>
                      <a:ext cx="5473358" cy="5417461"/>
                    </a:xfrm>
                    <a:prstGeom prst="rect">
                      <a:avLst/>
                    </a:prstGeom>
                    <a:noFill/>
                    <a:ln>
                      <a:noFill/>
                    </a:ln>
                  </pic:spPr>
                </pic:pic>
              </a:graphicData>
            </a:graphic>
          </wp:inline>
        </w:drawing>
      </w:r>
    </w:p>
    <w:p w14:paraId="0EF75839" w14:textId="77777777" w:rsidR="00005B9D" w:rsidRPr="00DE660F" w:rsidRDefault="00005B9D" w:rsidP="00005B9D">
      <w:pPr>
        <w:jc w:val="center"/>
        <w:rPr>
          <w:i/>
          <w:iCs/>
          <w:sz w:val="18"/>
          <w:szCs w:val="22"/>
        </w:rPr>
      </w:pPr>
      <w:r w:rsidRPr="00DE660F">
        <w:rPr>
          <w:i/>
          <w:iCs/>
          <w:sz w:val="18"/>
          <w:szCs w:val="22"/>
        </w:rPr>
        <w:t>Note: The proposed project is a national-level project.</w:t>
      </w:r>
    </w:p>
    <w:p w14:paraId="42004A7D" w14:textId="77777777" w:rsidR="009750B4" w:rsidRPr="00DE660F" w:rsidRDefault="007E03E7" w:rsidP="00556F17">
      <w:pPr>
        <w:pStyle w:val="Heading2"/>
        <w:ind w:left="0"/>
        <w:rPr>
          <w:rFonts w:ascii="Calibri" w:hAnsi="Calibri"/>
          <w:szCs w:val="22"/>
        </w:rPr>
      </w:pPr>
      <w:r w:rsidRPr="00DE660F">
        <w:rPr>
          <w:rFonts w:ascii="Calibri" w:hAnsi="Calibri"/>
          <w:szCs w:val="22"/>
        </w:rPr>
        <w:br w:type="page"/>
      </w:r>
      <w:bookmarkStart w:id="23" w:name="_Toc34041342"/>
      <w:r w:rsidRPr="00DE660F">
        <w:rPr>
          <w:rFonts w:ascii="Calibri" w:hAnsi="Calibri"/>
          <w:szCs w:val="22"/>
        </w:rPr>
        <w:lastRenderedPageBreak/>
        <w:t xml:space="preserve">Annex </w:t>
      </w:r>
      <w:r w:rsidR="001A7B9D" w:rsidRPr="00DE660F">
        <w:rPr>
          <w:rFonts w:ascii="Calibri" w:hAnsi="Calibri"/>
          <w:szCs w:val="22"/>
        </w:rPr>
        <w:t>2</w:t>
      </w:r>
      <w:r w:rsidRPr="00DE660F">
        <w:rPr>
          <w:rFonts w:ascii="Calibri" w:hAnsi="Calibri"/>
          <w:szCs w:val="22"/>
        </w:rPr>
        <w:t xml:space="preserve">: </w:t>
      </w:r>
      <w:r w:rsidR="003E3ABA" w:rsidRPr="00DE660F">
        <w:rPr>
          <w:rFonts w:ascii="Calibri" w:hAnsi="Calibri"/>
          <w:szCs w:val="22"/>
        </w:rPr>
        <w:t>Multi Year Work Plan</w:t>
      </w:r>
      <w:bookmarkEnd w:id="23"/>
    </w:p>
    <w:p w14:paraId="203677B3" w14:textId="77777777" w:rsidR="00072CB3" w:rsidRPr="00DE660F" w:rsidRDefault="00072CB3" w:rsidP="003B2A79">
      <w:pPr>
        <w:rPr>
          <w:szCs w:val="22"/>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8"/>
        <w:gridCol w:w="1502"/>
        <w:gridCol w:w="1178"/>
        <w:gridCol w:w="447"/>
        <w:gridCol w:w="447"/>
        <w:gridCol w:w="447"/>
        <w:gridCol w:w="447"/>
        <w:gridCol w:w="447"/>
        <w:gridCol w:w="447"/>
        <w:gridCol w:w="447"/>
        <w:gridCol w:w="447"/>
        <w:gridCol w:w="447"/>
        <w:gridCol w:w="447"/>
        <w:gridCol w:w="447"/>
        <w:gridCol w:w="447"/>
      </w:tblGrid>
      <w:tr w:rsidR="006179F2" w:rsidRPr="00DE660F" w14:paraId="6F92C331" w14:textId="77777777" w:rsidTr="003108BC">
        <w:tc>
          <w:tcPr>
            <w:tcW w:w="1378" w:type="dxa"/>
            <w:vMerge w:val="restart"/>
            <w:shd w:val="clear" w:color="auto" w:fill="D9D9D9"/>
            <w:vAlign w:val="center"/>
          </w:tcPr>
          <w:p w14:paraId="649AE325" w14:textId="77777777" w:rsidR="006179F2" w:rsidRPr="00DE660F" w:rsidRDefault="006179F2" w:rsidP="006179F2">
            <w:pPr>
              <w:jc w:val="left"/>
              <w:rPr>
                <w:rFonts w:asciiTheme="minorHAnsi" w:hAnsiTheme="minorHAnsi" w:cstheme="minorHAnsi"/>
                <w:b/>
                <w:sz w:val="18"/>
                <w:szCs w:val="18"/>
              </w:rPr>
            </w:pPr>
            <w:r w:rsidRPr="00DE660F">
              <w:rPr>
                <w:rFonts w:asciiTheme="minorHAnsi" w:hAnsiTheme="minorHAnsi" w:cstheme="minorHAnsi"/>
                <w:b/>
                <w:sz w:val="18"/>
                <w:szCs w:val="18"/>
              </w:rPr>
              <w:t>Outcomes</w:t>
            </w:r>
          </w:p>
        </w:tc>
        <w:tc>
          <w:tcPr>
            <w:tcW w:w="1502" w:type="dxa"/>
            <w:vMerge w:val="restart"/>
            <w:shd w:val="clear" w:color="auto" w:fill="D9D9D9"/>
            <w:vAlign w:val="center"/>
          </w:tcPr>
          <w:p w14:paraId="2508E978" w14:textId="77777777" w:rsidR="006179F2" w:rsidRPr="00DE660F" w:rsidRDefault="006179F2" w:rsidP="006179F2">
            <w:pPr>
              <w:jc w:val="left"/>
              <w:rPr>
                <w:rFonts w:asciiTheme="minorHAnsi" w:hAnsiTheme="minorHAnsi" w:cstheme="minorHAnsi"/>
                <w:b/>
                <w:sz w:val="18"/>
                <w:szCs w:val="18"/>
              </w:rPr>
            </w:pPr>
            <w:r w:rsidRPr="00DE660F">
              <w:rPr>
                <w:rFonts w:asciiTheme="minorHAnsi" w:hAnsiTheme="minorHAnsi" w:cstheme="minorHAnsi"/>
                <w:b/>
                <w:sz w:val="18"/>
                <w:szCs w:val="18"/>
              </w:rPr>
              <w:t>Outputs</w:t>
            </w:r>
          </w:p>
        </w:tc>
        <w:tc>
          <w:tcPr>
            <w:tcW w:w="1178" w:type="dxa"/>
            <w:vMerge w:val="restart"/>
            <w:shd w:val="clear" w:color="auto" w:fill="D9D9D9"/>
            <w:vAlign w:val="center"/>
          </w:tcPr>
          <w:p w14:paraId="61F17111" w14:textId="77777777" w:rsidR="006179F2" w:rsidRPr="00DE660F" w:rsidRDefault="006179F2" w:rsidP="006179F2">
            <w:pPr>
              <w:jc w:val="left"/>
              <w:rPr>
                <w:rFonts w:asciiTheme="minorHAnsi" w:hAnsiTheme="minorHAnsi" w:cstheme="minorHAnsi"/>
                <w:b/>
                <w:sz w:val="18"/>
                <w:szCs w:val="18"/>
              </w:rPr>
            </w:pPr>
            <w:r w:rsidRPr="00DE660F">
              <w:rPr>
                <w:rFonts w:asciiTheme="minorHAnsi" w:hAnsiTheme="minorHAnsi" w:cstheme="minorHAnsi"/>
                <w:b/>
                <w:sz w:val="18"/>
                <w:szCs w:val="18"/>
              </w:rPr>
              <w:t>Activities</w:t>
            </w:r>
          </w:p>
        </w:tc>
        <w:tc>
          <w:tcPr>
            <w:tcW w:w="1788" w:type="dxa"/>
            <w:gridSpan w:val="4"/>
            <w:shd w:val="clear" w:color="auto" w:fill="D9D9D9"/>
          </w:tcPr>
          <w:p w14:paraId="068B762A" w14:textId="77777777" w:rsidR="006179F2" w:rsidRPr="00DE660F" w:rsidRDefault="006179F2" w:rsidP="005F6745">
            <w:pPr>
              <w:jc w:val="center"/>
              <w:rPr>
                <w:rFonts w:asciiTheme="minorHAnsi" w:hAnsiTheme="minorHAnsi" w:cstheme="minorHAnsi"/>
                <w:b/>
                <w:sz w:val="18"/>
                <w:szCs w:val="18"/>
              </w:rPr>
            </w:pPr>
            <w:r w:rsidRPr="00DE660F">
              <w:rPr>
                <w:rFonts w:asciiTheme="minorHAnsi" w:hAnsiTheme="minorHAnsi" w:cstheme="minorHAnsi"/>
                <w:b/>
                <w:sz w:val="18"/>
                <w:szCs w:val="18"/>
              </w:rPr>
              <w:t>Year 1</w:t>
            </w:r>
          </w:p>
        </w:tc>
        <w:tc>
          <w:tcPr>
            <w:tcW w:w="1788" w:type="dxa"/>
            <w:gridSpan w:val="4"/>
            <w:shd w:val="clear" w:color="auto" w:fill="D9D9D9"/>
          </w:tcPr>
          <w:p w14:paraId="2F40ECB2" w14:textId="77777777" w:rsidR="006179F2" w:rsidRPr="00DE660F" w:rsidRDefault="006179F2" w:rsidP="005F6745">
            <w:pPr>
              <w:jc w:val="center"/>
              <w:rPr>
                <w:rFonts w:asciiTheme="minorHAnsi" w:hAnsiTheme="minorHAnsi" w:cstheme="minorHAnsi"/>
                <w:b/>
                <w:sz w:val="18"/>
                <w:szCs w:val="18"/>
              </w:rPr>
            </w:pPr>
            <w:r w:rsidRPr="00DE660F">
              <w:rPr>
                <w:rFonts w:asciiTheme="minorHAnsi" w:hAnsiTheme="minorHAnsi" w:cstheme="minorHAnsi"/>
                <w:b/>
                <w:sz w:val="18"/>
                <w:szCs w:val="18"/>
              </w:rPr>
              <w:t>Year 2</w:t>
            </w:r>
          </w:p>
        </w:tc>
        <w:tc>
          <w:tcPr>
            <w:tcW w:w="1788" w:type="dxa"/>
            <w:gridSpan w:val="4"/>
            <w:shd w:val="clear" w:color="auto" w:fill="D9D9D9"/>
          </w:tcPr>
          <w:p w14:paraId="68C52E6C" w14:textId="77777777" w:rsidR="006179F2" w:rsidRPr="00DE660F" w:rsidRDefault="006179F2" w:rsidP="005F6745">
            <w:pPr>
              <w:jc w:val="center"/>
              <w:rPr>
                <w:rFonts w:asciiTheme="minorHAnsi" w:hAnsiTheme="minorHAnsi" w:cstheme="minorHAnsi"/>
                <w:b/>
                <w:sz w:val="18"/>
                <w:szCs w:val="18"/>
              </w:rPr>
            </w:pPr>
            <w:r w:rsidRPr="00DE660F">
              <w:rPr>
                <w:rFonts w:asciiTheme="minorHAnsi" w:hAnsiTheme="minorHAnsi" w:cstheme="minorHAnsi"/>
                <w:b/>
                <w:sz w:val="18"/>
                <w:szCs w:val="18"/>
              </w:rPr>
              <w:t>Year 3</w:t>
            </w:r>
          </w:p>
        </w:tc>
      </w:tr>
      <w:tr w:rsidR="006179F2" w:rsidRPr="00DE660F" w14:paraId="2F89EB71" w14:textId="77777777" w:rsidTr="003108BC">
        <w:tc>
          <w:tcPr>
            <w:tcW w:w="1378" w:type="dxa"/>
            <w:vMerge/>
            <w:shd w:val="clear" w:color="auto" w:fill="D9D9D9"/>
            <w:vAlign w:val="center"/>
          </w:tcPr>
          <w:p w14:paraId="6C572675" w14:textId="77777777" w:rsidR="006179F2" w:rsidRPr="00DE660F" w:rsidRDefault="006179F2" w:rsidP="006179F2">
            <w:pPr>
              <w:jc w:val="left"/>
              <w:rPr>
                <w:rFonts w:asciiTheme="minorHAnsi" w:hAnsiTheme="minorHAnsi" w:cstheme="minorHAnsi"/>
                <w:sz w:val="18"/>
                <w:szCs w:val="18"/>
              </w:rPr>
            </w:pPr>
          </w:p>
        </w:tc>
        <w:tc>
          <w:tcPr>
            <w:tcW w:w="1502" w:type="dxa"/>
            <w:vMerge/>
            <w:shd w:val="clear" w:color="auto" w:fill="D9D9D9"/>
            <w:vAlign w:val="center"/>
          </w:tcPr>
          <w:p w14:paraId="666B59DA" w14:textId="77777777" w:rsidR="006179F2" w:rsidRPr="00DE660F" w:rsidRDefault="006179F2" w:rsidP="006179F2">
            <w:pPr>
              <w:jc w:val="left"/>
              <w:rPr>
                <w:rFonts w:asciiTheme="minorHAnsi" w:hAnsiTheme="minorHAnsi" w:cstheme="minorHAnsi"/>
                <w:sz w:val="18"/>
                <w:szCs w:val="18"/>
              </w:rPr>
            </w:pPr>
          </w:p>
        </w:tc>
        <w:tc>
          <w:tcPr>
            <w:tcW w:w="1178" w:type="dxa"/>
            <w:vMerge/>
            <w:shd w:val="clear" w:color="auto" w:fill="D9D9D9"/>
            <w:vAlign w:val="center"/>
          </w:tcPr>
          <w:p w14:paraId="3F62EA12" w14:textId="77777777" w:rsidR="006179F2" w:rsidRPr="00DE660F" w:rsidRDefault="006179F2" w:rsidP="006179F2">
            <w:pPr>
              <w:jc w:val="left"/>
              <w:rPr>
                <w:rFonts w:asciiTheme="minorHAnsi" w:hAnsiTheme="minorHAnsi" w:cstheme="minorHAnsi"/>
                <w:sz w:val="18"/>
                <w:szCs w:val="18"/>
              </w:rPr>
            </w:pPr>
          </w:p>
        </w:tc>
        <w:tc>
          <w:tcPr>
            <w:tcW w:w="447" w:type="dxa"/>
            <w:shd w:val="clear" w:color="auto" w:fill="D9D9D9"/>
          </w:tcPr>
          <w:p w14:paraId="50BA8144" w14:textId="77777777" w:rsidR="006179F2" w:rsidRPr="00DE660F" w:rsidRDefault="006179F2" w:rsidP="009750B4">
            <w:pPr>
              <w:rPr>
                <w:rFonts w:asciiTheme="minorHAnsi" w:hAnsiTheme="minorHAnsi" w:cstheme="minorHAnsi"/>
                <w:sz w:val="18"/>
                <w:szCs w:val="18"/>
              </w:rPr>
            </w:pPr>
            <w:r w:rsidRPr="00DE660F">
              <w:rPr>
                <w:rFonts w:asciiTheme="minorHAnsi" w:hAnsiTheme="minorHAnsi" w:cstheme="minorHAnsi"/>
                <w:sz w:val="18"/>
                <w:szCs w:val="18"/>
              </w:rPr>
              <w:t>Q1</w:t>
            </w:r>
          </w:p>
        </w:tc>
        <w:tc>
          <w:tcPr>
            <w:tcW w:w="447" w:type="dxa"/>
            <w:shd w:val="clear" w:color="auto" w:fill="D9D9D9"/>
          </w:tcPr>
          <w:p w14:paraId="1DFDE78B" w14:textId="77777777" w:rsidR="006179F2" w:rsidRPr="00DE660F" w:rsidRDefault="006179F2" w:rsidP="009750B4">
            <w:pPr>
              <w:rPr>
                <w:rFonts w:asciiTheme="minorHAnsi" w:hAnsiTheme="minorHAnsi" w:cstheme="minorHAnsi"/>
                <w:sz w:val="18"/>
                <w:szCs w:val="18"/>
              </w:rPr>
            </w:pPr>
            <w:r w:rsidRPr="00DE660F">
              <w:rPr>
                <w:rFonts w:asciiTheme="minorHAnsi" w:hAnsiTheme="minorHAnsi" w:cstheme="minorHAnsi"/>
                <w:sz w:val="18"/>
                <w:szCs w:val="18"/>
              </w:rPr>
              <w:t>Q2</w:t>
            </w:r>
          </w:p>
        </w:tc>
        <w:tc>
          <w:tcPr>
            <w:tcW w:w="447" w:type="dxa"/>
            <w:shd w:val="clear" w:color="auto" w:fill="D9D9D9"/>
          </w:tcPr>
          <w:p w14:paraId="30A8912B" w14:textId="77777777" w:rsidR="006179F2" w:rsidRPr="00DE660F" w:rsidRDefault="006179F2" w:rsidP="009750B4">
            <w:pPr>
              <w:rPr>
                <w:rFonts w:asciiTheme="minorHAnsi" w:hAnsiTheme="minorHAnsi" w:cstheme="minorHAnsi"/>
                <w:sz w:val="18"/>
                <w:szCs w:val="18"/>
              </w:rPr>
            </w:pPr>
            <w:r w:rsidRPr="00DE660F">
              <w:rPr>
                <w:rFonts w:asciiTheme="minorHAnsi" w:hAnsiTheme="minorHAnsi" w:cstheme="minorHAnsi"/>
                <w:sz w:val="18"/>
                <w:szCs w:val="18"/>
              </w:rPr>
              <w:t>Q3</w:t>
            </w:r>
          </w:p>
        </w:tc>
        <w:tc>
          <w:tcPr>
            <w:tcW w:w="447" w:type="dxa"/>
            <w:shd w:val="clear" w:color="auto" w:fill="D9D9D9"/>
          </w:tcPr>
          <w:p w14:paraId="4DD5F803" w14:textId="77777777" w:rsidR="006179F2" w:rsidRPr="00DE660F" w:rsidRDefault="006179F2" w:rsidP="009750B4">
            <w:pPr>
              <w:rPr>
                <w:rFonts w:asciiTheme="minorHAnsi" w:hAnsiTheme="minorHAnsi" w:cstheme="minorHAnsi"/>
                <w:sz w:val="18"/>
                <w:szCs w:val="18"/>
              </w:rPr>
            </w:pPr>
            <w:r w:rsidRPr="00DE660F">
              <w:rPr>
                <w:rFonts w:asciiTheme="minorHAnsi" w:hAnsiTheme="minorHAnsi" w:cstheme="minorHAnsi"/>
                <w:sz w:val="18"/>
                <w:szCs w:val="18"/>
              </w:rPr>
              <w:t>Q4</w:t>
            </w:r>
          </w:p>
        </w:tc>
        <w:tc>
          <w:tcPr>
            <w:tcW w:w="447" w:type="dxa"/>
            <w:shd w:val="clear" w:color="auto" w:fill="D9D9D9"/>
          </w:tcPr>
          <w:p w14:paraId="24985951" w14:textId="77777777" w:rsidR="006179F2" w:rsidRPr="00DE660F" w:rsidRDefault="006179F2" w:rsidP="009750B4">
            <w:pPr>
              <w:rPr>
                <w:rFonts w:asciiTheme="minorHAnsi" w:hAnsiTheme="minorHAnsi" w:cstheme="minorHAnsi"/>
                <w:sz w:val="18"/>
                <w:szCs w:val="18"/>
              </w:rPr>
            </w:pPr>
            <w:r w:rsidRPr="00DE660F">
              <w:rPr>
                <w:rFonts w:asciiTheme="minorHAnsi" w:hAnsiTheme="minorHAnsi" w:cstheme="minorHAnsi"/>
                <w:sz w:val="18"/>
                <w:szCs w:val="18"/>
              </w:rPr>
              <w:t>Q1</w:t>
            </w:r>
          </w:p>
        </w:tc>
        <w:tc>
          <w:tcPr>
            <w:tcW w:w="447" w:type="dxa"/>
            <w:shd w:val="clear" w:color="auto" w:fill="D9D9D9"/>
          </w:tcPr>
          <w:p w14:paraId="03A7442F" w14:textId="77777777" w:rsidR="006179F2" w:rsidRPr="00DE660F" w:rsidRDefault="006179F2" w:rsidP="009750B4">
            <w:pPr>
              <w:rPr>
                <w:rFonts w:asciiTheme="minorHAnsi" w:hAnsiTheme="minorHAnsi" w:cstheme="minorHAnsi"/>
                <w:sz w:val="18"/>
                <w:szCs w:val="18"/>
              </w:rPr>
            </w:pPr>
            <w:r w:rsidRPr="00DE660F">
              <w:rPr>
                <w:rFonts w:asciiTheme="minorHAnsi" w:hAnsiTheme="minorHAnsi" w:cstheme="minorHAnsi"/>
                <w:sz w:val="18"/>
                <w:szCs w:val="18"/>
              </w:rPr>
              <w:t>Q2</w:t>
            </w:r>
          </w:p>
        </w:tc>
        <w:tc>
          <w:tcPr>
            <w:tcW w:w="447" w:type="dxa"/>
            <w:shd w:val="clear" w:color="auto" w:fill="D9D9D9"/>
          </w:tcPr>
          <w:p w14:paraId="42EF64B0" w14:textId="77777777" w:rsidR="006179F2" w:rsidRPr="00DE660F" w:rsidRDefault="006179F2" w:rsidP="009750B4">
            <w:pPr>
              <w:rPr>
                <w:rFonts w:asciiTheme="minorHAnsi" w:hAnsiTheme="minorHAnsi" w:cstheme="minorHAnsi"/>
                <w:sz w:val="18"/>
                <w:szCs w:val="18"/>
              </w:rPr>
            </w:pPr>
            <w:r w:rsidRPr="00DE660F">
              <w:rPr>
                <w:rFonts w:asciiTheme="minorHAnsi" w:hAnsiTheme="minorHAnsi" w:cstheme="minorHAnsi"/>
                <w:sz w:val="18"/>
                <w:szCs w:val="18"/>
              </w:rPr>
              <w:t>Q3</w:t>
            </w:r>
          </w:p>
        </w:tc>
        <w:tc>
          <w:tcPr>
            <w:tcW w:w="447" w:type="dxa"/>
            <w:shd w:val="clear" w:color="auto" w:fill="D9D9D9"/>
          </w:tcPr>
          <w:p w14:paraId="74F694D1" w14:textId="77777777" w:rsidR="006179F2" w:rsidRPr="00DE660F" w:rsidRDefault="006179F2" w:rsidP="009750B4">
            <w:pPr>
              <w:rPr>
                <w:rFonts w:asciiTheme="minorHAnsi" w:hAnsiTheme="minorHAnsi" w:cstheme="minorHAnsi"/>
                <w:sz w:val="18"/>
                <w:szCs w:val="18"/>
              </w:rPr>
            </w:pPr>
            <w:r w:rsidRPr="00DE660F">
              <w:rPr>
                <w:rFonts w:asciiTheme="minorHAnsi" w:hAnsiTheme="minorHAnsi" w:cstheme="minorHAnsi"/>
                <w:sz w:val="18"/>
                <w:szCs w:val="18"/>
              </w:rPr>
              <w:t>Q4</w:t>
            </w:r>
          </w:p>
        </w:tc>
        <w:tc>
          <w:tcPr>
            <w:tcW w:w="447" w:type="dxa"/>
            <w:shd w:val="clear" w:color="auto" w:fill="D9D9D9"/>
          </w:tcPr>
          <w:p w14:paraId="32B810CF" w14:textId="77777777" w:rsidR="006179F2" w:rsidRPr="00DE660F" w:rsidRDefault="006179F2" w:rsidP="009750B4">
            <w:pPr>
              <w:rPr>
                <w:rFonts w:asciiTheme="minorHAnsi" w:hAnsiTheme="minorHAnsi" w:cstheme="minorHAnsi"/>
                <w:sz w:val="18"/>
                <w:szCs w:val="18"/>
              </w:rPr>
            </w:pPr>
            <w:r w:rsidRPr="00DE660F">
              <w:rPr>
                <w:rFonts w:asciiTheme="minorHAnsi" w:hAnsiTheme="minorHAnsi" w:cstheme="minorHAnsi"/>
                <w:sz w:val="18"/>
                <w:szCs w:val="18"/>
              </w:rPr>
              <w:t>Q1</w:t>
            </w:r>
          </w:p>
        </w:tc>
        <w:tc>
          <w:tcPr>
            <w:tcW w:w="447" w:type="dxa"/>
            <w:shd w:val="clear" w:color="auto" w:fill="D9D9D9"/>
          </w:tcPr>
          <w:p w14:paraId="5A69AAD7" w14:textId="77777777" w:rsidR="006179F2" w:rsidRPr="00DE660F" w:rsidRDefault="006179F2" w:rsidP="009750B4">
            <w:pPr>
              <w:rPr>
                <w:rFonts w:asciiTheme="minorHAnsi" w:hAnsiTheme="minorHAnsi" w:cstheme="minorHAnsi"/>
                <w:sz w:val="18"/>
                <w:szCs w:val="18"/>
              </w:rPr>
            </w:pPr>
            <w:r w:rsidRPr="00DE660F">
              <w:rPr>
                <w:rFonts w:asciiTheme="minorHAnsi" w:hAnsiTheme="minorHAnsi" w:cstheme="minorHAnsi"/>
                <w:sz w:val="18"/>
                <w:szCs w:val="18"/>
              </w:rPr>
              <w:t>Q2</w:t>
            </w:r>
          </w:p>
        </w:tc>
        <w:tc>
          <w:tcPr>
            <w:tcW w:w="447" w:type="dxa"/>
            <w:shd w:val="clear" w:color="auto" w:fill="D9D9D9"/>
          </w:tcPr>
          <w:p w14:paraId="22CBEB8D" w14:textId="77777777" w:rsidR="006179F2" w:rsidRPr="00DE660F" w:rsidRDefault="006179F2" w:rsidP="009750B4">
            <w:pPr>
              <w:rPr>
                <w:rFonts w:asciiTheme="minorHAnsi" w:hAnsiTheme="minorHAnsi" w:cstheme="minorHAnsi"/>
                <w:sz w:val="18"/>
                <w:szCs w:val="18"/>
              </w:rPr>
            </w:pPr>
            <w:r w:rsidRPr="00DE660F">
              <w:rPr>
                <w:rFonts w:asciiTheme="minorHAnsi" w:hAnsiTheme="minorHAnsi" w:cstheme="minorHAnsi"/>
                <w:sz w:val="18"/>
                <w:szCs w:val="18"/>
              </w:rPr>
              <w:t>Q3</w:t>
            </w:r>
          </w:p>
        </w:tc>
        <w:tc>
          <w:tcPr>
            <w:tcW w:w="447" w:type="dxa"/>
            <w:shd w:val="clear" w:color="auto" w:fill="D9D9D9"/>
          </w:tcPr>
          <w:p w14:paraId="041833DA" w14:textId="77777777" w:rsidR="006179F2" w:rsidRPr="00DE660F" w:rsidRDefault="006179F2" w:rsidP="009750B4">
            <w:pPr>
              <w:rPr>
                <w:rFonts w:asciiTheme="minorHAnsi" w:hAnsiTheme="minorHAnsi" w:cstheme="minorHAnsi"/>
                <w:sz w:val="18"/>
                <w:szCs w:val="18"/>
              </w:rPr>
            </w:pPr>
            <w:r w:rsidRPr="00DE660F">
              <w:rPr>
                <w:rFonts w:asciiTheme="minorHAnsi" w:hAnsiTheme="minorHAnsi" w:cstheme="minorHAnsi"/>
                <w:sz w:val="18"/>
                <w:szCs w:val="18"/>
              </w:rPr>
              <w:t>Q4</w:t>
            </w:r>
          </w:p>
        </w:tc>
      </w:tr>
      <w:tr w:rsidR="009B34C6" w:rsidRPr="00DE660F" w14:paraId="108FC982" w14:textId="77777777" w:rsidTr="003108BC">
        <w:tc>
          <w:tcPr>
            <w:tcW w:w="1378" w:type="dxa"/>
            <w:vMerge w:val="restart"/>
            <w:vAlign w:val="center"/>
          </w:tcPr>
          <w:p w14:paraId="591A1F32" w14:textId="77777777" w:rsidR="009B34C6" w:rsidRPr="00DE660F" w:rsidRDefault="009B34C6" w:rsidP="000243B2">
            <w:pPr>
              <w:jc w:val="left"/>
              <w:rPr>
                <w:rFonts w:asciiTheme="minorHAnsi" w:hAnsiTheme="minorHAnsi" w:cstheme="minorHAnsi"/>
                <w:sz w:val="18"/>
                <w:szCs w:val="18"/>
              </w:rPr>
            </w:pPr>
            <w:r w:rsidRPr="00DE660F">
              <w:rPr>
                <w:rFonts w:asciiTheme="minorHAnsi" w:hAnsiTheme="minorHAnsi" w:cstheme="minorHAnsi"/>
                <w:sz w:val="18"/>
                <w:szCs w:val="18"/>
              </w:rPr>
              <w:t>Outcome 1.1</w:t>
            </w:r>
          </w:p>
          <w:p w14:paraId="5A2BB680" w14:textId="77777777" w:rsidR="009B34C6" w:rsidRPr="00DE660F" w:rsidRDefault="009B34C6" w:rsidP="006179F2">
            <w:pPr>
              <w:jc w:val="left"/>
              <w:rPr>
                <w:rFonts w:asciiTheme="minorHAnsi" w:hAnsiTheme="minorHAnsi" w:cstheme="minorHAnsi"/>
                <w:sz w:val="18"/>
                <w:szCs w:val="18"/>
              </w:rPr>
            </w:pPr>
            <w:r w:rsidRPr="00DE660F">
              <w:rPr>
                <w:rFonts w:asciiTheme="minorHAnsi" w:hAnsiTheme="minorHAnsi" w:cstheme="minorHAnsi"/>
                <w:sz w:val="18"/>
                <w:szCs w:val="18"/>
              </w:rPr>
              <w:t>Transparency activities in Armenia are governed by clear and formal roles and responsibilities</w:t>
            </w:r>
          </w:p>
        </w:tc>
        <w:tc>
          <w:tcPr>
            <w:tcW w:w="1502" w:type="dxa"/>
            <w:vMerge w:val="restart"/>
            <w:shd w:val="clear" w:color="auto" w:fill="auto"/>
            <w:vAlign w:val="center"/>
          </w:tcPr>
          <w:p w14:paraId="5A053792" w14:textId="77777777" w:rsidR="009B34C6" w:rsidRPr="00DE660F" w:rsidRDefault="009B34C6" w:rsidP="006179F2">
            <w:pPr>
              <w:widowControl w:val="0"/>
              <w:tabs>
                <w:tab w:val="left" w:pos="276"/>
                <w:tab w:val="left" w:pos="435"/>
              </w:tabs>
              <w:ind w:right="260"/>
              <w:jc w:val="left"/>
              <w:rPr>
                <w:rFonts w:asciiTheme="minorHAnsi" w:hAnsiTheme="minorHAnsi" w:cstheme="minorHAnsi"/>
                <w:sz w:val="18"/>
                <w:szCs w:val="18"/>
              </w:rPr>
            </w:pPr>
            <w:r w:rsidRPr="00DE660F">
              <w:rPr>
                <w:rFonts w:asciiTheme="minorHAnsi" w:hAnsiTheme="minorHAnsi" w:cstheme="minorHAnsi"/>
                <w:sz w:val="18"/>
                <w:szCs w:val="18"/>
              </w:rPr>
              <w:t xml:space="preserve">1.1.1 </w:t>
            </w:r>
            <w:proofErr w:type="spellStart"/>
            <w:r w:rsidRPr="00DE660F">
              <w:rPr>
                <w:rFonts w:asciiTheme="minorHAnsi" w:hAnsiTheme="minorHAnsi" w:cstheme="minorHAnsi"/>
                <w:sz w:val="18"/>
                <w:szCs w:val="18"/>
              </w:rPr>
              <w:t>Institu-tional</w:t>
            </w:r>
            <w:proofErr w:type="spellEnd"/>
            <w:r w:rsidRPr="00DE660F">
              <w:rPr>
                <w:rFonts w:asciiTheme="minorHAnsi" w:hAnsiTheme="minorHAnsi" w:cstheme="minorHAnsi"/>
                <w:sz w:val="18"/>
                <w:szCs w:val="18"/>
              </w:rPr>
              <w:t xml:space="preserve"> arrangements for a national transparency (MRV) framework are designed</w:t>
            </w:r>
          </w:p>
        </w:tc>
        <w:tc>
          <w:tcPr>
            <w:tcW w:w="1178" w:type="dxa"/>
            <w:vAlign w:val="center"/>
          </w:tcPr>
          <w:p w14:paraId="1531CB89" w14:textId="77777777" w:rsidR="009B34C6" w:rsidRPr="00DE660F" w:rsidRDefault="009B34C6" w:rsidP="006179F2">
            <w:pPr>
              <w:jc w:val="left"/>
              <w:rPr>
                <w:rFonts w:asciiTheme="minorHAnsi" w:hAnsiTheme="minorHAnsi" w:cstheme="minorHAnsi"/>
                <w:sz w:val="18"/>
                <w:szCs w:val="18"/>
              </w:rPr>
            </w:pPr>
            <w:r w:rsidRPr="00DE660F">
              <w:rPr>
                <w:rFonts w:asciiTheme="minorHAnsi" w:hAnsiTheme="minorHAnsi" w:cstheme="minorHAnsi"/>
                <w:sz w:val="18"/>
                <w:szCs w:val="18"/>
              </w:rPr>
              <w:t>1.1.1.1</w:t>
            </w:r>
          </w:p>
        </w:tc>
        <w:tc>
          <w:tcPr>
            <w:tcW w:w="447" w:type="dxa"/>
            <w:shd w:val="clear" w:color="auto" w:fill="auto"/>
          </w:tcPr>
          <w:p w14:paraId="325A0509"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428001F0"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43D71B98"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2E4A7408"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79521A43"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5DC687DB"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2456BECB"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2EE22A3E"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357B64B7"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59D3924D"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24A07B4D"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3BA6FEF5"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r>
      <w:tr w:rsidR="009B34C6" w:rsidRPr="00DE660F" w14:paraId="032EE952" w14:textId="77777777" w:rsidTr="003108BC">
        <w:tc>
          <w:tcPr>
            <w:tcW w:w="1378" w:type="dxa"/>
            <w:vMerge/>
            <w:vAlign w:val="center"/>
          </w:tcPr>
          <w:p w14:paraId="77324528" w14:textId="77777777" w:rsidR="009B34C6" w:rsidRPr="00DE660F" w:rsidRDefault="009B34C6" w:rsidP="006179F2">
            <w:pPr>
              <w:jc w:val="left"/>
              <w:rPr>
                <w:rFonts w:asciiTheme="minorHAnsi" w:hAnsiTheme="minorHAnsi" w:cstheme="minorHAnsi"/>
                <w:sz w:val="18"/>
                <w:szCs w:val="18"/>
              </w:rPr>
            </w:pPr>
          </w:p>
        </w:tc>
        <w:tc>
          <w:tcPr>
            <w:tcW w:w="1502" w:type="dxa"/>
            <w:vMerge/>
            <w:shd w:val="clear" w:color="auto" w:fill="auto"/>
            <w:vAlign w:val="center"/>
          </w:tcPr>
          <w:p w14:paraId="5E9413EE" w14:textId="77777777" w:rsidR="009B34C6" w:rsidRPr="00DE660F" w:rsidRDefault="009B34C6" w:rsidP="006179F2">
            <w:pPr>
              <w:jc w:val="left"/>
              <w:rPr>
                <w:rFonts w:asciiTheme="minorHAnsi" w:hAnsiTheme="minorHAnsi" w:cstheme="minorHAnsi"/>
                <w:sz w:val="18"/>
                <w:szCs w:val="18"/>
              </w:rPr>
            </w:pPr>
          </w:p>
        </w:tc>
        <w:tc>
          <w:tcPr>
            <w:tcW w:w="1178" w:type="dxa"/>
            <w:vAlign w:val="center"/>
          </w:tcPr>
          <w:p w14:paraId="71CD69CC" w14:textId="77777777" w:rsidR="009B34C6" w:rsidRPr="00DE660F" w:rsidRDefault="009B34C6" w:rsidP="006179F2">
            <w:pPr>
              <w:jc w:val="left"/>
              <w:rPr>
                <w:rFonts w:asciiTheme="minorHAnsi" w:hAnsiTheme="minorHAnsi" w:cstheme="minorHAnsi"/>
                <w:sz w:val="18"/>
                <w:szCs w:val="18"/>
              </w:rPr>
            </w:pPr>
            <w:r w:rsidRPr="00DE660F">
              <w:rPr>
                <w:rFonts w:asciiTheme="minorHAnsi" w:hAnsiTheme="minorHAnsi" w:cstheme="minorHAnsi"/>
                <w:sz w:val="18"/>
                <w:szCs w:val="18"/>
              </w:rPr>
              <w:t>1.1.1.2</w:t>
            </w:r>
          </w:p>
        </w:tc>
        <w:tc>
          <w:tcPr>
            <w:tcW w:w="447" w:type="dxa"/>
            <w:shd w:val="clear" w:color="auto" w:fill="auto"/>
          </w:tcPr>
          <w:p w14:paraId="7060BD3A"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4A485FAB"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558AF7DD"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4F53C3D5"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5B8CA775"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3E010E9E"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499A9871"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4AD7071C"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363891C4"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333CE8D1"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42BC60E2"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4FDD9877" w14:textId="77777777" w:rsidR="009B34C6" w:rsidRPr="00DE660F" w:rsidRDefault="009B34C6" w:rsidP="003B2A79">
            <w:pPr>
              <w:rPr>
                <w:rFonts w:asciiTheme="minorHAnsi" w:hAnsiTheme="minorHAnsi" w:cstheme="minorHAnsi"/>
                <w:sz w:val="18"/>
                <w:szCs w:val="18"/>
              </w:rPr>
            </w:pPr>
          </w:p>
        </w:tc>
      </w:tr>
      <w:tr w:rsidR="009B34C6" w:rsidRPr="00DE660F" w14:paraId="2BC12EE7" w14:textId="77777777" w:rsidTr="003108BC">
        <w:tc>
          <w:tcPr>
            <w:tcW w:w="1378" w:type="dxa"/>
            <w:vMerge/>
            <w:vAlign w:val="center"/>
          </w:tcPr>
          <w:p w14:paraId="39B9AB55" w14:textId="77777777" w:rsidR="009B34C6" w:rsidRPr="00DE660F" w:rsidRDefault="009B34C6" w:rsidP="006179F2">
            <w:pPr>
              <w:jc w:val="left"/>
              <w:rPr>
                <w:rFonts w:asciiTheme="minorHAnsi" w:hAnsiTheme="minorHAnsi" w:cstheme="minorHAnsi"/>
                <w:sz w:val="18"/>
                <w:szCs w:val="18"/>
              </w:rPr>
            </w:pPr>
          </w:p>
        </w:tc>
        <w:tc>
          <w:tcPr>
            <w:tcW w:w="1502" w:type="dxa"/>
            <w:vMerge/>
            <w:shd w:val="clear" w:color="auto" w:fill="auto"/>
            <w:vAlign w:val="center"/>
          </w:tcPr>
          <w:p w14:paraId="22EEACBB" w14:textId="77777777" w:rsidR="009B34C6" w:rsidRPr="00DE660F" w:rsidRDefault="009B34C6" w:rsidP="006179F2">
            <w:pPr>
              <w:jc w:val="left"/>
              <w:rPr>
                <w:rFonts w:asciiTheme="minorHAnsi" w:hAnsiTheme="minorHAnsi" w:cstheme="minorHAnsi"/>
                <w:sz w:val="18"/>
                <w:szCs w:val="18"/>
              </w:rPr>
            </w:pPr>
          </w:p>
        </w:tc>
        <w:tc>
          <w:tcPr>
            <w:tcW w:w="1178" w:type="dxa"/>
            <w:vAlign w:val="center"/>
          </w:tcPr>
          <w:p w14:paraId="39654C0A" w14:textId="77777777" w:rsidR="009B34C6" w:rsidRPr="00DE660F" w:rsidRDefault="009B34C6" w:rsidP="006179F2">
            <w:pPr>
              <w:jc w:val="left"/>
              <w:rPr>
                <w:rFonts w:asciiTheme="minorHAnsi" w:hAnsiTheme="minorHAnsi" w:cstheme="minorHAnsi"/>
                <w:sz w:val="18"/>
                <w:szCs w:val="18"/>
              </w:rPr>
            </w:pPr>
            <w:r w:rsidRPr="00DE660F">
              <w:rPr>
                <w:rFonts w:asciiTheme="minorHAnsi" w:hAnsiTheme="minorHAnsi" w:cstheme="minorHAnsi"/>
                <w:sz w:val="18"/>
                <w:szCs w:val="18"/>
              </w:rPr>
              <w:t>1.1.1.3</w:t>
            </w:r>
          </w:p>
        </w:tc>
        <w:tc>
          <w:tcPr>
            <w:tcW w:w="447" w:type="dxa"/>
            <w:shd w:val="clear" w:color="auto" w:fill="auto"/>
          </w:tcPr>
          <w:p w14:paraId="7E22E7C2"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1C21EC4C"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5C72EBF6"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3FD319BA"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208EDADA"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236E8E5A"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6357CC2A"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3A404D50"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4FE2B8AC"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47D38AAE"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197C1A24"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4903A441" w14:textId="77777777" w:rsidR="009B34C6" w:rsidRPr="00DE660F" w:rsidRDefault="009B34C6" w:rsidP="003B2A79">
            <w:pPr>
              <w:rPr>
                <w:rFonts w:asciiTheme="minorHAnsi" w:hAnsiTheme="minorHAnsi" w:cstheme="minorHAnsi"/>
                <w:sz w:val="18"/>
                <w:szCs w:val="18"/>
              </w:rPr>
            </w:pPr>
          </w:p>
        </w:tc>
      </w:tr>
      <w:tr w:rsidR="009B34C6" w:rsidRPr="00DE660F" w14:paraId="59E6AC13" w14:textId="77777777" w:rsidTr="003108BC">
        <w:tc>
          <w:tcPr>
            <w:tcW w:w="1378" w:type="dxa"/>
            <w:vMerge/>
            <w:vAlign w:val="center"/>
          </w:tcPr>
          <w:p w14:paraId="2D310CDD" w14:textId="77777777" w:rsidR="009B34C6" w:rsidRPr="00DE660F" w:rsidRDefault="009B34C6" w:rsidP="006179F2">
            <w:pPr>
              <w:jc w:val="left"/>
              <w:rPr>
                <w:rFonts w:asciiTheme="minorHAnsi" w:hAnsiTheme="minorHAnsi" w:cstheme="minorHAnsi"/>
                <w:sz w:val="18"/>
                <w:szCs w:val="18"/>
              </w:rPr>
            </w:pPr>
          </w:p>
        </w:tc>
        <w:tc>
          <w:tcPr>
            <w:tcW w:w="1502" w:type="dxa"/>
            <w:vMerge/>
            <w:shd w:val="clear" w:color="auto" w:fill="auto"/>
            <w:vAlign w:val="center"/>
          </w:tcPr>
          <w:p w14:paraId="4DC755EC" w14:textId="77777777" w:rsidR="009B34C6" w:rsidRPr="00DE660F" w:rsidRDefault="009B34C6" w:rsidP="006179F2">
            <w:pPr>
              <w:jc w:val="left"/>
              <w:rPr>
                <w:rFonts w:asciiTheme="minorHAnsi" w:hAnsiTheme="minorHAnsi" w:cstheme="minorHAnsi"/>
                <w:sz w:val="18"/>
                <w:szCs w:val="18"/>
              </w:rPr>
            </w:pPr>
          </w:p>
        </w:tc>
        <w:tc>
          <w:tcPr>
            <w:tcW w:w="1178" w:type="dxa"/>
            <w:vAlign w:val="center"/>
          </w:tcPr>
          <w:p w14:paraId="73381E31" w14:textId="77777777" w:rsidR="009B34C6" w:rsidRPr="00DE660F" w:rsidRDefault="009B34C6" w:rsidP="006179F2">
            <w:pPr>
              <w:jc w:val="left"/>
              <w:rPr>
                <w:rFonts w:asciiTheme="minorHAnsi" w:hAnsiTheme="minorHAnsi" w:cstheme="minorHAnsi"/>
                <w:sz w:val="18"/>
                <w:szCs w:val="18"/>
              </w:rPr>
            </w:pPr>
            <w:r w:rsidRPr="00DE660F">
              <w:rPr>
                <w:rFonts w:asciiTheme="minorHAnsi" w:hAnsiTheme="minorHAnsi" w:cstheme="minorHAnsi"/>
                <w:sz w:val="18"/>
                <w:szCs w:val="18"/>
              </w:rPr>
              <w:t>1.1.1.4</w:t>
            </w:r>
          </w:p>
        </w:tc>
        <w:tc>
          <w:tcPr>
            <w:tcW w:w="447" w:type="dxa"/>
            <w:shd w:val="clear" w:color="auto" w:fill="auto"/>
          </w:tcPr>
          <w:p w14:paraId="4AEB2760"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3A52652B"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05FFED8E"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46490646"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7A829347"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7E59018D"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379D7AAE"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2F7833D0"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31687ACB"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103B9B7C"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59C8A070"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00BFD1F7" w14:textId="77777777" w:rsidR="009B34C6" w:rsidRPr="00DE660F" w:rsidRDefault="009B34C6" w:rsidP="003B2A79">
            <w:pPr>
              <w:rPr>
                <w:rFonts w:asciiTheme="minorHAnsi" w:hAnsiTheme="minorHAnsi" w:cstheme="minorHAnsi"/>
                <w:sz w:val="18"/>
                <w:szCs w:val="18"/>
              </w:rPr>
            </w:pPr>
          </w:p>
        </w:tc>
      </w:tr>
      <w:tr w:rsidR="009B34C6" w:rsidRPr="00DE660F" w14:paraId="231C31DE" w14:textId="77777777" w:rsidTr="003108BC">
        <w:tc>
          <w:tcPr>
            <w:tcW w:w="1378" w:type="dxa"/>
            <w:vMerge/>
            <w:vAlign w:val="center"/>
          </w:tcPr>
          <w:p w14:paraId="0164295A" w14:textId="77777777" w:rsidR="009B34C6" w:rsidRPr="00DE660F" w:rsidRDefault="009B34C6" w:rsidP="006179F2">
            <w:pPr>
              <w:jc w:val="left"/>
              <w:rPr>
                <w:rFonts w:asciiTheme="minorHAnsi" w:hAnsiTheme="minorHAnsi" w:cstheme="minorHAnsi"/>
                <w:sz w:val="18"/>
                <w:szCs w:val="18"/>
              </w:rPr>
            </w:pPr>
          </w:p>
        </w:tc>
        <w:tc>
          <w:tcPr>
            <w:tcW w:w="1502" w:type="dxa"/>
            <w:vMerge w:val="restart"/>
            <w:shd w:val="clear" w:color="auto" w:fill="auto"/>
            <w:vAlign w:val="center"/>
          </w:tcPr>
          <w:p w14:paraId="7A931578" w14:textId="77777777" w:rsidR="009B34C6" w:rsidRPr="00DE660F" w:rsidRDefault="009B34C6" w:rsidP="006179F2">
            <w:pPr>
              <w:jc w:val="left"/>
              <w:rPr>
                <w:rFonts w:asciiTheme="minorHAnsi" w:hAnsiTheme="minorHAnsi" w:cstheme="minorHAnsi"/>
                <w:sz w:val="18"/>
                <w:szCs w:val="18"/>
              </w:rPr>
            </w:pPr>
            <w:r w:rsidRPr="00DE660F">
              <w:rPr>
                <w:rFonts w:asciiTheme="minorHAnsi" w:hAnsiTheme="minorHAnsi" w:cstheme="minorHAnsi"/>
                <w:sz w:val="18"/>
                <w:szCs w:val="18"/>
              </w:rPr>
              <w:t>1.1.2 Legal and/or regulatory requirements for a national transparency framework are drafted and adopted</w:t>
            </w:r>
          </w:p>
        </w:tc>
        <w:tc>
          <w:tcPr>
            <w:tcW w:w="1178" w:type="dxa"/>
            <w:vAlign w:val="center"/>
          </w:tcPr>
          <w:p w14:paraId="77AB8A23" w14:textId="77777777" w:rsidR="009B34C6" w:rsidRPr="00DE660F" w:rsidRDefault="009B34C6" w:rsidP="006179F2">
            <w:pPr>
              <w:jc w:val="left"/>
              <w:rPr>
                <w:rFonts w:asciiTheme="minorHAnsi" w:hAnsiTheme="minorHAnsi" w:cstheme="minorHAnsi"/>
                <w:sz w:val="18"/>
                <w:szCs w:val="18"/>
              </w:rPr>
            </w:pPr>
            <w:r w:rsidRPr="00DE660F">
              <w:rPr>
                <w:rFonts w:asciiTheme="minorHAnsi" w:hAnsiTheme="minorHAnsi" w:cstheme="minorHAnsi"/>
                <w:sz w:val="18"/>
                <w:szCs w:val="18"/>
              </w:rPr>
              <w:t>1.1.2.1</w:t>
            </w:r>
          </w:p>
        </w:tc>
        <w:tc>
          <w:tcPr>
            <w:tcW w:w="447" w:type="dxa"/>
            <w:shd w:val="clear" w:color="auto" w:fill="auto"/>
          </w:tcPr>
          <w:p w14:paraId="0ADF5B87"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35C6F26E"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2C4F3C21"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76C2937A"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21A0B931"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2DED48AB"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0309A6FC"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2457C360"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55EF0BB3"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4EA0A9FE"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04A6588F"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7CA00CE9" w14:textId="77777777" w:rsidR="009B34C6" w:rsidRPr="00DE660F" w:rsidRDefault="009B34C6" w:rsidP="003B2A79">
            <w:pPr>
              <w:rPr>
                <w:rFonts w:asciiTheme="minorHAnsi" w:hAnsiTheme="minorHAnsi" w:cstheme="minorHAnsi"/>
                <w:sz w:val="18"/>
                <w:szCs w:val="18"/>
              </w:rPr>
            </w:pPr>
          </w:p>
        </w:tc>
      </w:tr>
      <w:tr w:rsidR="009B34C6" w:rsidRPr="00DE660F" w14:paraId="18F999FF" w14:textId="77777777" w:rsidTr="003108BC">
        <w:tc>
          <w:tcPr>
            <w:tcW w:w="1378" w:type="dxa"/>
            <w:vMerge/>
            <w:vAlign w:val="center"/>
          </w:tcPr>
          <w:p w14:paraId="0BB1E8CB" w14:textId="77777777" w:rsidR="009B34C6" w:rsidRPr="00DE660F" w:rsidRDefault="009B34C6" w:rsidP="006179F2">
            <w:pPr>
              <w:jc w:val="left"/>
              <w:rPr>
                <w:rFonts w:asciiTheme="minorHAnsi" w:hAnsiTheme="minorHAnsi" w:cstheme="minorHAnsi"/>
                <w:sz w:val="18"/>
                <w:szCs w:val="18"/>
              </w:rPr>
            </w:pPr>
          </w:p>
        </w:tc>
        <w:tc>
          <w:tcPr>
            <w:tcW w:w="1502" w:type="dxa"/>
            <w:vMerge/>
            <w:shd w:val="clear" w:color="auto" w:fill="auto"/>
            <w:vAlign w:val="center"/>
          </w:tcPr>
          <w:p w14:paraId="433C70BD" w14:textId="77777777" w:rsidR="009B34C6" w:rsidRPr="00DE660F" w:rsidRDefault="009B34C6" w:rsidP="006179F2">
            <w:pPr>
              <w:jc w:val="left"/>
              <w:rPr>
                <w:rFonts w:asciiTheme="minorHAnsi" w:hAnsiTheme="minorHAnsi" w:cstheme="minorHAnsi"/>
                <w:sz w:val="18"/>
                <w:szCs w:val="18"/>
              </w:rPr>
            </w:pPr>
          </w:p>
        </w:tc>
        <w:tc>
          <w:tcPr>
            <w:tcW w:w="1178" w:type="dxa"/>
            <w:vAlign w:val="center"/>
          </w:tcPr>
          <w:p w14:paraId="00BDD6F5" w14:textId="77777777" w:rsidR="009B34C6" w:rsidRPr="00DE660F" w:rsidRDefault="009B34C6" w:rsidP="006179F2">
            <w:pPr>
              <w:jc w:val="left"/>
              <w:rPr>
                <w:rFonts w:asciiTheme="minorHAnsi" w:hAnsiTheme="minorHAnsi" w:cstheme="minorHAnsi"/>
                <w:sz w:val="18"/>
                <w:szCs w:val="18"/>
              </w:rPr>
            </w:pPr>
            <w:r w:rsidRPr="00DE660F">
              <w:rPr>
                <w:rFonts w:asciiTheme="minorHAnsi" w:hAnsiTheme="minorHAnsi" w:cstheme="minorHAnsi"/>
                <w:sz w:val="18"/>
                <w:szCs w:val="18"/>
              </w:rPr>
              <w:t>1.1.2.2</w:t>
            </w:r>
          </w:p>
        </w:tc>
        <w:tc>
          <w:tcPr>
            <w:tcW w:w="447" w:type="dxa"/>
            <w:shd w:val="clear" w:color="auto" w:fill="auto"/>
          </w:tcPr>
          <w:p w14:paraId="0DEC35BF"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39D69177"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77976698"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0647CE02"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0BB6CEB7"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7F24E77E"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45D1C2A3"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1B24B66B"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6A76DA1F"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6C9ABA64"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06ED7416"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5E8B16E1" w14:textId="77777777" w:rsidR="009B34C6" w:rsidRPr="00DE660F" w:rsidRDefault="009B34C6" w:rsidP="003B2A79">
            <w:pPr>
              <w:rPr>
                <w:rFonts w:asciiTheme="minorHAnsi" w:hAnsiTheme="minorHAnsi" w:cstheme="minorHAnsi"/>
                <w:sz w:val="18"/>
                <w:szCs w:val="18"/>
              </w:rPr>
            </w:pPr>
          </w:p>
        </w:tc>
      </w:tr>
      <w:tr w:rsidR="009B34C6" w:rsidRPr="00DE660F" w14:paraId="4231A782" w14:textId="77777777" w:rsidTr="003108BC">
        <w:tc>
          <w:tcPr>
            <w:tcW w:w="1378" w:type="dxa"/>
            <w:vMerge/>
            <w:vAlign w:val="center"/>
          </w:tcPr>
          <w:p w14:paraId="3A958076" w14:textId="77777777" w:rsidR="009B34C6" w:rsidRPr="00DE660F" w:rsidRDefault="009B34C6" w:rsidP="006179F2">
            <w:pPr>
              <w:jc w:val="left"/>
              <w:rPr>
                <w:rFonts w:asciiTheme="minorHAnsi" w:hAnsiTheme="minorHAnsi" w:cstheme="minorHAnsi"/>
                <w:sz w:val="18"/>
                <w:szCs w:val="18"/>
              </w:rPr>
            </w:pPr>
          </w:p>
        </w:tc>
        <w:tc>
          <w:tcPr>
            <w:tcW w:w="1502" w:type="dxa"/>
            <w:vMerge/>
            <w:shd w:val="clear" w:color="auto" w:fill="auto"/>
            <w:vAlign w:val="center"/>
          </w:tcPr>
          <w:p w14:paraId="146E0AE2" w14:textId="77777777" w:rsidR="009B34C6" w:rsidRPr="00DE660F" w:rsidRDefault="009B34C6" w:rsidP="006179F2">
            <w:pPr>
              <w:jc w:val="left"/>
              <w:rPr>
                <w:rFonts w:asciiTheme="minorHAnsi" w:hAnsiTheme="minorHAnsi" w:cstheme="minorHAnsi"/>
                <w:sz w:val="18"/>
                <w:szCs w:val="18"/>
              </w:rPr>
            </w:pPr>
          </w:p>
        </w:tc>
        <w:tc>
          <w:tcPr>
            <w:tcW w:w="1178" w:type="dxa"/>
            <w:vAlign w:val="center"/>
          </w:tcPr>
          <w:p w14:paraId="5CA435AD" w14:textId="77777777" w:rsidR="009B34C6" w:rsidRPr="00DE660F" w:rsidRDefault="009B34C6" w:rsidP="006179F2">
            <w:pPr>
              <w:jc w:val="left"/>
              <w:rPr>
                <w:rFonts w:asciiTheme="minorHAnsi" w:hAnsiTheme="minorHAnsi" w:cstheme="minorHAnsi"/>
                <w:sz w:val="18"/>
                <w:szCs w:val="18"/>
              </w:rPr>
            </w:pPr>
            <w:r w:rsidRPr="00DE660F">
              <w:rPr>
                <w:rFonts w:asciiTheme="minorHAnsi" w:hAnsiTheme="minorHAnsi" w:cstheme="minorHAnsi"/>
                <w:sz w:val="18"/>
                <w:szCs w:val="18"/>
              </w:rPr>
              <w:t>1.1.2.3</w:t>
            </w:r>
          </w:p>
        </w:tc>
        <w:tc>
          <w:tcPr>
            <w:tcW w:w="447" w:type="dxa"/>
            <w:shd w:val="clear" w:color="auto" w:fill="auto"/>
          </w:tcPr>
          <w:p w14:paraId="22AC02D2"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3BF4E504"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3D02A32B"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293A84DC"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4507B667"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53ED5606"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5309FE64"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417136D8"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2F51C141" w14:textId="77777777" w:rsidR="009B34C6" w:rsidRPr="00DE660F" w:rsidRDefault="009B34C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6E6FAAB6"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4CF4E8A0" w14:textId="77777777" w:rsidR="009B34C6" w:rsidRPr="00DE660F" w:rsidRDefault="009B34C6" w:rsidP="003B2A79">
            <w:pPr>
              <w:rPr>
                <w:rFonts w:asciiTheme="minorHAnsi" w:hAnsiTheme="minorHAnsi" w:cstheme="minorHAnsi"/>
                <w:sz w:val="18"/>
                <w:szCs w:val="18"/>
              </w:rPr>
            </w:pPr>
          </w:p>
        </w:tc>
        <w:tc>
          <w:tcPr>
            <w:tcW w:w="447" w:type="dxa"/>
            <w:shd w:val="clear" w:color="auto" w:fill="auto"/>
          </w:tcPr>
          <w:p w14:paraId="6A8D1A2A" w14:textId="77777777" w:rsidR="009B34C6" w:rsidRPr="00DE660F" w:rsidRDefault="009B34C6" w:rsidP="003B2A79">
            <w:pPr>
              <w:rPr>
                <w:rFonts w:asciiTheme="minorHAnsi" w:hAnsiTheme="minorHAnsi" w:cstheme="minorHAnsi"/>
                <w:sz w:val="18"/>
                <w:szCs w:val="18"/>
              </w:rPr>
            </w:pPr>
          </w:p>
        </w:tc>
      </w:tr>
      <w:tr w:rsidR="00E51926" w:rsidRPr="00DE660F" w14:paraId="64D56DE8" w14:textId="77777777" w:rsidTr="003108BC">
        <w:tc>
          <w:tcPr>
            <w:tcW w:w="1378" w:type="dxa"/>
            <w:vMerge w:val="restart"/>
            <w:vAlign w:val="center"/>
          </w:tcPr>
          <w:p w14:paraId="05F3EF6F" w14:textId="77777777" w:rsidR="00E51926" w:rsidRPr="00DE660F" w:rsidRDefault="00E51926" w:rsidP="000243B2">
            <w:pPr>
              <w:jc w:val="left"/>
              <w:rPr>
                <w:rFonts w:asciiTheme="minorHAnsi" w:hAnsiTheme="minorHAnsi" w:cstheme="minorHAnsi"/>
                <w:sz w:val="18"/>
                <w:szCs w:val="18"/>
              </w:rPr>
            </w:pPr>
            <w:r w:rsidRPr="00DE660F">
              <w:rPr>
                <w:rFonts w:asciiTheme="minorHAnsi" w:hAnsiTheme="minorHAnsi" w:cstheme="minorHAnsi"/>
                <w:sz w:val="18"/>
                <w:szCs w:val="18"/>
              </w:rPr>
              <w:t>Outcome 2.1</w:t>
            </w:r>
          </w:p>
          <w:p w14:paraId="7A353A8E" w14:textId="77777777" w:rsidR="00E51926" w:rsidRPr="00DE660F" w:rsidRDefault="00E51926" w:rsidP="006179F2">
            <w:pPr>
              <w:jc w:val="left"/>
              <w:rPr>
                <w:rFonts w:asciiTheme="minorHAnsi" w:hAnsiTheme="minorHAnsi" w:cstheme="minorHAnsi"/>
                <w:sz w:val="18"/>
                <w:szCs w:val="18"/>
              </w:rPr>
            </w:pPr>
            <w:r w:rsidRPr="00DE660F">
              <w:rPr>
                <w:rFonts w:asciiTheme="minorHAnsi" w:hAnsiTheme="minorHAnsi" w:cstheme="minorHAnsi"/>
                <w:spacing w:val="-1"/>
                <w:sz w:val="18"/>
                <w:szCs w:val="18"/>
              </w:rPr>
              <w:t>Armenia uses an integrated MRV system for continuous data collection and reporting under Article 13</w:t>
            </w:r>
          </w:p>
        </w:tc>
        <w:tc>
          <w:tcPr>
            <w:tcW w:w="1502" w:type="dxa"/>
            <w:vMerge w:val="restart"/>
            <w:shd w:val="clear" w:color="auto" w:fill="auto"/>
            <w:vAlign w:val="center"/>
          </w:tcPr>
          <w:p w14:paraId="6714537E" w14:textId="77777777" w:rsidR="00E51926" w:rsidRPr="00DE660F" w:rsidRDefault="00E51926" w:rsidP="006179F2">
            <w:pPr>
              <w:jc w:val="left"/>
              <w:rPr>
                <w:rFonts w:asciiTheme="minorHAnsi" w:hAnsiTheme="minorHAnsi" w:cstheme="minorHAnsi"/>
                <w:sz w:val="18"/>
                <w:szCs w:val="18"/>
              </w:rPr>
            </w:pPr>
            <w:r w:rsidRPr="00DE660F">
              <w:rPr>
                <w:rFonts w:asciiTheme="minorHAnsi" w:hAnsiTheme="minorHAnsi" w:cstheme="minorHAnsi"/>
                <w:spacing w:val="-7"/>
                <w:sz w:val="18"/>
                <w:szCs w:val="18"/>
              </w:rPr>
              <w:t>2.1.1 MRV system (hardware and software) with tracking tools designed and launched</w:t>
            </w:r>
          </w:p>
        </w:tc>
        <w:tc>
          <w:tcPr>
            <w:tcW w:w="1178" w:type="dxa"/>
            <w:vAlign w:val="center"/>
          </w:tcPr>
          <w:p w14:paraId="11D3F6FF" w14:textId="77777777" w:rsidR="00E51926" w:rsidRPr="00DE660F" w:rsidRDefault="00E51926" w:rsidP="006179F2">
            <w:pPr>
              <w:jc w:val="left"/>
              <w:rPr>
                <w:rFonts w:asciiTheme="minorHAnsi" w:hAnsiTheme="minorHAnsi" w:cstheme="minorHAnsi"/>
                <w:sz w:val="18"/>
                <w:szCs w:val="18"/>
              </w:rPr>
            </w:pPr>
            <w:r w:rsidRPr="00DE660F">
              <w:rPr>
                <w:rFonts w:asciiTheme="minorHAnsi" w:hAnsiTheme="minorHAnsi" w:cstheme="minorHAnsi"/>
                <w:sz w:val="18"/>
                <w:szCs w:val="18"/>
              </w:rPr>
              <w:t>2.1.1.1</w:t>
            </w:r>
          </w:p>
        </w:tc>
        <w:tc>
          <w:tcPr>
            <w:tcW w:w="447" w:type="dxa"/>
            <w:shd w:val="clear" w:color="auto" w:fill="auto"/>
          </w:tcPr>
          <w:p w14:paraId="0BB74F89"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1272E568"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5CD787D1"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5382503D"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494D22E7"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2F40E397"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6767F25E"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19C9EA2D"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722974A5"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3B6CD5E7"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5956D16A"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72ACA8D2" w14:textId="77777777" w:rsidR="00E51926" w:rsidRPr="00DE660F" w:rsidRDefault="00E51926" w:rsidP="003B2A79">
            <w:pPr>
              <w:rPr>
                <w:rFonts w:asciiTheme="minorHAnsi" w:hAnsiTheme="minorHAnsi" w:cstheme="minorHAnsi"/>
                <w:sz w:val="18"/>
                <w:szCs w:val="18"/>
              </w:rPr>
            </w:pPr>
          </w:p>
        </w:tc>
      </w:tr>
      <w:tr w:rsidR="00E51926" w:rsidRPr="00DE660F" w14:paraId="7D1B6060" w14:textId="77777777" w:rsidTr="003108BC">
        <w:tc>
          <w:tcPr>
            <w:tcW w:w="1378" w:type="dxa"/>
            <w:vMerge/>
            <w:vAlign w:val="center"/>
          </w:tcPr>
          <w:p w14:paraId="6AE65397" w14:textId="77777777" w:rsidR="00E51926" w:rsidRPr="00DE660F" w:rsidRDefault="00E51926" w:rsidP="006179F2">
            <w:pPr>
              <w:jc w:val="left"/>
              <w:rPr>
                <w:rFonts w:asciiTheme="minorHAnsi" w:hAnsiTheme="minorHAnsi" w:cstheme="minorHAnsi"/>
                <w:sz w:val="18"/>
                <w:szCs w:val="18"/>
              </w:rPr>
            </w:pPr>
          </w:p>
        </w:tc>
        <w:tc>
          <w:tcPr>
            <w:tcW w:w="1502" w:type="dxa"/>
            <w:vMerge/>
            <w:shd w:val="clear" w:color="auto" w:fill="auto"/>
            <w:vAlign w:val="center"/>
          </w:tcPr>
          <w:p w14:paraId="2121C0CB" w14:textId="77777777" w:rsidR="00E51926" w:rsidRPr="00DE660F" w:rsidRDefault="00E51926" w:rsidP="006179F2">
            <w:pPr>
              <w:jc w:val="left"/>
              <w:rPr>
                <w:rFonts w:asciiTheme="minorHAnsi" w:hAnsiTheme="minorHAnsi" w:cstheme="minorHAnsi"/>
                <w:sz w:val="18"/>
                <w:szCs w:val="18"/>
              </w:rPr>
            </w:pPr>
          </w:p>
        </w:tc>
        <w:tc>
          <w:tcPr>
            <w:tcW w:w="1178" w:type="dxa"/>
            <w:vAlign w:val="center"/>
          </w:tcPr>
          <w:p w14:paraId="26EDE5D1" w14:textId="77777777" w:rsidR="00E51926" w:rsidRPr="00DE660F" w:rsidRDefault="00E51926" w:rsidP="006179F2">
            <w:pPr>
              <w:jc w:val="left"/>
              <w:rPr>
                <w:rFonts w:asciiTheme="minorHAnsi" w:hAnsiTheme="minorHAnsi" w:cstheme="minorHAnsi"/>
                <w:sz w:val="18"/>
                <w:szCs w:val="18"/>
              </w:rPr>
            </w:pPr>
            <w:r w:rsidRPr="00DE660F">
              <w:rPr>
                <w:rFonts w:asciiTheme="minorHAnsi" w:hAnsiTheme="minorHAnsi" w:cstheme="minorHAnsi"/>
                <w:sz w:val="18"/>
                <w:szCs w:val="18"/>
              </w:rPr>
              <w:t>2.1.1.2</w:t>
            </w:r>
          </w:p>
        </w:tc>
        <w:tc>
          <w:tcPr>
            <w:tcW w:w="447" w:type="dxa"/>
            <w:shd w:val="clear" w:color="auto" w:fill="auto"/>
          </w:tcPr>
          <w:p w14:paraId="0F965400"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15214C02"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396DB18F"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404183B4"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2C66788B"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722B3267"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7E398550"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7FBC3D7A"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738F756B"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61986CB3"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2F8EFF59"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1BE6B786" w14:textId="77777777" w:rsidR="00E51926" w:rsidRPr="00DE660F" w:rsidRDefault="00E51926" w:rsidP="003B2A79">
            <w:pPr>
              <w:rPr>
                <w:rFonts w:asciiTheme="minorHAnsi" w:hAnsiTheme="minorHAnsi" w:cstheme="minorHAnsi"/>
                <w:sz w:val="18"/>
                <w:szCs w:val="18"/>
              </w:rPr>
            </w:pPr>
          </w:p>
        </w:tc>
      </w:tr>
      <w:tr w:rsidR="00E51926" w:rsidRPr="00DE660F" w14:paraId="277C2A30" w14:textId="77777777" w:rsidTr="003108BC">
        <w:tc>
          <w:tcPr>
            <w:tcW w:w="1378" w:type="dxa"/>
            <w:vMerge/>
            <w:vAlign w:val="center"/>
          </w:tcPr>
          <w:p w14:paraId="1E4D34C5" w14:textId="77777777" w:rsidR="00E51926" w:rsidRPr="00DE660F" w:rsidRDefault="00E51926" w:rsidP="006179F2">
            <w:pPr>
              <w:jc w:val="left"/>
              <w:rPr>
                <w:rFonts w:asciiTheme="minorHAnsi" w:hAnsiTheme="minorHAnsi" w:cstheme="minorHAnsi"/>
                <w:sz w:val="18"/>
                <w:szCs w:val="18"/>
              </w:rPr>
            </w:pPr>
          </w:p>
        </w:tc>
        <w:tc>
          <w:tcPr>
            <w:tcW w:w="1502" w:type="dxa"/>
            <w:vMerge/>
            <w:shd w:val="clear" w:color="auto" w:fill="auto"/>
            <w:vAlign w:val="center"/>
          </w:tcPr>
          <w:p w14:paraId="12EE20A4" w14:textId="77777777" w:rsidR="00E51926" w:rsidRPr="00DE660F" w:rsidRDefault="00E51926" w:rsidP="006179F2">
            <w:pPr>
              <w:jc w:val="left"/>
              <w:rPr>
                <w:rFonts w:asciiTheme="minorHAnsi" w:hAnsiTheme="minorHAnsi" w:cstheme="minorHAnsi"/>
                <w:sz w:val="18"/>
                <w:szCs w:val="18"/>
              </w:rPr>
            </w:pPr>
          </w:p>
        </w:tc>
        <w:tc>
          <w:tcPr>
            <w:tcW w:w="1178" w:type="dxa"/>
            <w:vAlign w:val="center"/>
          </w:tcPr>
          <w:p w14:paraId="5466FA76" w14:textId="77777777" w:rsidR="00E51926" w:rsidRPr="00DE660F" w:rsidRDefault="00E51926" w:rsidP="006179F2">
            <w:pPr>
              <w:jc w:val="left"/>
              <w:rPr>
                <w:rFonts w:asciiTheme="minorHAnsi" w:hAnsiTheme="minorHAnsi" w:cstheme="minorHAnsi"/>
                <w:sz w:val="18"/>
                <w:szCs w:val="18"/>
              </w:rPr>
            </w:pPr>
            <w:r w:rsidRPr="00DE660F">
              <w:rPr>
                <w:rFonts w:asciiTheme="minorHAnsi" w:hAnsiTheme="minorHAnsi" w:cstheme="minorHAnsi"/>
                <w:sz w:val="18"/>
                <w:szCs w:val="18"/>
              </w:rPr>
              <w:t>2.1.1.3</w:t>
            </w:r>
          </w:p>
        </w:tc>
        <w:tc>
          <w:tcPr>
            <w:tcW w:w="447" w:type="dxa"/>
            <w:shd w:val="clear" w:color="auto" w:fill="auto"/>
          </w:tcPr>
          <w:p w14:paraId="0DA35444"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4DE46E8C"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4F71D364"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5CC777B2"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6B47D5BB"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3DDF609E"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3D8A66A3"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019061DF"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1B0755A5"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036D662D"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16F5730D"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614B795F" w14:textId="77777777" w:rsidR="00E51926" w:rsidRPr="00DE660F" w:rsidRDefault="00E51926" w:rsidP="003B2A79">
            <w:pPr>
              <w:rPr>
                <w:rFonts w:asciiTheme="minorHAnsi" w:hAnsiTheme="minorHAnsi" w:cstheme="minorHAnsi"/>
                <w:sz w:val="18"/>
                <w:szCs w:val="18"/>
              </w:rPr>
            </w:pPr>
          </w:p>
        </w:tc>
      </w:tr>
      <w:tr w:rsidR="00E51926" w:rsidRPr="00DE660F" w14:paraId="66FF7461" w14:textId="77777777" w:rsidTr="003108BC">
        <w:tc>
          <w:tcPr>
            <w:tcW w:w="1378" w:type="dxa"/>
            <w:vMerge/>
            <w:vAlign w:val="center"/>
          </w:tcPr>
          <w:p w14:paraId="616B282F" w14:textId="77777777" w:rsidR="00E51926" w:rsidRPr="00DE660F" w:rsidRDefault="00E51926" w:rsidP="006179F2">
            <w:pPr>
              <w:jc w:val="left"/>
              <w:rPr>
                <w:rFonts w:asciiTheme="minorHAnsi" w:hAnsiTheme="minorHAnsi" w:cstheme="minorHAnsi"/>
                <w:sz w:val="18"/>
                <w:szCs w:val="18"/>
              </w:rPr>
            </w:pPr>
          </w:p>
        </w:tc>
        <w:tc>
          <w:tcPr>
            <w:tcW w:w="1502" w:type="dxa"/>
            <w:vMerge/>
            <w:shd w:val="clear" w:color="auto" w:fill="auto"/>
            <w:vAlign w:val="center"/>
          </w:tcPr>
          <w:p w14:paraId="66F18E7B" w14:textId="77777777" w:rsidR="00E51926" w:rsidRPr="00DE660F" w:rsidRDefault="00E51926" w:rsidP="006179F2">
            <w:pPr>
              <w:jc w:val="left"/>
              <w:rPr>
                <w:rFonts w:asciiTheme="minorHAnsi" w:hAnsiTheme="minorHAnsi" w:cstheme="minorHAnsi"/>
                <w:sz w:val="18"/>
                <w:szCs w:val="18"/>
              </w:rPr>
            </w:pPr>
          </w:p>
        </w:tc>
        <w:tc>
          <w:tcPr>
            <w:tcW w:w="1178" w:type="dxa"/>
            <w:vAlign w:val="center"/>
          </w:tcPr>
          <w:p w14:paraId="5BF3E4BE" w14:textId="77777777" w:rsidR="00E51926" w:rsidRPr="00DE660F" w:rsidRDefault="00E51926" w:rsidP="006179F2">
            <w:pPr>
              <w:jc w:val="left"/>
              <w:rPr>
                <w:rFonts w:asciiTheme="minorHAnsi" w:hAnsiTheme="minorHAnsi" w:cstheme="minorHAnsi"/>
                <w:sz w:val="18"/>
                <w:szCs w:val="18"/>
              </w:rPr>
            </w:pPr>
            <w:r w:rsidRPr="00DE660F">
              <w:rPr>
                <w:rFonts w:asciiTheme="minorHAnsi" w:hAnsiTheme="minorHAnsi" w:cstheme="minorHAnsi"/>
                <w:sz w:val="18"/>
                <w:szCs w:val="18"/>
              </w:rPr>
              <w:t>2.1.1.4</w:t>
            </w:r>
          </w:p>
        </w:tc>
        <w:tc>
          <w:tcPr>
            <w:tcW w:w="447" w:type="dxa"/>
            <w:shd w:val="clear" w:color="auto" w:fill="auto"/>
          </w:tcPr>
          <w:p w14:paraId="369B219E"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78658702"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69F9450B"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1ADAB7CD"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53C9F02A"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050F5A0C"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38FE2938"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09801F4A"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133D1A79"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2A2D5D77"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296758FA"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7CCD31E1" w14:textId="77777777" w:rsidR="00E51926" w:rsidRPr="00DE660F" w:rsidRDefault="00E51926" w:rsidP="003B2A79">
            <w:pPr>
              <w:rPr>
                <w:rFonts w:asciiTheme="minorHAnsi" w:hAnsiTheme="minorHAnsi" w:cstheme="minorHAnsi"/>
                <w:sz w:val="18"/>
                <w:szCs w:val="18"/>
              </w:rPr>
            </w:pPr>
          </w:p>
        </w:tc>
      </w:tr>
      <w:tr w:rsidR="00E51926" w:rsidRPr="00DE660F" w14:paraId="17F51186" w14:textId="77777777" w:rsidTr="003108BC">
        <w:tc>
          <w:tcPr>
            <w:tcW w:w="1378" w:type="dxa"/>
            <w:vMerge/>
            <w:vAlign w:val="center"/>
          </w:tcPr>
          <w:p w14:paraId="71209FF3" w14:textId="77777777" w:rsidR="00E51926" w:rsidRPr="00DE660F" w:rsidRDefault="00E51926" w:rsidP="006179F2">
            <w:pPr>
              <w:jc w:val="left"/>
              <w:rPr>
                <w:rFonts w:asciiTheme="minorHAnsi" w:hAnsiTheme="minorHAnsi" w:cstheme="minorHAnsi"/>
                <w:sz w:val="18"/>
                <w:szCs w:val="18"/>
              </w:rPr>
            </w:pPr>
          </w:p>
        </w:tc>
        <w:tc>
          <w:tcPr>
            <w:tcW w:w="1502" w:type="dxa"/>
            <w:vMerge/>
            <w:shd w:val="clear" w:color="auto" w:fill="auto"/>
            <w:vAlign w:val="center"/>
          </w:tcPr>
          <w:p w14:paraId="0BA53101" w14:textId="77777777" w:rsidR="00E51926" w:rsidRPr="00DE660F" w:rsidRDefault="00E51926" w:rsidP="006179F2">
            <w:pPr>
              <w:jc w:val="left"/>
              <w:rPr>
                <w:rFonts w:asciiTheme="minorHAnsi" w:hAnsiTheme="minorHAnsi" w:cstheme="minorHAnsi"/>
                <w:sz w:val="18"/>
                <w:szCs w:val="18"/>
              </w:rPr>
            </w:pPr>
          </w:p>
        </w:tc>
        <w:tc>
          <w:tcPr>
            <w:tcW w:w="1178" w:type="dxa"/>
            <w:vAlign w:val="center"/>
          </w:tcPr>
          <w:p w14:paraId="5B55B36D" w14:textId="77777777" w:rsidR="00E51926" w:rsidRPr="00DE660F" w:rsidRDefault="00E51926" w:rsidP="006179F2">
            <w:pPr>
              <w:jc w:val="left"/>
              <w:rPr>
                <w:rFonts w:asciiTheme="minorHAnsi" w:hAnsiTheme="minorHAnsi" w:cstheme="minorHAnsi"/>
                <w:sz w:val="18"/>
                <w:szCs w:val="18"/>
              </w:rPr>
            </w:pPr>
            <w:r w:rsidRPr="00DE660F">
              <w:rPr>
                <w:rFonts w:asciiTheme="minorHAnsi" w:hAnsiTheme="minorHAnsi" w:cstheme="minorHAnsi"/>
                <w:sz w:val="18"/>
                <w:szCs w:val="18"/>
              </w:rPr>
              <w:t>2.1.1.5</w:t>
            </w:r>
          </w:p>
        </w:tc>
        <w:tc>
          <w:tcPr>
            <w:tcW w:w="447" w:type="dxa"/>
            <w:shd w:val="clear" w:color="auto" w:fill="auto"/>
          </w:tcPr>
          <w:p w14:paraId="01D1420E"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53DFC450"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4A7B17DE"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6F4F7238"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55DDAEA0"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348119B3"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57C3BF3E"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0B8C97DA"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2BAA3002"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3B007DD7"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1CE87507" w14:textId="77777777" w:rsidR="00E51926" w:rsidRPr="00DE660F" w:rsidRDefault="00E51926" w:rsidP="003B2A79">
            <w:pPr>
              <w:rPr>
                <w:rFonts w:asciiTheme="minorHAnsi" w:hAnsiTheme="minorHAnsi" w:cstheme="minorHAnsi"/>
                <w:sz w:val="18"/>
                <w:szCs w:val="18"/>
              </w:rPr>
            </w:pPr>
          </w:p>
        </w:tc>
        <w:tc>
          <w:tcPr>
            <w:tcW w:w="447" w:type="dxa"/>
            <w:shd w:val="clear" w:color="auto" w:fill="auto"/>
          </w:tcPr>
          <w:p w14:paraId="1CDE51CE" w14:textId="77777777" w:rsidR="00E51926"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r>
      <w:tr w:rsidR="006179F2" w:rsidRPr="00DE660F" w14:paraId="0753D976" w14:textId="77777777" w:rsidTr="003108BC">
        <w:tc>
          <w:tcPr>
            <w:tcW w:w="1378" w:type="dxa"/>
            <w:vMerge/>
            <w:vAlign w:val="center"/>
          </w:tcPr>
          <w:p w14:paraId="2FADF24F" w14:textId="77777777" w:rsidR="006179F2" w:rsidRPr="00DE660F" w:rsidRDefault="006179F2" w:rsidP="006179F2">
            <w:pPr>
              <w:jc w:val="left"/>
              <w:rPr>
                <w:rFonts w:asciiTheme="minorHAnsi" w:hAnsiTheme="minorHAnsi" w:cstheme="minorHAnsi"/>
                <w:sz w:val="18"/>
                <w:szCs w:val="18"/>
              </w:rPr>
            </w:pPr>
          </w:p>
        </w:tc>
        <w:tc>
          <w:tcPr>
            <w:tcW w:w="1502" w:type="dxa"/>
            <w:vMerge w:val="restart"/>
            <w:shd w:val="clear" w:color="auto" w:fill="auto"/>
            <w:vAlign w:val="center"/>
          </w:tcPr>
          <w:p w14:paraId="3F35961E" w14:textId="77777777" w:rsidR="006179F2" w:rsidRPr="00DE660F" w:rsidRDefault="006179F2" w:rsidP="006179F2">
            <w:pPr>
              <w:jc w:val="left"/>
              <w:rPr>
                <w:rFonts w:asciiTheme="minorHAnsi" w:hAnsiTheme="minorHAnsi" w:cstheme="minorHAnsi"/>
                <w:sz w:val="18"/>
                <w:szCs w:val="18"/>
              </w:rPr>
            </w:pPr>
            <w:r w:rsidRPr="00DE660F">
              <w:rPr>
                <w:rFonts w:asciiTheme="minorHAnsi" w:hAnsiTheme="minorHAnsi" w:cstheme="minorHAnsi"/>
                <w:sz w:val="18"/>
                <w:szCs w:val="18"/>
              </w:rPr>
              <w:t xml:space="preserve">2.1.2 </w:t>
            </w:r>
            <w:r w:rsidRPr="00DE660F">
              <w:rPr>
                <w:rFonts w:asciiTheme="minorHAnsi" w:hAnsiTheme="minorHAnsi" w:cstheme="minorHAnsi"/>
                <w:spacing w:val="-7"/>
                <w:sz w:val="18"/>
                <w:szCs w:val="18"/>
              </w:rPr>
              <w:t>On-line portal to provide access to data and national reports established</w:t>
            </w:r>
          </w:p>
        </w:tc>
        <w:tc>
          <w:tcPr>
            <w:tcW w:w="1178" w:type="dxa"/>
            <w:vAlign w:val="center"/>
          </w:tcPr>
          <w:p w14:paraId="05CCD970" w14:textId="77777777" w:rsidR="006179F2" w:rsidRPr="00DE660F" w:rsidRDefault="00B27A7D" w:rsidP="006179F2">
            <w:pPr>
              <w:jc w:val="left"/>
              <w:rPr>
                <w:rFonts w:asciiTheme="minorHAnsi" w:hAnsiTheme="minorHAnsi" w:cstheme="minorHAnsi"/>
                <w:sz w:val="18"/>
                <w:szCs w:val="18"/>
              </w:rPr>
            </w:pPr>
            <w:r w:rsidRPr="00DE660F">
              <w:rPr>
                <w:rFonts w:asciiTheme="minorHAnsi" w:hAnsiTheme="minorHAnsi" w:cstheme="minorHAnsi"/>
                <w:sz w:val="18"/>
                <w:szCs w:val="18"/>
              </w:rPr>
              <w:t>2.1.2.1</w:t>
            </w:r>
          </w:p>
        </w:tc>
        <w:tc>
          <w:tcPr>
            <w:tcW w:w="447" w:type="dxa"/>
            <w:shd w:val="clear" w:color="auto" w:fill="auto"/>
          </w:tcPr>
          <w:p w14:paraId="1EBE5DAE" w14:textId="77777777" w:rsidR="006179F2"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081C9456" w14:textId="77777777" w:rsidR="006179F2"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4B735C97" w14:textId="77777777" w:rsidR="006179F2"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23B3F349"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4988F69C"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26699644"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3BB66F24"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60D29A02"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0A6B2814"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4BED4994"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692C8316"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6BADD867" w14:textId="77777777" w:rsidR="006179F2" w:rsidRPr="00DE660F" w:rsidRDefault="006179F2" w:rsidP="003B2A79">
            <w:pPr>
              <w:rPr>
                <w:rFonts w:asciiTheme="minorHAnsi" w:hAnsiTheme="minorHAnsi" w:cstheme="minorHAnsi"/>
                <w:sz w:val="18"/>
                <w:szCs w:val="18"/>
              </w:rPr>
            </w:pPr>
          </w:p>
        </w:tc>
      </w:tr>
      <w:tr w:rsidR="006179F2" w:rsidRPr="00DE660F" w14:paraId="6F94F49B" w14:textId="77777777" w:rsidTr="003108BC">
        <w:tc>
          <w:tcPr>
            <w:tcW w:w="1378" w:type="dxa"/>
            <w:vMerge/>
            <w:vAlign w:val="center"/>
          </w:tcPr>
          <w:p w14:paraId="36CA4907" w14:textId="77777777" w:rsidR="006179F2" w:rsidRPr="00DE660F" w:rsidRDefault="006179F2" w:rsidP="006179F2">
            <w:pPr>
              <w:jc w:val="left"/>
              <w:rPr>
                <w:rFonts w:asciiTheme="minorHAnsi" w:hAnsiTheme="minorHAnsi" w:cstheme="minorHAnsi"/>
                <w:sz w:val="18"/>
                <w:szCs w:val="18"/>
              </w:rPr>
            </w:pPr>
          </w:p>
        </w:tc>
        <w:tc>
          <w:tcPr>
            <w:tcW w:w="1502" w:type="dxa"/>
            <w:vMerge/>
            <w:shd w:val="clear" w:color="auto" w:fill="auto"/>
            <w:vAlign w:val="center"/>
          </w:tcPr>
          <w:p w14:paraId="09605E20" w14:textId="77777777" w:rsidR="006179F2" w:rsidRPr="00DE660F" w:rsidRDefault="006179F2" w:rsidP="006179F2">
            <w:pPr>
              <w:jc w:val="left"/>
              <w:rPr>
                <w:rFonts w:asciiTheme="minorHAnsi" w:hAnsiTheme="minorHAnsi" w:cstheme="minorHAnsi"/>
                <w:sz w:val="18"/>
                <w:szCs w:val="18"/>
              </w:rPr>
            </w:pPr>
          </w:p>
        </w:tc>
        <w:tc>
          <w:tcPr>
            <w:tcW w:w="1178" w:type="dxa"/>
            <w:vAlign w:val="center"/>
          </w:tcPr>
          <w:p w14:paraId="5107972A" w14:textId="77777777" w:rsidR="006179F2" w:rsidRPr="00DE660F" w:rsidRDefault="00B27A7D" w:rsidP="006179F2">
            <w:pPr>
              <w:jc w:val="left"/>
              <w:rPr>
                <w:rFonts w:asciiTheme="minorHAnsi" w:hAnsiTheme="minorHAnsi" w:cstheme="minorHAnsi"/>
                <w:sz w:val="18"/>
                <w:szCs w:val="18"/>
              </w:rPr>
            </w:pPr>
            <w:r w:rsidRPr="00DE660F">
              <w:rPr>
                <w:rFonts w:asciiTheme="minorHAnsi" w:hAnsiTheme="minorHAnsi" w:cstheme="minorHAnsi"/>
                <w:sz w:val="18"/>
                <w:szCs w:val="18"/>
              </w:rPr>
              <w:t>2.1.2.2</w:t>
            </w:r>
          </w:p>
        </w:tc>
        <w:tc>
          <w:tcPr>
            <w:tcW w:w="447" w:type="dxa"/>
            <w:shd w:val="clear" w:color="auto" w:fill="auto"/>
          </w:tcPr>
          <w:p w14:paraId="2B3F002C"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2AF670A0"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4B4B7F65" w14:textId="77777777" w:rsidR="006179F2"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2A63144B" w14:textId="77777777" w:rsidR="006179F2"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360E497A" w14:textId="77777777" w:rsidR="006179F2" w:rsidRPr="00DE660F" w:rsidRDefault="00E51926" w:rsidP="003B2A79">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shd w:val="clear" w:color="auto" w:fill="auto"/>
          </w:tcPr>
          <w:p w14:paraId="5D25AB0E"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09201AD8"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2FB29362"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70CCD1F1"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7C9F055B"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7B9D692B" w14:textId="77777777" w:rsidR="006179F2" w:rsidRPr="00DE660F" w:rsidRDefault="006179F2" w:rsidP="003B2A79">
            <w:pPr>
              <w:rPr>
                <w:rFonts w:asciiTheme="minorHAnsi" w:hAnsiTheme="minorHAnsi" w:cstheme="minorHAnsi"/>
                <w:sz w:val="18"/>
                <w:szCs w:val="18"/>
              </w:rPr>
            </w:pPr>
          </w:p>
        </w:tc>
        <w:tc>
          <w:tcPr>
            <w:tcW w:w="447" w:type="dxa"/>
            <w:shd w:val="clear" w:color="auto" w:fill="auto"/>
          </w:tcPr>
          <w:p w14:paraId="60D8933A" w14:textId="77777777" w:rsidR="006179F2" w:rsidRPr="00DE660F" w:rsidRDefault="006179F2" w:rsidP="003B2A79">
            <w:pPr>
              <w:rPr>
                <w:rFonts w:asciiTheme="minorHAnsi" w:hAnsiTheme="minorHAnsi" w:cstheme="minorHAnsi"/>
                <w:sz w:val="18"/>
                <w:szCs w:val="18"/>
              </w:rPr>
            </w:pPr>
          </w:p>
        </w:tc>
      </w:tr>
      <w:tr w:rsidR="00F66603" w:rsidRPr="00DE660F" w14:paraId="34C22AA8" w14:textId="77777777" w:rsidTr="003108BC">
        <w:tc>
          <w:tcPr>
            <w:tcW w:w="1378" w:type="dxa"/>
            <w:vMerge w:val="restart"/>
            <w:tcBorders>
              <w:top w:val="single" w:sz="4" w:space="0" w:color="auto"/>
              <w:left w:val="single" w:sz="4" w:space="0" w:color="auto"/>
              <w:right w:val="single" w:sz="4" w:space="0" w:color="auto"/>
            </w:tcBorders>
            <w:vAlign w:val="center"/>
          </w:tcPr>
          <w:p w14:paraId="4078C4A9" w14:textId="77777777" w:rsidR="00F66603" w:rsidRPr="00DE660F" w:rsidRDefault="00F66603" w:rsidP="000243B2">
            <w:pPr>
              <w:jc w:val="left"/>
              <w:rPr>
                <w:rFonts w:asciiTheme="minorHAnsi" w:hAnsiTheme="minorHAnsi" w:cstheme="minorHAnsi"/>
                <w:sz w:val="18"/>
                <w:szCs w:val="18"/>
              </w:rPr>
            </w:pPr>
            <w:r w:rsidRPr="00DE660F">
              <w:rPr>
                <w:rFonts w:asciiTheme="minorHAnsi" w:hAnsiTheme="minorHAnsi" w:cstheme="minorHAnsi"/>
                <w:sz w:val="18"/>
                <w:szCs w:val="18"/>
              </w:rPr>
              <w:t>Outcome 3.1</w:t>
            </w:r>
          </w:p>
          <w:p w14:paraId="741D6607"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pacing w:val="-1"/>
                <w:sz w:val="18"/>
                <w:szCs w:val="18"/>
              </w:rPr>
              <w:t xml:space="preserve">Armenia is able to manage data for effective transparency reporting </w:t>
            </w:r>
            <w:r w:rsidRPr="00DE660F">
              <w:rPr>
                <w:rFonts w:asciiTheme="minorHAnsi" w:hAnsiTheme="minorHAnsi" w:cstheme="minorHAnsi"/>
                <w:sz w:val="18"/>
                <w:szCs w:val="18"/>
              </w:rPr>
              <w:t>on greenhouse gas (GHG) sources and sinks</w:t>
            </w:r>
          </w:p>
        </w:tc>
        <w:tc>
          <w:tcPr>
            <w:tcW w:w="1502" w:type="dxa"/>
            <w:vMerge w:val="restart"/>
            <w:tcBorders>
              <w:top w:val="single" w:sz="4" w:space="0" w:color="auto"/>
              <w:left w:val="single" w:sz="4" w:space="0" w:color="auto"/>
              <w:right w:val="single" w:sz="4" w:space="0" w:color="auto"/>
            </w:tcBorders>
            <w:shd w:val="clear" w:color="auto" w:fill="auto"/>
            <w:vAlign w:val="center"/>
          </w:tcPr>
          <w:p w14:paraId="26E00432"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 xml:space="preserve">3.1.1 </w:t>
            </w:r>
            <w:r w:rsidRPr="00DE660F">
              <w:rPr>
                <w:rFonts w:asciiTheme="minorHAnsi" w:hAnsiTheme="minorHAnsi" w:cstheme="minorHAnsi"/>
                <w:spacing w:val="-1"/>
                <w:sz w:val="18"/>
                <w:szCs w:val="18"/>
              </w:rPr>
              <w:t>Sectoral templates and consistency guidelines on data collection and reporting are developed for the GHG inventory</w:t>
            </w:r>
          </w:p>
        </w:tc>
        <w:tc>
          <w:tcPr>
            <w:tcW w:w="1178" w:type="dxa"/>
            <w:tcBorders>
              <w:top w:val="single" w:sz="4" w:space="0" w:color="auto"/>
              <w:left w:val="single" w:sz="4" w:space="0" w:color="auto"/>
              <w:bottom w:val="single" w:sz="4" w:space="0" w:color="auto"/>
              <w:right w:val="single" w:sz="4" w:space="0" w:color="auto"/>
            </w:tcBorders>
            <w:vAlign w:val="center"/>
          </w:tcPr>
          <w:p w14:paraId="7B0DAA22"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3.1.1.1</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644CE7D"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8B2803B"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2EE23B5"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4DCD382"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6AB0CA1"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B102D44"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6A56D0E"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355ACE4"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8D69BDE"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C266300"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7B0B831"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196E454" w14:textId="77777777" w:rsidR="00F66603" w:rsidRPr="00DE660F" w:rsidRDefault="00F66603" w:rsidP="0003147B">
            <w:pPr>
              <w:rPr>
                <w:rFonts w:asciiTheme="minorHAnsi" w:hAnsiTheme="minorHAnsi" w:cstheme="minorHAnsi"/>
                <w:sz w:val="18"/>
                <w:szCs w:val="18"/>
              </w:rPr>
            </w:pPr>
          </w:p>
        </w:tc>
      </w:tr>
      <w:tr w:rsidR="00F66603" w:rsidRPr="00DE660F" w14:paraId="6B9287EA" w14:textId="77777777" w:rsidTr="00751E2B">
        <w:tc>
          <w:tcPr>
            <w:tcW w:w="1378" w:type="dxa"/>
            <w:vMerge/>
            <w:tcBorders>
              <w:left w:val="single" w:sz="4" w:space="0" w:color="auto"/>
              <w:right w:val="single" w:sz="4" w:space="0" w:color="auto"/>
            </w:tcBorders>
            <w:vAlign w:val="center"/>
          </w:tcPr>
          <w:p w14:paraId="17EB3518" w14:textId="77777777" w:rsidR="00F66603" w:rsidRPr="00DE660F" w:rsidRDefault="00F66603"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356086D4" w14:textId="77777777" w:rsidR="00F66603" w:rsidRPr="00DE660F" w:rsidRDefault="00F66603"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532133D4"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3.1.1.2</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BCE2A6D"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F3E6C57"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8CF3027"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F772D65"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A1564BE"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1C699D4"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B081477"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005C06B"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7B3A2A4"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17311EC"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68341E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48348F3" w14:textId="77777777" w:rsidR="00F66603" w:rsidRPr="00DE660F" w:rsidRDefault="00F66603" w:rsidP="0003147B">
            <w:pPr>
              <w:rPr>
                <w:rFonts w:asciiTheme="minorHAnsi" w:hAnsiTheme="minorHAnsi" w:cstheme="minorHAnsi"/>
                <w:sz w:val="18"/>
                <w:szCs w:val="18"/>
              </w:rPr>
            </w:pPr>
          </w:p>
        </w:tc>
      </w:tr>
      <w:tr w:rsidR="00F66603" w:rsidRPr="00DE660F" w14:paraId="1874EA6E" w14:textId="77777777" w:rsidTr="00751E2B">
        <w:tc>
          <w:tcPr>
            <w:tcW w:w="1378" w:type="dxa"/>
            <w:vMerge/>
            <w:tcBorders>
              <w:left w:val="single" w:sz="4" w:space="0" w:color="auto"/>
              <w:right w:val="single" w:sz="4" w:space="0" w:color="auto"/>
            </w:tcBorders>
            <w:vAlign w:val="center"/>
          </w:tcPr>
          <w:p w14:paraId="6F74FCBD" w14:textId="77777777" w:rsidR="00F66603" w:rsidRPr="00DE660F" w:rsidRDefault="00F66603"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7610CBAE" w14:textId="77777777" w:rsidR="00F66603" w:rsidRPr="00DE660F" w:rsidRDefault="00F66603"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7D62B723"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3.1.1.3</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F18AD54"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0BE53D9"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0A367A1"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7CB3D05"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AF0AA45"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DC0D2C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962576E"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CC119EF"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70CD325"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20D0CCE"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9B116EC"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9C93EA3" w14:textId="77777777" w:rsidR="00F66603" w:rsidRPr="00DE660F" w:rsidRDefault="00F66603" w:rsidP="0003147B">
            <w:pPr>
              <w:rPr>
                <w:rFonts w:asciiTheme="minorHAnsi" w:hAnsiTheme="minorHAnsi" w:cstheme="minorHAnsi"/>
                <w:sz w:val="18"/>
                <w:szCs w:val="18"/>
              </w:rPr>
            </w:pPr>
          </w:p>
        </w:tc>
      </w:tr>
      <w:tr w:rsidR="00F66603" w:rsidRPr="00DE660F" w14:paraId="2363B6BD" w14:textId="77777777" w:rsidTr="00751E2B">
        <w:tc>
          <w:tcPr>
            <w:tcW w:w="1378" w:type="dxa"/>
            <w:vMerge/>
            <w:tcBorders>
              <w:left w:val="single" w:sz="4" w:space="0" w:color="auto"/>
              <w:right w:val="single" w:sz="4" w:space="0" w:color="auto"/>
            </w:tcBorders>
            <w:vAlign w:val="center"/>
          </w:tcPr>
          <w:p w14:paraId="58523110" w14:textId="77777777" w:rsidR="00F66603" w:rsidRPr="00DE660F" w:rsidRDefault="00F66603"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64310801" w14:textId="77777777" w:rsidR="00F66603" w:rsidRPr="00DE660F" w:rsidRDefault="00F66603"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480CFC5C"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3.1.1.4</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53A21C6"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22E864B"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DE2AB2A"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BCD1B6A"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6A16AFB"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991DEE0"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C1FF9FD"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1C624BE"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97C71F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62C6AD1"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10AB136"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23D43EE" w14:textId="77777777" w:rsidR="00F66603" w:rsidRPr="00DE660F" w:rsidRDefault="00F66603" w:rsidP="0003147B">
            <w:pPr>
              <w:rPr>
                <w:rFonts w:asciiTheme="minorHAnsi" w:hAnsiTheme="minorHAnsi" w:cstheme="minorHAnsi"/>
                <w:sz w:val="18"/>
                <w:szCs w:val="18"/>
              </w:rPr>
            </w:pPr>
          </w:p>
        </w:tc>
      </w:tr>
      <w:tr w:rsidR="00F66603" w:rsidRPr="00DE660F" w14:paraId="095497DB" w14:textId="77777777" w:rsidTr="003108BC">
        <w:tc>
          <w:tcPr>
            <w:tcW w:w="1378" w:type="dxa"/>
            <w:vMerge/>
            <w:tcBorders>
              <w:left w:val="single" w:sz="4" w:space="0" w:color="auto"/>
              <w:right w:val="single" w:sz="4" w:space="0" w:color="auto"/>
            </w:tcBorders>
            <w:vAlign w:val="center"/>
          </w:tcPr>
          <w:p w14:paraId="436629C1" w14:textId="77777777" w:rsidR="00F66603" w:rsidRPr="00DE660F" w:rsidRDefault="00F66603" w:rsidP="006179F2">
            <w:pPr>
              <w:jc w:val="left"/>
              <w:rPr>
                <w:rFonts w:asciiTheme="minorHAnsi" w:hAnsiTheme="minorHAnsi" w:cstheme="minorHAnsi"/>
                <w:sz w:val="18"/>
                <w:szCs w:val="18"/>
              </w:rPr>
            </w:pPr>
          </w:p>
        </w:tc>
        <w:tc>
          <w:tcPr>
            <w:tcW w:w="1502" w:type="dxa"/>
            <w:vMerge/>
            <w:tcBorders>
              <w:left w:val="single" w:sz="4" w:space="0" w:color="auto"/>
              <w:bottom w:val="single" w:sz="4" w:space="0" w:color="auto"/>
              <w:right w:val="single" w:sz="4" w:space="0" w:color="auto"/>
            </w:tcBorders>
            <w:shd w:val="clear" w:color="auto" w:fill="auto"/>
            <w:vAlign w:val="center"/>
          </w:tcPr>
          <w:p w14:paraId="415CBAB0" w14:textId="77777777" w:rsidR="00F66603" w:rsidRPr="00DE660F" w:rsidRDefault="00F66603"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1D72C928"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3.1.1.5</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79BC77D"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E40FCF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E34B76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76C4B3F"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08F9A83"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0275958"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09B894B"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9EED3B1"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A3C1826"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E774465"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087A152"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E449D54"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r>
      <w:tr w:rsidR="00F66603" w:rsidRPr="00DE660F" w14:paraId="75E7C339" w14:textId="77777777" w:rsidTr="003108BC">
        <w:tc>
          <w:tcPr>
            <w:tcW w:w="1378" w:type="dxa"/>
            <w:vMerge/>
            <w:tcBorders>
              <w:left w:val="single" w:sz="4" w:space="0" w:color="auto"/>
              <w:right w:val="single" w:sz="4" w:space="0" w:color="auto"/>
            </w:tcBorders>
            <w:vAlign w:val="center"/>
          </w:tcPr>
          <w:p w14:paraId="0D525519" w14:textId="77777777" w:rsidR="00F66603" w:rsidRPr="00DE660F" w:rsidRDefault="00F66603" w:rsidP="006179F2">
            <w:pPr>
              <w:jc w:val="left"/>
              <w:rPr>
                <w:rFonts w:asciiTheme="minorHAnsi" w:hAnsiTheme="minorHAnsi" w:cstheme="minorHAnsi"/>
                <w:sz w:val="18"/>
                <w:szCs w:val="18"/>
              </w:rPr>
            </w:pPr>
          </w:p>
        </w:tc>
        <w:tc>
          <w:tcPr>
            <w:tcW w:w="1502" w:type="dxa"/>
            <w:vMerge w:val="restart"/>
            <w:tcBorders>
              <w:top w:val="single" w:sz="4" w:space="0" w:color="auto"/>
              <w:left w:val="single" w:sz="4" w:space="0" w:color="auto"/>
              <w:right w:val="single" w:sz="4" w:space="0" w:color="auto"/>
            </w:tcBorders>
            <w:shd w:val="clear" w:color="auto" w:fill="auto"/>
            <w:vAlign w:val="center"/>
          </w:tcPr>
          <w:p w14:paraId="2A975DD3"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pacing w:val="-7"/>
                <w:sz w:val="18"/>
                <w:szCs w:val="18"/>
              </w:rPr>
              <w:t>3.1.2 Sectoral emissions estimates are strengthened for selected sectors and sources</w:t>
            </w:r>
          </w:p>
        </w:tc>
        <w:tc>
          <w:tcPr>
            <w:tcW w:w="1178" w:type="dxa"/>
            <w:tcBorders>
              <w:top w:val="single" w:sz="4" w:space="0" w:color="auto"/>
              <w:left w:val="single" w:sz="4" w:space="0" w:color="auto"/>
              <w:bottom w:val="single" w:sz="4" w:space="0" w:color="auto"/>
              <w:right w:val="single" w:sz="4" w:space="0" w:color="auto"/>
            </w:tcBorders>
            <w:vAlign w:val="center"/>
          </w:tcPr>
          <w:p w14:paraId="0BF734E8"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3.1.2.1</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5B5662D"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B1D812C"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5F150FE"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5BD229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3E4367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5099378"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B6B5D8D"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0F0C6D6"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008C6B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BBB9B6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745276A"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305F07C" w14:textId="77777777" w:rsidR="00F66603" w:rsidRPr="00DE660F" w:rsidRDefault="00F66603" w:rsidP="0003147B">
            <w:pPr>
              <w:rPr>
                <w:rFonts w:asciiTheme="minorHAnsi" w:hAnsiTheme="minorHAnsi" w:cstheme="minorHAnsi"/>
                <w:sz w:val="18"/>
                <w:szCs w:val="18"/>
              </w:rPr>
            </w:pPr>
          </w:p>
        </w:tc>
      </w:tr>
      <w:tr w:rsidR="00F66603" w:rsidRPr="00DE660F" w14:paraId="5D17680C" w14:textId="77777777" w:rsidTr="00751E2B">
        <w:tc>
          <w:tcPr>
            <w:tcW w:w="1378" w:type="dxa"/>
            <w:vMerge/>
            <w:tcBorders>
              <w:left w:val="single" w:sz="4" w:space="0" w:color="auto"/>
              <w:right w:val="single" w:sz="4" w:space="0" w:color="auto"/>
            </w:tcBorders>
            <w:vAlign w:val="center"/>
          </w:tcPr>
          <w:p w14:paraId="57395D6A" w14:textId="77777777" w:rsidR="00F66603" w:rsidRPr="00DE660F" w:rsidRDefault="00F66603"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4EC18126" w14:textId="77777777" w:rsidR="00F66603" w:rsidRPr="00DE660F" w:rsidRDefault="00F66603"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7084803E"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3.1.2.2</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638CAE1"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BCBD30E"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56CBE92"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7D78B88"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310A57D"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0A9986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547B7A0"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B5C4EAA"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F42ABEB"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BCA403F"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90F7D9D"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252C9E0" w14:textId="77777777" w:rsidR="00F66603" w:rsidRPr="00DE660F" w:rsidRDefault="00F66603" w:rsidP="0003147B">
            <w:pPr>
              <w:rPr>
                <w:rFonts w:asciiTheme="minorHAnsi" w:hAnsiTheme="minorHAnsi" w:cstheme="minorHAnsi"/>
                <w:sz w:val="18"/>
                <w:szCs w:val="18"/>
              </w:rPr>
            </w:pPr>
          </w:p>
        </w:tc>
      </w:tr>
      <w:tr w:rsidR="00F66603" w:rsidRPr="00DE660F" w14:paraId="452B3A28" w14:textId="77777777" w:rsidTr="00751E2B">
        <w:tc>
          <w:tcPr>
            <w:tcW w:w="1378" w:type="dxa"/>
            <w:vMerge/>
            <w:tcBorders>
              <w:left w:val="single" w:sz="4" w:space="0" w:color="auto"/>
              <w:right w:val="single" w:sz="4" w:space="0" w:color="auto"/>
            </w:tcBorders>
            <w:vAlign w:val="center"/>
          </w:tcPr>
          <w:p w14:paraId="65FF6DBF" w14:textId="77777777" w:rsidR="00F66603" w:rsidRPr="00DE660F" w:rsidRDefault="00F66603"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13222CFA" w14:textId="77777777" w:rsidR="00F66603" w:rsidRPr="00DE660F" w:rsidRDefault="00F66603"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21243E93"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3.1.2.3</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6815962"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B4EBF1F"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706DCC9"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D50BA4D"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D07E70E"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337B7B7"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B8FA0BB"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015D0B9"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FF508CF"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65FE651"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813B66C"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74A36F6" w14:textId="77777777" w:rsidR="00F66603" w:rsidRPr="00DE660F" w:rsidRDefault="00F66603" w:rsidP="0003147B">
            <w:pPr>
              <w:rPr>
                <w:rFonts w:asciiTheme="minorHAnsi" w:hAnsiTheme="minorHAnsi" w:cstheme="minorHAnsi"/>
                <w:sz w:val="18"/>
                <w:szCs w:val="18"/>
              </w:rPr>
            </w:pPr>
          </w:p>
        </w:tc>
      </w:tr>
      <w:tr w:rsidR="00F66603" w:rsidRPr="00DE660F" w14:paraId="015DEDC1" w14:textId="77777777" w:rsidTr="00751E2B">
        <w:tc>
          <w:tcPr>
            <w:tcW w:w="1378" w:type="dxa"/>
            <w:vMerge/>
            <w:tcBorders>
              <w:left w:val="single" w:sz="4" w:space="0" w:color="auto"/>
              <w:right w:val="single" w:sz="4" w:space="0" w:color="auto"/>
            </w:tcBorders>
            <w:vAlign w:val="center"/>
          </w:tcPr>
          <w:p w14:paraId="2662F29D" w14:textId="77777777" w:rsidR="00F66603" w:rsidRPr="00DE660F" w:rsidRDefault="00F66603"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3D0241F5" w14:textId="77777777" w:rsidR="00F66603" w:rsidRPr="00DE660F" w:rsidRDefault="00F66603"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1AA93470"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3.1.2.4</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84D7DC2"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FDE69D8"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28F72AA"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42EAC84"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D9D05BE"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BF20FEE"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05A095C"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925D77A"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BC840FA"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C71B8F8"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1D1EF91"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DE04FB0" w14:textId="77777777" w:rsidR="00F66603" w:rsidRPr="00DE660F" w:rsidRDefault="00F66603" w:rsidP="0003147B">
            <w:pPr>
              <w:rPr>
                <w:rFonts w:asciiTheme="minorHAnsi" w:hAnsiTheme="minorHAnsi" w:cstheme="minorHAnsi"/>
                <w:sz w:val="18"/>
                <w:szCs w:val="18"/>
              </w:rPr>
            </w:pPr>
          </w:p>
        </w:tc>
      </w:tr>
      <w:tr w:rsidR="00F66603" w:rsidRPr="00DE660F" w14:paraId="778C06BE" w14:textId="77777777" w:rsidTr="00751E2B">
        <w:tc>
          <w:tcPr>
            <w:tcW w:w="1378" w:type="dxa"/>
            <w:vMerge/>
            <w:tcBorders>
              <w:left w:val="single" w:sz="4" w:space="0" w:color="auto"/>
              <w:right w:val="single" w:sz="4" w:space="0" w:color="auto"/>
            </w:tcBorders>
            <w:vAlign w:val="center"/>
          </w:tcPr>
          <w:p w14:paraId="0B76BE49" w14:textId="77777777" w:rsidR="00F66603" w:rsidRPr="00DE660F" w:rsidRDefault="00F66603"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656EC0B3" w14:textId="77777777" w:rsidR="00F66603" w:rsidRPr="00DE660F" w:rsidRDefault="00F66603"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64E3719F"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3.1.2.5</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48ADA26"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DDFA12B"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736E5C1"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01915F9"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D6CCAC6"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1ABD52F"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81E624F"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0AE62D0"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D11B7E7"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BC8F9F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829C1CF"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4FCF693" w14:textId="77777777" w:rsidR="00F66603" w:rsidRPr="00DE660F" w:rsidRDefault="00F66603" w:rsidP="0003147B">
            <w:pPr>
              <w:rPr>
                <w:rFonts w:asciiTheme="minorHAnsi" w:hAnsiTheme="minorHAnsi" w:cstheme="minorHAnsi"/>
                <w:sz w:val="18"/>
                <w:szCs w:val="18"/>
              </w:rPr>
            </w:pPr>
          </w:p>
        </w:tc>
      </w:tr>
      <w:tr w:rsidR="00F66603" w:rsidRPr="00DE660F" w14:paraId="2DDF8EAC" w14:textId="77777777" w:rsidTr="00751E2B">
        <w:tc>
          <w:tcPr>
            <w:tcW w:w="1378" w:type="dxa"/>
            <w:vMerge/>
            <w:tcBorders>
              <w:left w:val="single" w:sz="4" w:space="0" w:color="auto"/>
              <w:right w:val="single" w:sz="4" w:space="0" w:color="auto"/>
            </w:tcBorders>
            <w:vAlign w:val="center"/>
          </w:tcPr>
          <w:p w14:paraId="51EBA0B5" w14:textId="77777777" w:rsidR="00F66603" w:rsidRPr="00DE660F" w:rsidRDefault="00F66603"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578118FE" w14:textId="77777777" w:rsidR="00F66603" w:rsidRPr="00DE660F" w:rsidRDefault="00F66603"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0EA8AEEE"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3.1.2.6</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84B8E17"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596F9F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BFFA0D8"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8CA2F78"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F8C06DB"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9EFC77E"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EC4EEA2"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403B018"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C874A47"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D398386"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2777DBA"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D1F1E6F" w14:textId="77777777" w:rsidR="00F66603" w:rsidRPr="00DE660F" w:rsidRDefault="00F66603" w:rsidP="0003147B">
            <w:pPr>
              <w:rPr>
                <w:rFonts w:asciiTheme="minorHAnsi" w:hAnsiTheme="minorHAnsi" w:cstheme="minorHAnsi"/>
                <w:sz w:val="18"/>
                <w:szCs w:val="18"/>
              </w:rPr>
            </w:pPr>
          </w:p>
        </w:tc>
      </w:tr>
      <w:tr w:rsidR="00F66603" w:rsidRPr="00DE660F" w14:paraId="34534F76" w14:textId="77777777" w:rsidTr="003108BC">
        <w:tc>
          <w:tcPr>
            <w:tcW w:w="1378" w:type="dxa"/>
            <w:vMerge/>
            <w:tcBorders>
              <w:left w:val="single" w:sz="4" w:space="0" w:color="auto"/>
              <w:right w:val="single" w:sz="4" w:space="0" w:color="auto"/>
            </w:tcBorders>
            <w:vAlign w:val="center"/>
          </w:tcPr>
          <w:p w14:paraId="74712A2F" w14:textId="77777777" w:rsidR="00F66603" w:rsidRPr="00DE660F" w:rsidRDefault="00F66603" w:rsidP="006179F2">
            <w:pPr>
              <w:jc w:val="left"/>
              <w:rPr>
                <w:rFonts w:asciiTheme="minorHAnsi" w:hAnsiTheme="minorHAnsi" w:cstheme="minorHAnsi"/>
                <w:sz w:val="18"/>
                <w:szCs w:val="18"/>
              </w:rPr>
            </w:pPr>
          </w:p>
        </w:tc>
        <w:tc>
          <w:tcPr>
            <w:tcW w:w="1502" w:type="dxa"/>
            <w:vMerge/>
            <w:tcBorders>
              <w:left w:val="single" w:sz="4" w:space="0" w:color="auto"/>
              <w:bottom w:val="single" w:sz="4" w:space="0" w:color="auto"/>
              <w:right w:val="single" w:sz="4" w:space="0" w:color="auto"/>
            </w:tcBorders>
            <w:shd w:val="clear" w:color="auto" w:fill="auto"/>
            <w:vAlign w:val="center"/>
          </w:tcPr>
          <w:p w14:paraId="346C34C7" w14:textId="77777777" w:rsidR="00F66603" w:rsidRPr="00DE660F" w:rsidRDefault="00F66603"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363178C1"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3.1.2.7</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2F26260"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7B4C3AF"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CC3DCFF"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1022D55"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B91D1BF"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4286B40"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DA7338B"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271254C"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9B0D197"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F6566CB"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0256AE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6826B17" w14:textId="77777777" w:rsidR="00F66603" w:rsidRPr="00DE660F" w:rsidRDefault="00F66603" w:rsidP="0003147B">
            <w:pPr>
              <w:rPr>
                <w:rFonts w:asciiTheme="minorHAnsi" w:hAnsiTheme="minorHAnsi" w:cstheme="minorHAnsi"/>
                <w:sz w:val="18"/>
                <w:szCs w:val="18"/>
              </w:rPr>
            </w:pPr>
          </w:p>
        </w:tc>
      </w:tr>
      <w:tr w:rsidR="00F66603" w:rsidRPr="00DE660F" w14:paraId="72DA8383" w14:textId="77777777" w:rsidTr="003108BC">
        <w:tc>
          <w:tcPr>
            <w:tcW w:w="1378" w:type="dxa"/>
            <w:vMerge/>
            <w:tcBorders>
              <w:left w:val="single" w:sz="4" w:space="0" w:color="auto"/>
              <w:right w:val="single" w:sz="4" w:space="0" w:color="auto"/>
            </w:tcBorders>
            <w:vAlign w:val="center"/>
          </w:tcPr>
          <w:p w14:paraId="7B1C303D" w14:textId="77777777" w:rsidR="00F66603" w:rsidRPr="00DE660F" w:rsidRDefault="00F66603" w:rsidP="006179F2">
            <w:pPr>
              <w:jc w:val="left"/>
              <w:rPr>
                <w:rFonts w:asciiTheme="minorHAnsi" w:hAnsiTheme="minorHAnsi" w:cstheme="minorHAnsi"/>
                <w:sz w:val="18"/>
                <w:szCs w:val="18"/>
              </w:rPr>
            </w:pPr>
          </w:p>
        </w:tc>
        <w:tc>
          <w:tcPr>
            <w:tcW w:w="1502" w:type="dxa"/>
            <w:vMerge w:val="restart"/>
            <w:tcBorders>
              <w:left w:val="single" w:sz="4" w:space="0" w:color="auto"/>
              <w:right w:val="single" w:sz="4" w:space="0" w:color="auto"/>
            </w:tcBorders>
            <w:shd w:val="clear" w:color="auto" w:fill="auto"/>
            <w:vAlign w:val="center"/>
          </w:tcPr>
          <w:p w14:paraId="03739437"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 xml:space="preserve">3.1.3 </w:t>
            </w:r>
            <w:r w:rsidRPr="00DE660F">
              <w:rPr>
                <w:rFonts w:asciiTheme="minorHAnsi" w:hAnsiTheme="minorHAnsi" w:cstheme="minorHAnsi"/>
                <w:color w:val="222222"/>
                <w:sz w:val="18"/>
                <w:szCs w:val="18"/>
              </w:rPr>
              <w:t xml:space="preserve">Analysis of the GHG </w:t>
            </w:r>
            <w:r w:rsidRPr="00DE660F">
              <w:rPr>
                <w:rFonts w:asciiTheme="minorHAnsi" w:hAnsiTheme="minorHAnsi" w:cstheme="minorHAnsi"/>
                <w:color w:val="222222"/>
                <w:sz w:val="18"/>
                <w:szCs w:val="18"/>
              </w:rPr>
              <w:lastRenderedPageBreak/>
              <w:t>inventory is enhanced</w:t>
            </w:r>
          </w:p>
        </w:tc>
        <w:tc>
          <w:tcPr>
            <w:tcW w:w="1178" w:type="dxa"/>
            <w:tcBorders>
              <w:top w:val="single" w:sz="4" w:space="0" w:color="auto"/>
              <w:left w:val="single" w:sz="4" w:space="0" w:color="auto"/>
              <w:bottom w:val="single" w:sz="4" w:space="0" w:color="auto"/>
              <w:right w:val="single" w:sz="4" w:space="0" w:color="auto"/>
            </w:tcBorders>
            <w:vAlign w:val="center"/>
          </w:tcPr>
          <w:p w14:paraId="0409C5CB"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lastRenderedPageBreak/>
              <w:t>3.1.3.1</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5F5BEFD"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FAC92E7" w14:textId="77777777" w:rsidR="00F66603" w:rsidRPr="00DE660F" w:rsidRDefault="00F66603"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A8C7B16"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A5AECA8"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D35D7EC"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5A97258"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0946C51"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90C2ACE"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2D2F056"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15AE25F"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6AB02CC"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9970D00" w14:textId="77777777" w:rsidR="00F66603" w:rsidRPr="00DE660F" w:rsidRDefault="00F66603" w:rsidP="0003147B">
            <w:pPr>
              <w:rPr>
                <w:rFonts w:asciiTheme="minorHAnsi" w:hAnsiTheme="minorHAnsi" w:cstheme="minorHAnsi"/>
                <w:sz w:val="18"/>
                <w:szCs w:val="18"/>
              </w:rPr>
            </w:pPr>
          </w:p>
        </w:tc>
      </w:tr>
      <w:tr w:rsidR="00F66603" w:rsidRPr="00DE660F" w14:paraId="17CA4159" w14:textId="77777777" w:rsidTr="00751E2B">
        <w:tc>
          <w:tcPr>
            <w:tcW w:w="1378" w:type="dxa"/>
            <w:vMerge/>
            <w:tcBorders>
              <w:left w:val="single" w:sz="4" w:space="0" w:color="auto"/>
              <w:right w:val="single" w:sz="4" w:space="0" w:color="auto"/>
            </w:tcBorders>
            <w:vAlign w:val="center"/>
          </w:tcPr>
          <w:p w14:paraId="43F43E43" w14:textId="77777777" w:rsidR="00F66603" w:rsidRPr="00DE660F" w:rsidRDefault="00F66603"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0C056BFB" w14:textId="77777777" w:rsidR="00F66603" w:rsidRPr="00DE660F" w:rsidRDefault="00F66603"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470C3547"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3.1.3.2</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A64CE5E"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84DC35D"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A4CB11B"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B334F59"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A77CA73"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09E4B57"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3BCE680"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0E3A88D"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8C5E552"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AFB21D4"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F4D8DD7"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D476A6A" w14:textId="77777777" w:rsidR="00F66603" w:rsidRPr="00DE660F" w:rsidRDefault="00F66603" w:rsidP="0003147B">
            <w:pPr>
              <w:rPr>
                <w:rFonts w:asciiTheme="minorHAnsi" w:hAnsiTheme="minorHAnsi" w:cstheme="minorHAnsi"/>
                <w:sz w:val="18"/>
                <w:szCs w:val="18"/>
              </w:rPr>
            </w:pPr>
          </w:p>
        </w:tc>
      </w:tr>
      <w:tr w:rsidR="00F66603" w:rsidRPr="00DE660F" w14:paraId="79A9E461" w14:textId="77777777" w:rsidTr="00751E2B">
        <w:tc>
          <w:tcPr>
            <w:tcW w:w="1378" w:type="dxa"/>
            <w:vMerge/>
            <w:tcBorders>
              <w:left w:val="single" w:sz="4" w:space="0" w:color="auto"/>
              <w:right w:val="single" w:sz="4" w:space="0" w:color="auto"/>
            </w:tcBorders>
            <w:vAlign w:val="center"/>
          </w:tcPr>
          <w:p w14:paraId="4539A8D5" w14:textId="77777777" w:rsidR="00F66603" w:rsidRPr="00DE660F" w:rsidRDefault="00F66603"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500EC161" w14:textId="77777777" w:rsidR="00F66603" w:rsidRPr="00DE660F" w:rsidRDefault="00F66603"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611D8373"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3.1.3.3</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448AB1E"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2D97DA8"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CB6751D"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EB7C6A1"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B4BFA4F"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CCE9126"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BA34096"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0F195E8"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F10AFD5"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E367450"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A191DAB"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09405A8"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r>
      <w:tr w:rsidR="00F66603" w:rsidRPr="00DE660F" w14:paraId="661A4C4C" w14:textId="77777777" w:rsidTr="003108BC">
        <w:tc>
          <w:tcPr>
            <w:tcW w:w="1378" w:type="dxa"/>
            <w:vMerge/>
            <w:tcBorders>
              <w:left w:val="single" w:sz="4" w:space="0" w:color="auto"/>
              <w:bottom w:val="single" w:sz="4" w:space="0" w:color="auto"/>
              <w:right w:val="single" w:sz="4" w:space="0" w:color="auto"/>
            </w:tcBorders>
            <w:vAlign w:val="center"/>
          </w:tcPr>
          <w:p w14:paraId="05AB623D" w14:textId="77777777" w:rsidR="00F66603" w:rsidRPr="00DE660F" w:rsidRDefault="00F66603" w:rsidP="006179F2">
            <w:pPr>
              <w:jc w:val="left"/>
              <w:rPr>
                <w:rFonts w:asciiTheme="minorHAnsi" w:hAnsiTheme="minorHAnsi" w:cstheme="minorHAnsi"/>
                <w:sz w:val="18"/>
                <w:szCs w:val="18"/>
              </w:rPr>
            </w:pPr>
          </w:p>
        </w:tc>
        <w:tc>
          <w:tcPr>
            <w:tcW w:w="1502" w:type="dxa"/>
            <w:vMerge/>
            <w:tcBorders>
              <w:left w:val="single" w:sz="4" w:space="0" w:color="auto"/>
              <w:bottom w:val="single" w:sz="4" w:space="0" w:color="auto"/>
              <w:right w:val="single" w:sz="4" w:space="0" w:color="auto"/>
            </w:tcBorders>
            <w:shd w:val="clear" w:color="auto" w:fill="auto"/>
            <w:vAlign w:val="center"/>
          </w:tcPr>
          <w:p w14:paraId="1AE48186" w14:textId="77777777" w:rsidR="00F66603" w:rsidRPr="00DE660F" w:rsidRDefault="00F66603"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4B49B078" w14:textId="77777777" w:rsidR="00F66603" w:rsidRPr="00DE660F" w:rsidRDefault="00F66603" w:rsidP="006179F2">
            <w:pPr>
              <w:jc w:val="left"/>
              <w:rPr>
                <w:rFonts w:asciiTheme="minorHAnsi" w:hAnsiTheme="minorHAnsi" w:cstheme="minorHAnsi"/>
                <w:sz w:val="18"/>
                <w:szCs w:val="18"/>
              </w:rPr>
            </w:pPr>
            <w:r w:rsidRPr="00DE660F">
              <w:rPr>
                <w:rFonts w:asciiTheme="minorHAnsi" w:hAnsiTheme="minorHAnsi" w:cstheme="minorHAnsi"/>
                <w:sz w:val="18"/>
                <w:szCs w:val="18"/>
              </w:rPr>
              <w:t>3.1.3.4</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503CDAC"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DF636C5"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9A00400" w14:textId="77777777" w:rsidR="00F66603" w:rsidRPr="00DE660F" w:rsidRDefault="00F66603"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AC64513"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354B1E9"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33A007A"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3311114"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C68EE0E"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08154FF"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CA69729"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E01FD5D"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D61A596" w14:textId="77777777" w:rsidR="00F66603" w:rsidRPr="00DE660F" w:rsidRDefault="006B714E" w:rsidP="0003147B">
            <w:pPr>
              <w:rPr>
                <w:rFonts w:asciiTheme="minorHAnsi" w:hAnsiTheme="minorHAnsi" w:cstheme="minorHAnsi"/>
                <w:sz w:val="18"/>
                <w:szCs w:val="18"/>
              </w:rPr>
            </w:pPr>
            <w:r w:rsidRPr="00DE660F">
              <w:rPr>
                <w:rFonts w:asciiTheme="minorHAnsi" w:hAnsiTheme="minorHAnsi" w:cstheme="minorHAnsi"/>
                <w:sz w:val="18"/>
                <w:szCs w:val="18"/>
              </w:rPr>
              <w:t>x</w:t>
            </w:r>
          </w:p>
        </w:tc>
      </w:tr>
      <w:tr w:rsidR="00FB170B" w:rsidRPr="00DE660F" w14:paraId="10D663BA" w14:textId="77777777" w:rsidTr="003108BC">
        <w:tc>
          <w:tcPr>
            <w:tcW w:w="1378" w:type="dxa"/>
            <w:vMerge w:val="restart"/>
            <w:tcBorders>
              <w:top w:val="single" w:sz="4" w:space="0" w:color="auto"/>
              <w:left w:val="single" w:sz="4" w:space="0" w:color="auto"/>
              <w:right w:val="single" w:sz="4" w:space="0" w:color="auto"/>
            </w:tcBorders>
            <w:vAlign w:val="center"/>
          </w:tcPr>
          <w:p w14:paraId="19EDF387" w14:textId="77777777" w:rsidR="00FB170B" w:rsidRPr="00DE660F" w:rsidRDefault="00FB170B" w:rsidP="000243B2">
            <w:pPr>
              <w:jc w:val="left"/>
              <w:rPr>
                <w:rFonts w:asciiTheme="minorHAnsi" w:hAnsiTheme="minorHAnsi" w:cstheme="minorHAnsi"/>
                <w:sz w:val="18"/>
                <w:szCs w:val="18"/>
              </w:rPr>
            </w:pPr>
            <w:r w:rsidRPr="00DE660F">
              <w:rPr>
                <w:rFonts w:asciiTheme="minorHAnsi" w:hAnsiTheme="minorHAnsi" w:cstheme="minorHAnsi"/>
                <w:sz w:val="18"/>
                <w:szCs w:val="18"/>
              </w:rPr>
              <w:t>Outcome 3.2</w:t>
            </w:r>
          </w:p>
          <w:p w14:paraId="58A43571"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pacing w:val="-1"/>
                <w:sz w:val="18"/>
                <w:szCs w:val="18"/>
              </w:rPr>
              <w:t>Armenia is able to manage data and information for the framework for transparency of action and the framework for transparency of support under Article 13</w:t>
            </w:r>
          </w:p>
        </w:tc>
        <w:tc>
          <w:tcPr>
            <w:tcW w:w="1502" w:type="dxa"/>
            <w:vMerge w:val="restart"/>
            <w:tcBorders>
              <w:top w:val="single" w:sz="4" w:space="0" w:color="auto"/>
              <w:left w:val="single" w:sz="4" w:space="0" w:color="auto"/>
              <w:right w:val="single" w:sz="4" w:space="0" w:color="auto"/>
            </w:tcBorders>
            <w:shd w:val="clear" w:color="auto" w:fill="auto"/>
            <w:vAlign w:val="center"/>
          </w:tcPr>
          <w:p w14:paraId="2EA3211E" w14:textId="77777777" w:rsidR="00FB170B" w:rsidRPr="00DE660F" w:rsidRDefault="00FB170B" w:rsidP="006179F2">
            <w:pPr>
              <w:autoSpaceDE w:val="0"/>
              <w:autoSpaceDN w:val="0"/>
              <w:adjustRightInd w:val="0"/>
              <w:jc w:val="left"/>
              <w:rPr>
                <w:rFonts w:asciiTheme="minorHAnsi" w:hAnsiTheme="minorHAnsi" w:cstheme="minorHAnsi"/>
                <w:sz w:val="18"/>
                <w:szCs w:val="18"/>
              </w:rPr>
            </w:pPr>
            <w:r w:rsidRPr="00DE660F">
              <w:rPr>
                <w:rFonts w:asciiTheme="minorHAnsi" w:hAnsiTheme="minorHAnsi" w:cstheme="minorHAnsi"/>
                <w:spacing w:val="-1"/>
                <w:sz w:val="18"/>
                <w:szCs w:val="18"/>
              </w:rPr>
              <w:t>3.2.1 Sectoral templates and guidelines</w:t>
            </w:r>
            <w:r w:rsidRPr="00DE660F">
              <w:rPr>
                <w:rFonts w:asciiTheme="minorHAnsi" w:hAnsiTheme="minorHAnsi" w:cstheme="minorHAnsi"/>
                <w:spacing w:val="-16"/>
                <w:sz w:val="18"/>
                <w:szCs w:val="18"/>
              </w:rPr>
              <w:t xml:space="preserve"> </w:t>
            </w:r>
            <w:r w:rsidRPr="00DE660F">
              <w:rPr>
                <w:rFonts w:asciiTheme="minorHAnsi" w:hAnsiTheme="minorHAnsi" w:cstheme="minorHAnsi"/>
                <w:spacing w:val="-1"/>
                <w:sz w:val="18"/>
                <w:szCs w:val="18"/>
              </w:rPr>
              <w:t>for</w:t>
            </w:r>
            <w:r w:rsidRPr="00DE660F">
              <w:rPr>
                <w:rFonts w:asciiTheme="minorHAnsi" w:hAnsiTheme="minorHAnsi" w:cstheme="minorHAnsi"/>
                <w:spacing w:val="23"/>
                <w:w w:val="99"/>
                <w:sz w:val="18"/>
                <w:szCs w:val="18"/>
              </w:rPr>
              <w:t xml:space="preserve"> </w:t>
            </w:r>
            <w:r w:rsidRPr="00DE660F">
              <w:rPr>
                <w:rFonts w:asciiTheme="minorHAnsi" w:hAnsiTheme="minorHAnsi" w:cstheme="minorHAnsi"/>
                <w:sz w:val="18"/>
                <w:szCs w:val="18"/>
              </w:rPr>
              <w:t>assessing and reporting on mitigation policies and actions and their effects developed and related training provided</w:t>
            </w:r>
          </w:p>
        </w:tc>
        <w:tc>
          <w:tcPr>
            <w:tcW w:w="1178" w:type="dxa"/>
            <w:tcBorders>
              <w:top w:val="single" w:sz="4" w:space="0" w:color="auto"/>
              <w:left w:val="single" w:sz="4" w:space="0" w:color="auto"/>
              <w:bottom w:val="single" w:sz="4" w:space="0" w:color="auto"/>
              <w:right w:val="single" w:sz="4" w:space="0" w:color="auto"/>
            </w:tcBorders>
            <w:vAlign w:val="center"/>
          </w:tcPr>
          <w:p w14:paraId="433A5969"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3.2.1.1</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084DEFF"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46BABE8"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1AEEA3A"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E5C9228"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05FCF44"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69F2929"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2FAF258"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02FFBC0"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BD9D029"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E13A5D0"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2CCEC22"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A8BD0CE" w14:textId="77777777" w:rsidR="00FB170B" w:rsidRPr="00DE660F" w:rsidRDefault="00FB170B" w:rsidP="0003147B">
            <w:pPr>
              <w:rPr>
                <w:rFonts w:asciiTheme="minorHAnsi" w:hAnsiTheme="minorHAnsi" w:cstheme="minorHAnsi"/>
                <w:sz w:val="18"/>
                <w:szCs w:val="18"/>
              </w:rPr>
            </w:pPr>
          </w:p>
        </w:tc>
      </w:tr>
      <w:tr w:rsidR="00FB170B" w:rsidRPr="00DE660F" w14:paraId="61EE0DC4" w14:textId="77777777" w:rsidTr="00751E2B">
        <w:tc>
          <w:tcPr>
            <w:tcW w:w="1378" w:type="dxa"/>
            <w:vMerge/>
            <w:tcBorders>
              <w:left w:val="single" w:sz="4" w:space="0" w:color="auto"/>
              <w:right w:val="single" w:sz="4" w:space="0" w:color="auto"/>
            </w:tcBorders>
            <w:vAlign w:val="center"/>
          </w:tcPr>
          <w:p w14:paraId="0BBC97D6" w14:textId="77777777" w:rsidR="00FB170B" w:rsidRPr="00DE660F" w:rsidRDefault="00FB170B"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5D19A83C" w14:textId="77777777" w:rsidR="00FB170B" w:rsidRPr="00DE660F" w:rsidRDefault="00FB170B"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3C57E82E"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3.2.1.2</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372F326"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BE6A264"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9F0A8E7"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08C5FD6"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4457E3D"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908E0C5"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4A3D403"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C0946E3"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AF15D76"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89B6064"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BCDC528"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011476D" w14:textId="77777777" w:rsidR="00FB170B" w:rsidRPr="00DE660F" w:rsidRDefault="00FB170B" w:rsidP="0003147B">
            <w:pPr>
              <w:rPr>
                <w:rFonts w:asciiTheme="minorHAnsi" w:hAnsiTheme="minorHAnsi" w:cstheme="minorHAnsi"/>
                <w:sz w:val="18"/>
                <w:szCs w:val="18"/>
              </w:rPr>
            </w:pPr>
          </w:p>
        </w:tc>
      </w:tr>
      <w:tr w:rsidR="00FB170B" w:rsidRPr="00DE660F" w14:paraId="3205B44E" w14:textId="77777777" w:rsidTr="00751E2B">
        <w:tc>
          <w:tcPr>
            <w:tcW w:w="1378" w:type="dxa"/>
            <w:vMerge/>
            <w:tcBorders>
              <w:left w:val="single" w:sz="4" w:space="0" w:color="auto"/>
              <w:right w:val="single" w:sz="4" w:space="0" w:color="auto"/>
            </w:tcBorders>
            <w:vAlign w:val="center"/>
          </w:tcPr>
          <w:p w14:paraId="04930B12" w14:textId="77777777" w:rsidR="00FB170B" w:rsidRPr="00DE660F" w:rsidRDefault="00FB170B"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181C767A" w14:textId="77777777" w:rsidR="00FB170B" w:rsidRPr="00DE660F" w:rsidRDefault="00FB170B"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16F9DDFF"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3.2.1.3</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AC6318B"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06753EC"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70B67F0"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B9F4EE9"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9A309A0"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EB515D2"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412D2D5"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12F2266"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84787E9"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B35BC01"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77A3B58"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74375A9" w14:textId="77777777" w:rsidR="00FB170B" w:rsidRPr="00DE660F" w:rsidRDefault="00FB170B" w:rsidP="0003147B">
            <w:pPr>
              <w:rPr>
                <w:rFonts w:asciiTheme="minorHAnsi" w:hAnsiTheme="minorHAnsi" w:cstheme="minorHAnsi"/>
                <w:sz w:val="18"/>
                <w:szCs w:val="18"/>
              </w:rPr>
            </w:pPr>
          </w:p>
        </w:tc>
      </w:tr>
      <w:tr w:rsidR="00FB170B" w:rsidRPr="00DE660F" w14:paraId="4697F0C3" w14:textId="77777777" w:rsidTr="00751E2B">
        <w:tc>
          <w:tcPr>
            <w:tcW w:w="1378" w:type="dxa"/>
            <w:vMerge/>
            <w:tcBorders>
              <w:left w:val="single" w:sz="4" w:space="0" w:color="auto"/>
              <w:right w:val="single" w:sz="4" w:space="0" w:color="auto"/>
            </w:tcBorders>
            <w:vAlign w:val="center"/>
          </w:tcPr>
          <w:p w14:paraId="1FE2DAFF" w14:textId="77777777" w:rsidR="00FB170B" w:rsidRPr="00DE660F" w:rsidRDefault="00FB170B"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5CF82720" w14:textId="77777777" w:rsidR="00FB170B" w:rsidRPr="00DE660F" w:rsidRDefault="00FB170B"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3701E332"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3.2.1.4</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E75D692"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9B57DF9"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2AE989D"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F21B31A"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AE0ADDC"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87A9A5A"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28048D5"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E7700ED"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66B4D26"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D7BAED5"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CEED6F4"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1B9239C" w14:textId="77777777" w:rsidR="00FB170B" w:rsidRPr="00DE660F" w:rsidRDefault="00FB170B" w:rsidP="0003147B">
            <w:pPr>
              <w:rPr>
                <w:rFonts w:asciiTheme="minorHAnsi" w:hAnsiTheme="minorHAnsi" w:cstheme="minorHAnsi"/>
                <w:sz w:val="18"/>
                <w:szCs w:val="18"/>
              </w:rPr>
            </w:pPr>
          </w:p>
        </w:tc>
      </w:tr>
      <w:tr w:rsidR="00FB170B" w:rsidRPr="00DE660F" w14:paraId="74C547E0" w14:textId="77777777" w:rsidTr="003108BC">
        <w:tc>
          <w:tcPr>
            <w:tcW w:w="1378" w:type="dxa"/>
            <w:vMerge/>
            <w:tcBorders>
              <w:left w:val="single" w:sz="4" w:space="0" w:color="auto"/>
              <w:right w:val="single" w:sz="4" w:space="0" w:color="auto"/>
            </w:tcBorders>
            <w:vAlign w:val="center"/>
          </w:tcPr>
          <w:p w14:paraId="4DFC418E" w14:textId="77777777" w:rsidR="00FB170B" w:rsidRPr="00DE660F" w:rsidRDefault="00FB170B" w:rsidP="006179F2">
            <w:pPr>
              <w:jc w:val="left"/>
              <w:rPr>
                <w:rFonts w:asciiTheme="minorHAnsi" w:hAnsiTheme="minorHAnsi" w:cstheme="minorHAnsi"/>
                <w:sz w:val="18"/>
                <w:szCs w:val="18"/>
              </w:rPr>
            </w:pPr>
          </w:p>
        </w:tc>
        <w:tc>
          <w:tcPr>
            <w:tcW w:w="1502" w:type="dxa"/>
            <w:vMerge/>
            <w:tcBorders>
              <w:left w:val="single" w:sz="4" w:space="0" w:color="auto"/>
              <w:bottom w:val="single" w:sz="4" w:space="0" w:color="auto"/>
              <w:right w:val="single" w:sz="4" w:space="0" w:color="auto"/>
            </w:tcBorders>
            <w:shd w:val="clear" w:color="auto" w:fill="auto"/>
            <w:vAlign w:val="center"/>
          </w:tcPr>
          <w:p w14:paraId="616BC0D2" w14:textId="77777777" w:rsidR="00FB170B" w:rsidRPr="00DE660F" w:rsidRDefault="00FB170B"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7DD12921"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3.2.1.5</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C23C5F5"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36E224A"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3266C5E"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41812D0"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A968609"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BA0E442"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6617B69"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4C85743"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4C8A9AA"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121B034"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471A5BD"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6F01E3F" w14:textId="77777777" w:rsidR="00FB170B" w:rsidRPr="00DE660F" w:rsidRDefault="00FB170B" w:rsidP="0003147B">
            <w:pPr>
              <w:rPr>
                <w:rFonts w:asciiTheme="minorHAnsi" w:hAnsiTheme="minorHAnsi" w:cstheme="minorHAnsi"/>
                <w:sz w:val="18"/>
                <w:szCs w:val="18"/>
              </w:rPr>
            </w:pPr>
          </w:p>
        </w:tc>
      </w:tr>
      <w:tr w:rsidR="00FB170B" w:rsidRPr="00DE660F" w14:paraId="631248CB" w14:textId="77777777" w:rsidTr="003108BC">
        <w:tc>
          <w:tcPr>
            <w:tcW w:w="1378" w:type="dxa"/>
            <w:vMerge/>
            <w:tcBorders>
              <w:left w:val="single" w:sz="4" w:space="0" w:color="auto"/>
              <w:right w:val="single" w:sz="4" w:space="0" w:color="auto"/>
            </w:tcBorders>
            <w:vAlign w:val="center"/>
          </w:tcPr>
          <w:p w14:paraId="4F635948" w14:textId="77777777" w:rsidR="00FB170B" w:rsidRPr="00DE660F" w:rsidRDefault="00FB170B" w:rsidP="006179F2">
            <w:pPr>
              <w:jc w:val="left"/>
              <w:rPr>
                <w:rFonts w:asciiTheme="minorHAnsi" w:hAnsiTheme="minorHAnsi" w:cstheme="minorHAnsi"/>
                <w:sz w:val="18"/>
                <w:szCs w:val="18"/>
              </w:rPr>
            </w:pPr>
          </w:p>
        </w:tc>
        <w:tc>
          <w:tcPr>
            <w:tcW w:w="1502" w:type="dxa"/>
            <w:vMerge w:val="restart"/>
            <w:tcBorders>
              <w:top w:val="single" w:sz="4" w:space="0" w:color="auto"/>
              <w:left w:val="single" w:sz="4" w:space="0" w:color="auto"/>
              <w:right w:val="single" w:sz="4" w:space="0" w:color="auto"/>
            </w:tcBorders>
            <w:shd w:val="clear" w:color="auto" w:fill="auto"/>
            <w:vAlign w:val="center"/>
          </w:tcPr>
          <w:p w14:paraId="3164F134" w14:textId="77777777" w:rsidR="00FB170B" w:rsidRPr="00DE660F" w:rsidRDefault="00FB170B" w:rsidP="004D5EBC">
            <w:pPr>
              <w:autoSpaceDE w:val="0"/>
              <w:autoSpaceDN w:val="0"/>
              <w:adjustRightInd w:val="0"/>
              <w:jc w:val="left"/>
              <w:rPr>
                <w:rFonts w:asciiTheme="minorHAnsi" w:hAnsiTheme="minorHAnsi" w:cstheme="minorHAnsi"/>
                <w:sz w:val="18"/>
                <w:szCs w:val="18"/>
              </w:rPr>
            </w:pPr>
            <w:r w:rsidRPr="00DE660F">
              <w:rPr>
                <w:rFonts w:asciiTheme="minorHAnsi" w:hAnsiTheme="minorHAnsi" w:cstheme="minorHAnsi"/>
                <w:spacing w:val="-1"/>
                <w:sz w:val="18"/>
                <w:szCs w:val="18"/>
              </w:rPr>
              <w:t xml:space="preserve">3.2.2 </w:t>
            </w:r>
            <w:proofErr w:type="spellStart"/>
            <w:r w:rsidRPr="00DE660F">
              <w:rPr>
                <w:rFonts w:asciiTheme="minorHAnsi" w:hAnsiTheme="minorHAnsi" w:cstheme="minorHAnsi"/>
                <w:spacing w:val="-1"/>
                <w:sz w:val="18"/>
                <w:szCs w:val="18"/>
              </w:rPr>
              <w:t>Methodo-logies</w:t>
            </w:r>
            <w:proofErr w:type="spellEnd"/>
            <w:r w:rsidRPr="00DE660F">
              <w:rPr>
                <w:rFonts w:asciiTheme="minorHAnsi" w:hAnsiTheme="minorHAnsi" w:cstheme="minorHAnsi"/>
                <w:spacing w:val="-16"/>
                <w:sz w:val="18"/>
                <w:szCs w:val="18"/>
              </w:rPr>
              <w:t xml:space="preserve"> </w:t>
            </w:r>
            <w:r w:rsidRPr="00DE660F">
              <w:rPr>
                <w:rFonts w:asciiTheme="minorHAnsi" w:hAnsiTheme="minorHAnsi" w:cstheme="minorHAnsi"/>
                <w:spacing w:val="-1"/>
                <w:sz w:val="18"/>
                <w:szCs w:val="18"/>
              </w:rPr>
              <w:t>for</w:t>
            </w:r>
            <w:r w:rsidRPr="00DE660F">
              <w:rPr>
                <w:rFonts w:asciiTheme="minorHAnsi" w:hAnsiTheme="minorHAnsi" w:cstheme="minorHAnsi"/>
                <w:spacing w:val="23"/>
                <w:w w:val="99"/>
                <w:sz w:val="18"/>
                <w:szCs w:val="18"/>
              </w:rPr>
              <w:t xml:space="preserve"> </w:t>
            </w:r>
            <w:r w:rsidRPr="00DE660F">
              <w:rPr>
                <w:rFonts w:asciiTheme="minorHAnsi" w:hAnsiTheme="minorHAnsi" w:cstheme="minorHAnsi"/>
                <w:spacing w:val="-1"/>
                <w:sz w:val="18"/>
                <w:szCs w:val="18"/>
              </w:rPr>
              <w:t xml:space="preserve">assessing and prioritizing </w:t>
            </w:r>
            <w:r w:rsidRPr="00DE660F">
              <w:rPr>
                <w:rFonts w:asciiTheme="minorHAnsi" w:hAnsiTheme="minorHAnsi" w:cstheme="minorHAnsi"/>
                <w:sz w:val="18"/>
                <w:szCs w:val="18"/>
              </w:rPr>
              <w:t>adaptation</w:t>
            </w:r>
            <w:r w:rsidRPr="00DE660F">
              <w:rPr>
                <w:rFonts w:asciiTheme="minorHAnsi" w:hAnsiTheme="minorHAnsi" w:cstheme="minorHAnsi"/>
                <w:spacing w:val="-16"/>
                <w:sz w:val="18"/>
                <w:szCs w:val="18"/>
              </w:rPr>
              <w:t xml:space="preserve"> </w:t>
            </w:r>
            <w:r w:rsidRPr="00DE660F">
              <w:rPr>
                <w:rFonts w:asciiTheme="minorHAnsi" w:hAnsiTheme="minorHAnsi" w:cstheme="minorHAnsi"/>
                <w:spacing w:val="-1"/>
                <w:sz w:val="18"/>
                <w:szCs w:val="18"/>
              </w:rPr>
              <w:t>actions,</w:t>
            </w:r>
            <w:r w:rsidRPr="00DE660F">
              <w:rPr>
                <w:rFonts w:asciiTheme="minorHAnsi" w:hAnsiTheme="minorHAnsi" w:cstheme="minorHAnsi"/>
                <w:spacing w:val="27"/>
                <w:w w:val="99"/>
                <w:sz w:val="18"/>
                <w:szCs w:val="18"/>
              </w:rPr>
              <w:t xml:space="preserve"> </w:t>
            </w:r>
            <w:r w:rsidRPr="00DE660F">
              <w:rPr>
                <w:rFonts w:asciiTheme="minorHAnsi" w:hAnsiTheme="minorHAnsi" w:cstheme="minorHAnsi"/>
                <w:sz w:val="18"/>
                <w:szCs w:val="18"/>
              </w:rPr>
              <w:t>policies</w:t>
            </w:r>
            <w:r w:rsidRPr="00DE660F">
              <w:rPr>
                <w:rFonts w:asciiTheme="minorHAnsi" w:hAnsiTheme="minorHAnsi" w:cstheme="minorHAnsi"/>
                <w:spacing w:val="-7"/>
                <w:sz w:val="18"/>
                <w:szCs w:val="18"/>
              </w:rPr>
              <w:t xml:space="preserve"> </w:t>
            </w:r>
            <w:r w:rsidRPr="00DE660F">
              <w:rPr>
                <w:rFonts w:asciiTheme="minorHAnsi" w:hAnsiTheme="minorHAnsi" w:cstheme="minorHAnsi"/>
                <w:spacing w:val="-1"/>
                <w:sz w:val="18"/>
                <w:szCs w:val="18"/>
              </w:rPr>
              <w:t>and</w:t>
            </w:r>
            <w:r w:rsidRPr="00DE660F">
              <w:rPr>
                <w:rFonts w:asciiTheme="minorHAnsi" w:hAnsiTheme="minorHAnsi" w:cstheme="minorHAnsi"/>
                <w:spacing w:val="-5"/>
                <w:sz w:val="18"/>
                <w:szCs w:val="18"/>
              </w:rPr>
              <w:t xml:space="preserve"> </w:t>
            </w:r>
            <w:r w:rsidRPr="00DE660F">
              <w:rPr>
                <w:rFonts w:asciiTheme="minorHAnsi" w:hAnsiTheme="minorHAnsi" w:cstheme="minorHAnsi"/>
                <w:spacing w:val="-1"/>
                <w:sz w:val="18"/>
                <w:szCs w:val="18"/>
              </w:rPr>
              <w:t>their</w:t>
            </w:r>
            <w:r w:rsidRPr="00DE660F">
              <w:rPr>
                <w:rFonts w:asciiTheme="minorHAnsi" w:hAnsiTheme="minorHAnsi" w:cstheme="minorHAnsi"/>
                <w:spacing w:val="-6"/>
                <w:sz w:val="18"/>
                <w:szCs w:val="18"/>
              </w:rPr>
              <w:t xml:space="preserve"> </w:t>
            </w:r>
            <w:r w:rsidRPr="00DE660F">
              <w:rPr>
                <w:rFonts w:asciiTheme="minorHAnsi" w:hAnsiTheme="minorHAnsi" w:cstheme="minorHAnsi"/>
                <w:spacing w:val="-1"/>
                <w:sz w:val="18"/>
                <w:szCs w:val="18"/>
              </w:rPr>
              <w:t>effects identified and applied</w:t>
            </w:r>
          </w:p>
        </w:tc>
        <w:tc>
          <w:tcPr>
            <w:tcW w:w="1178" w:type="dxa"/>
            <w:tcBorders>
              <w:top w:val="single" w:sz="4" w:space="0" w:color="auto"/>
              <w:left w:val="single" w:sz="4" w:space="0" w:color="auto"/>
              <w:bottom w:val="single" w:sz="4" w:space="0" w:color="auto"/>
              <w:right w:val="single" w:sz="4" w:space="0" w:color="auto"/>
            </w:tcBorders>
            <w:vAlign w:val="center"/>
          </w:tcPr>
          <w:p w14:paraId="08862DC3"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3.2.2.1</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E964B76"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6D9BB7F"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9FAB181"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1788ECF"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90B7916"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8310B52"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C8C29D2"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82D3FBE"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AF34FCA"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348C436"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99C1E91"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54D5712" w14:textId="77777777" w:rsidR="00FB170B" w:rsidRPr="00DE660F" w:rsidRDefault="00FB170B" w:rsidP="0003147B">
            <w:pPr>
              <w:rPr>
                <w:rFonts w:asciiTheme="minorHAnsi" w:hAnsiTheme="minorHAnsi" w:cstheme="minorHAnsi"/>
                <w:sz w:val="18"/>
                <w:szCs w:val="18"/>
              </w:rPr>
            </w:pPr>
          </w:p>
        </w:tc>
      </w:tr>
      <w:tr w:rsidR="00FB170B" w:rsidRPr="00DE660F" w14:paraId="749F6067" w14:textId="77777777" w:rsidTr="00751E2B">
        <w:tc>
          <w:tcPr>
            <w:tcW w:w="1378" w:type="dxa"/>
            <w:vMerge/>
            <w:tcBorders>
              <w:left w:val="single" w:sz="4" w:space="0" w:color="auto"/>
              <w:right w:val="single" w:sz="4" w:space="0" w:color="auto"/>
            </w:tcBorders>
            <w:vAlign w:val="center"/>
          </w:tcPr>
          <w:p w14:paraId="4F7F8C3B" w14:textId="77777777" w:rsidR="00FB170B" w:rsidRPr="00DE660F" w:rsidRDefault="00FB170B"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6B339044" w14:textId="77777777" w:rsidR="00FB170B" w:rsidRPr="00DE660F" w:rsidRDefault="00FB170B"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343282EE"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3.2.2.2</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0D5B29D"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131F5D1"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4B04964"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9FC3B8D"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C8548DD"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04952C7"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7F965F3"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5C8E3F4"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6DE0F30"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FF96E8A"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F1296A0"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7294095" w14:textId="77777777" w:rsidR="00FB170B" w:rsidRPr="00DE660F" w:rsidRDefault="00FB170B" w:rsidP="0003147B">
            <w:pPr>
              <w:rPr>
                <w:rFonts w:asciiTheme="minorHAnsi" w:hAnsiTheme="minorHAnsi" w:cstheme="minorHAnsi"/>
                <w:sz w:val="18"/>
                <w:szCs w:val="18"/>
              </w:rPr>
            </w:pPr>
          </w:p>
        </w:tc>
      </w:tr>
      <w:tr w:rsidR="00FB170B" w:rsidRPr="00DE660F" w14:paraId="01A37618" w14:textId="77777777" w:rsidTr="00751E2B">
        <w:tc>
          <w:tcPr>
            <w:tcW w:w="1378" w:type="dxa"/>
            <w:vMerge/>
            <w:tcBorders>
              <w:left w:val="single" w:sz="4" w:space="0" w:color="auto"/>
              <w:right w:val="single" w:sz="4" w:space="0" w:color="auto"/>
            </w:tcBorders>
            <w:vAlign w:val="center"/>
          </w:tcPr>
          <w:p w14:paraId="21424C2D" w14:textId="77777777" w:rsidR="00FB170B" w:rsidRPr="00DE660F" w:rsidRDefault="00FB170B"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07711E76" w14:textId="77777777" w:rsidR="00FB170B" w:rsidRPr="00DE660F" w:rsidRDefault="00FB170B"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19AA4C9E"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3.2.2.3</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54A0245"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345E5BC"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B8B40E0"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844BAA7"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FB95403"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3D8CB89"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F051571"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114859E"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B56B1BA"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7ECF04F"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7CBCD77"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09650B7" w14:textId="77777777" w:rsidR="00FB170B" w:rsidRPr="00DE660F" w:rsidRDefault="00FB170B" w:rsidP="0003147B">
            <w:pPr>
              <w:rPr>
                <w:rFonts w:asciiTheme="minorHAnsi" w:hAnsiTheme="minorHAnsi" w:cstheme="minorHAnsi"/>
                <w:sz w:val="18"/>
                <w:szCs w:val="18"/>
              </w:rPr>
            </w:pPr>
          </w:p>
        </w:tc>
      </w:tr>
      <w:tr w:rsidR="00FB170B" w:rsidRPr="00DE660F" w14:paraId="50A64A1B" w14:textId="77777777" w:rsidTr="00751E2B">
        <w:tc>
          <w:tcPr>
            <w:tcW w:w="1378" w:type="dxa"/>
            <w:vMerge/>
            <w:tcBorders>
              <w:left w:val="single" w:sz="4" w:space="0" w:color="auto"/>
              <w:right w:val="single" w:sz="4" w:space="0" w:color="auto"/>
            </w:tcBorders>
            <w:vAlign w:val="center"/>
          </w:tcPr>
          <w:p w14:paraId="76F622A0" w14:textId="77777777" w:rsidR="00FB170B" w:rsidRPr="00DE660F" w:rsidRDefault="00FB170B"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5B9B3EE6" w14:textId="77777777" w:rsidR="00FB170B" w:rsidRPr="00DE660F" w:rsidRDefault="00FB170B"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6DC8DCC9"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3.2.2.4</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DCB060D"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0B40475"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51BA6EB"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0DF3181"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D7B06AD"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3BC1715"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1CE3A67"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FA3369E"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37323E5"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334C02A"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9BCD908" w14:textId="77777777" w:rsidR="00FB170B"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CDEF693" w14:textId="77777777" w:rsidR="00FB170B" w:rsidRPr="00DE660F" w:rsidRDefault="00FB170B" w:rsidP="0003147B">
            <w:pPr>
              <w:rPr>
                <w:rFonts w:asciiTheme="minorHAnsi" w:hAnsiTheme="minorHAnsi" w:cstheme="minorHAnsi"/>
                <w:sz w:val="18"/>
                <w:szCs w:val="18"/>
              </w:rPr>
            </w:pPr>
          </w:p>
        </w:tc>
      </w:tr>
      <w:tr w:rsidR="00FB170B" w:rsidRPr="00DE660F" w14:paraId="23D308CA" w14:textId="77777777" w:rsidTr="003108BC">
        <w:tc>
          <w:tcPr>
            <w:tcW w:w="1378" w:type="dxa"/>
            <w:vMerge/>
            <w:tcBorders>
              <w:left w:val="single" w:sz="4" w:space="0" w:color="auto"/>
              <w:right w:val="single" w:sz="4" w:space="0" w:color="auto"/>
            </w:tcBorders>
            <w:vAlign w:val="center"/>
          </w:tcPr>
          <w:p w14:paraId="1675CC72" w14:textId="77777777" w:rsidR="00FB170B" w:rsidRPr="00DE660F" w:rsidRDefault="00FB170B" w:rsidP="006179F2">
            <w:pPr>
              <w:jc w:val="left"/>
              <w:rPr>
                <w:rFonts w:asciiTheme="minorHAnsi" w:hAnsiTheme="minorHAnsi" w:cstheme="minorHAnsi"/>
                <w:sz w:val="18"/>
                <w:szCs w:val="18"/>
              </w:rPr>
            </w:pPr>
          </w:p>
        </w:tc>
        <w:tc>
          <w:tcPr>
            <w:tcW w:w="1502" w:type="dxa"/>
            <w:vMerge w:val="restart"/>
            <w:tcBorders>
              <w:left w:val="single" w:sz="4" w:space="0" w:color="auto"/>
              <w:right w:val="single" w:sz="4" w:space="0" w:color="auto"/>
            </w:tcBorders>
            <w:shd w:val="clear" w:color="auto" w:fill="auto"/>
            <w:vAlign w:val="center"/>
          </w:tcPr>
          <w:p w14:paraId="4030F4B3" w14:textId="77777777" w:rsidR="00FB170B" w:rsidRPr="00DE660F" w:rsidRDefault="00FB170B" w:rsidP="006179F2">
            <w:pPr>
              <w:autoSpaceDE w:val="0"/>
              <w:autoSpaceDN w:val="0"/>
              <w:adjustRightInd w:val="0"/>
              <w:jc w:val="left"/>
              <w:rPr>
                <w:rFonts w:asciiTheme="minorHAnsi" w:hAnsiTheme="minorHAnsi" w:cstheme="minorHAnsi"/>
                <w:spacing w:val="-7"/>
                <w:sz w:val="18"/>
                <w:szCs w:val="18"/>
              </w:rPr>
            </w:pPr>
            <w:r w:rsidRPr="00DE660F">
              <w:rPr>
                <w:rFonts w:asciiTheme="minorHAnsi" w:hAnsiTheme="minorHAnsi" w:cstheme="minorHAnsi"/>
                <w:spacing w:val="-7"/>
                <w:sz w:val="18"/>
                <w:szCs w:val="18"/>
              </w:rPr>
              <w:t>3.2.3 Methodology for reporting on support received developed and related training provided</w:t>
            </w:r>
          </w:p>
        </w:tc>
        <w:tc>
          <w:tcPr>
            <w:tcW w:w="1178" w:type="dxa"/>
            <w:tcBorders>
              <w:top w:val="single" w:sz="4" w:space="0" w:color="auto"/>
              <w:left w:val="single" w:sz="4" w:space="0" w:color="auto"/>
              <w:bottom w:val="single" w:sz="4" w:space="0" w:color="auto"/>
              <w:right w:val="single" w:sz="4" w:space="0" w:color="auto"/>
            </w:tcBorders>
            <w:vAlign w:val="center"/>
          </w:tcPr>
          <w:p w14:paraId="31285537"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3.2.3.1</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359DED1"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9C5EED6"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9686BC6"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5FB5136"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5676CFF"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BCD2717"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8615686"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9414339"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7BCB4CD"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D71072C"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42CEFA2"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AF21316" w14:textId="77777777" w:rsidR="00FB170B" w:rsidRPr="00DE660F" w:rsidRDefault="00FB170B" w:rsidP="0003147B">
            <w:pPr>
              <w:rPr>
                <w:rFonts w:asciiTheme="minorHAnsi" w:hAnsiTheme="minorHAnsi" w:cstheme="minorHAnsi"/>
                <w:sz w:val="18"/>
                <w:szCs w:val="18"/>
              </w:rPr>
            </w:pPr>
          </w:p>
        </w:tc>
      </w:tr>
      <w:tr w:rsidR="00FB170B" w:rsidRPr="00DE660F" w14:paraId="137B3FC7" w14:textId="77777777" w:rsidTr="003108BC">
        <w:tc>
          <w:tcPr>
            <w:tcW w:w="1378" w:type="dxa"/>
            <w:vMerge/>
            <w:tcBorders>
              <w:left w:val="single" w:sz="4" w:space="0" w:color="auto"/>
              <w:right w:val="single" w:sz="4" w:space="0" w:color="auto"/>
            </w:tcBorders>
            <w:vAlign w:val="center"/>
          </w:tcPr>
          <w:p w14:paraId="7204E008" w14:textId="77777777" w:rsidR="00FB170B" w:rsidRPr="00DE660F" w:rsidRDefault="00FB170B"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40138B04" w14:textId="77777777" w:rsidR="00FB170B" w:rsidRPr="00DE660F" w:rsidRDefault="00FB170B"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48C8F8E3"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3.2.3.2</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100ED89"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BA58F23"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97120E9"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4085367"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E745834"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068AF2B"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B14A3DE"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1DF4BAC"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E66ED6A"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DAEAC95"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11FCF5B"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C62C062" w14:textId="77777777" w:rsidR="00FB170B" w:rsidRPr="00DE660F" w:rsidRDefault="00FB170B" w:rsidP="0003147B">
            <w:pPr>
              <w:rPr>
                <w:rFonts w:asciiTheme="minorHAnsi" w:hAnsiTheme="minorHAnsi" w:cstheme="minorHAnsi"/>
                <w:sz w:val="18"/>
                <w:szCs w:val="18"/>
              </w:rPr>
            </w:pPr>
          </w:p>
        </w:tc>
      </w:tr>
      <w:tr w:rsidR="00FB170B" w:rsidRPr="00DE660F" w14:paraId="62357647" w14:textId="77777777" w:rsidTr="00751E2B">
        <w:tc>
          <w:tcPr>
            <w:tcW w:w="1378" w:type="dxa"/>
            <w:vMerge/>
            <w:tcBorders>
              <w:left w:val="single" w:sz="4" w:space="0" w:color="auto"/>
              <w:right w:val="single" w:sz="4" w:space="0" w:color="auto"/>
            </w:tcBorders>
            <w:vAlign w:val="center"/>
          </w:tcPr>
          <w:p w14:paraId="7A4A7667" w14:textId="77777777" w:rsidR="00FB170B" w:rsidRPr="00DE660F" w:rsidRDefault="00FB170B"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15AD47B4" w14:textId="77777777" w:rsidR="00FB170B" w:rsidRPr="00DE660F" w:rsidRDefault="00FB170B"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33A488A7"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3.2.3.3</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A1B345A"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0B437B1"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CC9305A"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D50EF97"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50480A6"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8C81F78"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06C1D27"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EA743D8"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1E2BE36"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2A80A7D"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3A73467"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09228D6"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r>
      <w:tr w:rsidR="00FB170B" w:rsidRPr="00DE660F" w14:paraId="75FF003C" w14:textId="77777777" w:rsidTr="003108BC">
        <w:tc>
          <w:tcPr>
            <w:tcW w:w="1378" w:type="dxa"/>
            <w:vMerge/>
            <w:tcBorders>
              <w:left w:val="single" w:sz="4" w:space="0" w:color="auto"/>
              <w:right w:val="single" w:sz="4" w:space="0" w:color="auto"/>
            </w:tcBorders>
            <w:vAlign w:val="center"/>
          </w:tcPr>
          <w:p w14:paraId="38076825" w14:textId="77777777" w:rsidR="00FB170B" w:rsidRPr="00DE660F" w:rsidRDefault="00FB170B" w:rsidP="006179F2">
            <w:pPr>
              <w:jc w:val="left"/>
              <w:rPr>
                <w:rFonts w:asciiTheme="minorHAnsi" w:hAnsiTheme="minorHAnsi" w:cstheme="minorHAnsi"/>
                <w:sz w:val="18"/>
                <w:szCs w:val="18"/>
              </w:rPr>
            </w:pPr>
          </w:p>
        </w:tc>
        <w:tc>
          <w:tcPr>
            <w:tcW w:w="1502" w:type="dxa"/>
            <w:vMerge w:val="restart"/>
            <w:tcBorders>
              <w:left w:val="single" w:sz="4" w:space="0" w:color="auto"/>
              <w:right w:val="single" w:sz="4" w:space="0" w:color="auto"/>
            </w:tcBorders>
            <w:shd w:val="clear" w:color="auto" w:fill="auto"/>
            <w:vAlign w:val="center"/>
          </w:tcPr>
          <w:p w14:paraId="0F3331EE"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pacing w:val="-7"/>
                <w:sz w:val="18"/>
                <w:szCs w:val="18"/>
              </w:rPr>
              <w:t>3.2.4 Gender issues mainstreamed into transparency activities</w:t>
            </w:r>
          </w:p>
        </w:tc>
        <w:tc>
          <w:tcPr>
            <w:tcW w:w="1178" w:type="dxa"/>
            <w:tcBorders>
              <w:top w:val="single" w:sz="4" w:space="0" w:color="auto"/>
              <w:left w:val="single" w:sz="4" w:space="0" w:color="auto"/>
              <w:bottom w:val="single" w:sz="4" w:space="0" w:color="auto"/>
              <w:right w:val="single" w:sz="4" w:space="0" w:color="auto"/>
            </w:tcBorders>
            <w:vAlign w:val="center"/>
          </w:tcPr>
          <w:p w14:paraId="3A0F2CD0"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3.2.4.1</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336E7A0"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C60CA95"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8486782"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CB7B49B"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E9851A2"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4809DF3"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53854E9"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D1E3C1F"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BF5440E"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B40C247"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E69D491"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D0C900C" w14:textId="77777777" w:rsidR="00FB170B" w:rsidRPr="00DE660F" w:rsidRDefault="00FB170B" w:rsidP="0003147B">
            <w:pPr>
              <w:rPr>
                <w:rFonts w:asciiTheme="minorHAnsi" w:hAnsiTheme="minorHAnsi" w:cstheme="minorHAnsi"/>
                <w:sz w:val="18"/>
                <w:szCs w:val="18"/>
              </w:rPr>
            </w:pPr>
          </w:p>
        </w:tc>
      </w:tr>
      <w:tr w:rsidR="00FB170B" w:rsidRPr="00DE660F" w14:paraId="60C70831" w14:textId="77777777" w:rsidTr="003108BC">
        <w:tc>
          <w:tcPr>
            <w:tcW w:w="1378" w:type="dxa"/>
            <w:vMerge/>
            <w:tcBorders>
              <w:left w:val="single" w:sz="4" w:space="0" w:color="auto"/>
              <w:right w:val="single" w:sz="4" w:space="0" w:color="auto"/>
            </w:tcBorders>
            <w:vAlign w:val="center"/>
          </w:tcPr>
          <w:p w14:paraId="52B902DE" w14:textId="77777777" w:rsidR="00FB170B" w:rsidRPr="00DE660F" w:rsidRDefault="00FB170B"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1EAFEF45" w14:textId="77777777" w:rsidR="00FB170B" w:rsidRPr="00DE660F" w:rsidRDefault="00FB170B"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5E7ADDC4"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3.2.4.2</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A9A8EC8"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6645BB0"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31E17EC"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488A049"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879EB68"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848DB49"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E114593"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7A7123D"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F736F1F"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A7AE49C"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7A1012C"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6B6E047" w14:textId="77777777" w:rsidR="00FB170B" w:rsidRPr="00DE660F" w:rsidRDefault="00FB170B" w:rsidP="0003147B">
            <w:pPr>
              <w:rPr>
                <w:rFonts w:asciiTheme="minorHAnsi" w:hAnsiTheme="minorHAnsi" w:cstheme="minorHAnsi"/>
                <w:sz w:val="18"/>
                <w:szCs w:val="18"/>
              </w:rPr>
            </w:pPr>
          </w:p>
        </w:tc>
      </w:tr>
      <w:tr w:rsidR="00FB170B" w:rsidRPr="00DE660F" w14:paraId="56139C7D" w14:textId="77777777" w:rsidTr="00751E2B">
        <w:tc>
          <w:tcPr>
            <w:tcW w:w="1378" w:type="dxa"/>
            <w:vMerge/>
            <w:tcBorders>
              <w:left w:val="single" w:sz="4" w:space="0" w:color="auto"/>
              <w:right w:val="single" w:sz="4" w:space="0" w:color="auto"/>
            </w:tcBorders>
            <w:vAlign w:val="center"/>
          </w:tcPr>
          <w:p w14:paraId="4E921824" w14:textId="77777777" w:rsidR="00FB170B" w:rsidRPr="00DE660F" w:rsidRDefault="00FB170B"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55B4FCD6" w14:textId="77777777" w:rsidR="00FB170B" w:rsidRPr="00DE660F" w:rsidRDefault="00FB170B"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1B547CD4"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3.2.4.3</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34597C0"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FDB6635"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EECE7B4"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181C652"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AA22124"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8DE248A"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D2CA064"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4120980"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3033FEE"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EB84B6C"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F3276C0"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E02A227" w14:textId="77777777" w:rsidR="00FB170B" w:rsidRPr="00DE660F" w:rsidRDefault="00FB170B" w:rsidP="0003147B">
            <w:pPr>
              <w:rPr>
                <w:rFonts w:asciiTheme="minorHAnsi" w:hAnsiTheme="minorHAnsi" w:cstheme="minorHAnsi"/>
                <w:sz w:val="18"/>
                <w:szCs w:val="18"/>
              </w:rPr>
            </w:pPr>
          </w:p>
        </w:tc>
      </w:tr>
      <w:tr w:rsidR="00FB170B" w:rsidRPr="00DE660F" w14:paraId="5C0650E7" w14:textId="77777777" w:rsidTr="003108BC">
        <w:tc>
          <w:tcPr>
            <w:tcW w:w="1378" w:type="dxa"/>
            <w:vMerge/>
            <w:tcBorders>
              <w:left w:val="single" w:sz="4" w:space="0" w:color="auto"/>
              <w:bottom w:val="single" w:sz="4" w:space="0" w:color="auto"/>
              <w:right w:val="single" w:sz="4" w:space="0" w:color="auto"/>
            </w:tcBorders>
            <w:vAlign w:val="center"/>
          </w:tcPr>
          <w:p w14:paraId="49675DF2" w14:textId="77777777" w:rsidR="00FB170B" w:rsidRPr="00DE660F" w:rsidRDefault="00FB170B" w:rsidP="006179F2">
            <w:pPr>
              <w:jc w:val="left"/>
              <w:rPr>
                <w:rFonts w:asciiTheme="minorHAnsi" w:hAnsiTheme="minorHAnsi" w:cstheme="minorHAnsi"/>
                <w:sz w:val="18"/>
                <w:szCs w:val="18"/>
              </w:rPr>
            </w:pPr>
          </w:p>
        </w:tc>
        <w:tc>
          <w:tcPr>
            <w:tcW w:w="1502" w:type="dxa"/>
            <w:vMerge/>
            <w:tcBorders>
              <w:left w:val="single" w:sz="4" w:space="0" w:color="auto"/>
              <w:bottom w:val="single" w:sz="4" w:space="0" w:color="auto"/>
              <w:right w:val="single" w:sz="4" w:space="0" w:color="auto"/>
            </w:tcBorders>
            <w:shd w:val="clear" w:color="auto" w:fill="auto"/>
            <w:vAlign w:val="center"/>
          </w:tcPr>
          <w:p w14:paraId="1D8BF464" w14:textId="77777777" w:rsidR="00FB170B" w:rsidRPr="00DE660F" w:rsidRDefault="00FB170B"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1D2B7440" w14:textId="77777777" w:rsidR="00FB170B" w:rsidRPr="00DE660F" w:rsidRDefault="00FB170B" w:rsidP="006179F2">
            <w:pPr>
              <w:jc w:val="left"/>
              <w:rPr>
                <w:rFonts w:asciiTheme="minorHAnsi" w:hAnsiTheme="minorHAnsi" w:cstheme="minorHAnsi"/>
                <w:sz w:val="18"/>
                <w:szCs w:val="18"/>
              </w:rPr>
            </w:pPr>
            <w:r w:rsidRPr="00DE660F">
              <w:rPr>
                <w:rFonts w:asciiTheme="minorHAnsi" w:hAnsiTheme="minorHAnsi" w:cstheme="minorHAnsi"/>
                <w:sz w:val="18"/>
                <w:szCs w:val="18"/>
              </w:rPr>
              <w:t>3.2.4.4</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7177F83"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B838A46"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05C766D"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637E2A7"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8FEFD34"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9449A3F"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7DE1B01"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EBEF771"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F276A1E"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61EBFFD" w14:textId="77777777" w:rsidR="00FB170B" w:rsidRPr="00DE660F" w:rsidRDefault="00E34D0E"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4B82481" w14:textId="77777777" w:rsidR="00FB170B" w:rsidRPr="00DE660F" w:rsidRDefault="00FB170B"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75D294D" w14:textId="77777777" w:rsidR="00FB170B" w:rsidRPr="00DE660F" w:rsidRDefault="00FB170B" w:rsidP="0003147B">
            <w:pPr>
              <w:rPr>
                <w:rFonts w:asciiTheme="minorHAnsi" w:hAnsiTheme="minorHAnsi" w:cstheme="minorHAnsi"/>
                <w:sz w:val="18"/>
                <w:szCs w:val="18"/>
              </w:rPr>
            </w:pPr>
          </w:p>
        </w:tc>
      </w:tr>
      <w:tr w:rsidR="006179F2" w:rsidRPr="00DE660F" w14:paraId="6CB77DFD" w14:textId="77777777" w:rsidTr="003108BC">
        <w:tc>
          <w:tcPr>
            <w:tcW w:w="1378" w:type="dxa"/>
            <w:vMerge w:val="restart"/>
            <w:tcBorders>
              <w:top w:val="single" w:sz="4" w:space="0" w:color="auto"/>
              <w:left w:val="single" w:sz="4" w:space="0" w:color="auto"/>
              <w:right w:val="single" w:sz="4" w:space="0" w:color="auto"/>
            </w:tcBorders>
            <w:vAlign w:val="center"/>
          </w:tcPr>
          <w:p w14:paraId="795A9744" w14:textId="77777777" w:rsidR="006179F2" w:rsidRPr="00DE660F" w:rsidRDefault="006179F2" w:rsidP="000243B2">
            <w:pPr>
              <w:jc w:val="left"/>
              <w:rPr>
                <w:rFonts w:asciiTheme="minorHAnsi" w:hAnsiTheme="minorHAnsi" w:cstheme="minorHAnsi"/>
                <w:sz w:val="18"/>
                <w:szCs w:val="18"/>
              </w:rPr>
            </w:pPr>
            <w:r w:rsidRPr="00DE660F">
              <w:rPr>
                <w:rFonts w:asciiTheme="minorHAnsi" w:hAnsiTheme="minorHAnsi" w:cstheme="minorHAnsi"/>
                <w:sz w:val="18"/>
                <w:szCs w:val="18"/>
              </w:rPr>
              <w:t xml:space="preserve">Outcome </w:t>
            </w:r>
            <w:r w:rsidR="000243B2" w:rsidRPr="00DE660F">
              <w:rPr>
                <w:rFonts w:asciiTheme="minorHAnsi" w:hAnsiTheme="minorHAnsi" w:cstheme="minorHAnsi"/>
                <w:sz w:val="18"/>
                <w:szCs w:val="18"/>
              </w:rPr>
              <w:t>3.3</w:t>
            </w:r>
          </w:p>
          <w:p w14:paraId="2369F461" w14:textId="77777777" w:rsidR="006179F2" w:rsidRPr="00DE660F" w:rsidRDefault="006179F2" w:rsidP="006179F2">
            <w:pPr>
              <w:jc w:val="left"/>
              <w:rPr>
                <w:rFonts w:asciiTheme="minorHAnsi" w:hAnsiTheme="minorHAnsi" w:cstheme="minorHAnsi"/>
                <w:sz w:val="18"/>
                <w:szCs w:val="18"/>
              </w:rPr>
            </w:pPr>
            <w:r w:rsidRPr="00DE660F">
              <w:rPr>
                <w:rFonts w:asciiTheme="minorHAnsi" w:hAnsiTheme="minorHAnsi" w:cstheme="minorHAnsi"/>
                <w:sz w:val="18"/>
                <w:szCs w:val="18"/>
              </w:rPr>
              <w:t>Armenia is able to track progress against its Nationally Determined Contribution (NDC) and share its approaches and results at the international level</w:t>
            </w:r>
          </w:p>
        </w:tc>
        <w:tc>
          <w:tcPr>
            <w:tcW w:w="1502" w:type="dxa"/>
            <w:vMerge w:val="restart"/>
            <w:tcBorders>
              <w:top w:val="single" w:sz="4" w:space="0" w:color="auto"/>
              <w:left w:val="single" w:sz="4" w:space="0" w:color="auto"/>
              <w:right w:val="single" w:sz="4" w:space="0" w:color="auto"/>
            </w:tcBorders>
            <w:shd w:val="clear" w:color="auto" w:fill="auto"/>
            <w:vAlign w:val="center"/>
          </w:tcPr>
          <w:p w14:paraId="32D0FDA3" w14:textId="77777777" w:rsidR="006179F2" w:rsidRPr="00DE660F" w:rsidRDefault="006179F2" w:rsidP="006179F2">
            <w:pPr>
              <w:tabs>
                <w:tab w:val="left" w:pos="555"/>
              </w:tabs>
              <w:ind w:right="278"/>
              <w:jc w:val="left"/>
              <w:rPr>
                <w:rFonts w:asciiTheme="minorHAnsi" w:hAnsiTheme="minorHAnsi" w:cstheme="minorHAnsi"/>
                <w:sz w:val="18"/>
                <w:szCs w:val="18"/>
              </w:rPr>
            </w:pPr>
            <w:r w:rsidRPr="00DE660F">
              <w:rPr>
                <w:rFonts w:asciiTheme="minorHAnsi" w:hAnsiTheme="minorHAnsi" w:cstheme="minorHAnsi"/>
                <w:sz w:val="18"/>
                <w:szCs w:val="18"/>
              </w:rPr>
              <w:t xml:space="preserve">3.3.1 Progress against the NDC tracked </w:t>
            </w:r>
          </w:p>
        </w:tc>
        <w:tc>
          <w:tcPr>
            <w:tcW w:w="1178" w:type="dxa"/>
            <w:tcBorders>
              <w:top w:val="single" w:sz="4" w:space="0" w:color="auto"/>
              <w:left w:val="single" w:sz="4" w:space="0" w:color="auto"/>
              <w:bottom w:val="single" w:sz="4" w:space="0" w:color="auto"/>
              <w:right w:val="single" w:sz="4" w:space="0" w:color="auto"/>
            </w:tcBorders>
            <w:vAlign w:val="center"/>
          </w:tcPr>
          <w:p w14:paraId="169F2C3C" w14:textId="77777777" w:rsidR="006179F2" w:rsidRPr="00DE660F" w:rsidRDefault="00B27A7D" w:rsidP="006179F2">
            <w:pPr>
              <w:jc w:val="left"/>
              <w:rPr>
                <w:rFonts w:asciiTheme="minorHAnsi" w:hAnsiTheme="minorHAnsi" w:cstheme="minorHAnsi"/>
                <w:sz w:val="18"/>
                <w:szCs w:val="18"/>
              </w:rPr>
            </w:pPr>
            <w:r w:rsidRPr="00DE660F">
              <w:rPr>
                <w:rFonts w:asciiTheme="minorHAnsi" w:hAnsiTheme="minorHAnsi" w:cstheme="minorHAnsi"/>
                <w:sz w:val="18"/>
                <w:szCs w:val="18"/>
              </w:rPr>
              <w:t>3.3.1.1</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370C15A"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7B68571"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02A21AF"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B5B040D"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DB73984"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9267224"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2F5AC37"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5DC8B5B"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8DADF93"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FBFE91D"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05EC7CA"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F236A72" w14:textId="77777777" w:rsidR="006179F2" w:rsidRPr="00DE660F" w:rsidRDefault="006179F2" w:rsidP="0003147B">
            <w:pPr>
              <w:rPr>
                <w:rFonts w:asciiTheme="minorHAnsi" w:hAnsiTheme="minorHAnsi" w:cstheme="minorHAnsi"/>
                <w:sz w:val="18"/>
                <w:szCs w:val="18"/>
              </w:rPr>
            </w:pPr>
          </w:p>
        </w:tc>
      </w:tr>
      <w:tr w:rsidR="006179F2" w:rsidRPr="00DE660F" w14:paraId="6741A358" w14:textId="77777777" w:rsidTr="003108BC">
        <w:tc>
          <w:tcPr>
            <w:tcW w:w="1378" w:type="dxa"/>
            <w:vMerge/>
            <w:tcBorders>
              <w:left w:val="single" w:sz="4" w:space="0" w:color="auto"/>
              <w:right w:val="single" w:sz="4" w:space="0" w:color="auto"/>
            </w:tcBorders>
            <w:vAlign w:val="center"/>
          </w:tcPr>
          <w:p w14:paraId="5669464C" w14:textId="77777777" w:rsidR="006179F2" w:rsidRPr="00DE660F" w:rsidRDefault="006179F2"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1FBAC753" w14:textId="77777777" w:rsidR="006179F2" w:rsidRPr="00DE660F" w:rsidRDefault="006179F2"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5B7D7C57" w14:textId="77777777" w:rsidR="006179F2" w:rsidRPr="00DE660F" w:rsidRDefault="00B27A7D" w:rsidP="006179F2">
            <w:pPr>
              <w:jc w:val="left"/>
              <w:rPr>
                <w:rFonts w:asciiTheme="minorHAnsi" w:hAnsiTheme="minorHAnsi" w:cstheme="minorHAnsi"/>
                <w:sz w:val="18"/>
                <w:szCs w:val="18"/>
              </w:rPr>
            </w:pPr>
            <w:r w:rsidRPr="00DE660F">
              <w:rPr>
                <w:rFonts w:asciiTheme="minorHAnsi" w:hAnsiTheme="minorHAnsi" w:cstheme="minorHAnsi"/>
                <w:sz w:val="18"/>
                <w:szCs w:val="18"/>
              </w:rPr>
              <w:t>3.3.1.2</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817F07E"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971F846"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44E81DA"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2D85BAA"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1416FF0"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670023C"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2128C8B"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CA68025"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A8EE882"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77A6745"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DD883B5"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6416EBA"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r>
      <w:tr w:rsidR="006179F2" w:rsidRPr="00DE660F" w14:paraId="42DF7E0B" w14:textId="77777777" w:rsidTr="003108BC">
        <w:tc>
          <w:tcPr>
            <w:tcW w:w="1378" w:type="dxa"/>
            <w:vMerge/>
            <w:tcBorders>
              <w:left w:val="single" w:sz="4" w:space="0" w:color="auto"/>
              <w:right w:val="single" w:sz="4" w:space="0" w:color="auto"/>
            </w:tcBorders>
            <w:vAlign w:val="center"/>
          </w:tcPr>
          <w:p w14:paraId="5C2455A3" w14:textId="77777777" w:rsidR="006179F2" w:rsidRPr="00DE660F" w:rsidRDefault="006179F2" w:rsidP="006179F2">
            <w:pPr>
              <w:jc w:val="left"/>
              <w:rPr>
                <w:rFonts w:asciiTheme="minorHAnsi" w:hAnsiTheme="minorHAnsi" w:cstheme="minorHAnsi"/>
                <w:sz w:val="18"/>
                <w:szCs w:val="18"/>
              </w:rPr>
            </w:pPr>
          </w:p>
        </w:tc>
        <w:tc>
          <w:tcPr>
            <w:tcW w:w="1502" w:type="dxa"/>
            <w:vMerge/>
            <w:tcBorders>
              <w:left w:val="single" w:sz="4" w:space="0" w:color="auto"/>
              <w:bottom w:val="single" w:sz="4" w:space="0" w:color="auto"/>
              <w:right w:val="single" w:sz="4" w:space="0" w:color="auto"/>
            </w:tcBorders>
            <w:shd w:val="clear" w:color="auto" w:fill="auto"/>
            <w:vAlign w:val="center"/>
          </w:tcPr>
          <w:p w14:paraId="78F632EA" w14:textId="77777777" w:rsidR="006179F2" w:rsidRPr="00DE660F" w:rsidRDefault="006179F2"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180C4002" w14:textId="77777777" w:rsidR="006179F2" w:rsidRPr="00DE660F" w:rsidRDefault="00B27A7D" w:rsidP="006179F2">
            <w:pPr>
              <w:jc w:val="left"/>
              <w:rPr>
                <w:rFonts w:asciiTheme="minorHAnsi" w:hAnsiTheme="minorHAnsi" w:cstheme="minorHAnsi"/>
                <w:sz w:val="18"/>
                <w:szCs w:val="18"/>
              </w:rPr>
            </w:pPr>
            <w:r w:rsidRPr="00DE660F">
              <w:rPr>
                <w:rFonts w:asciiTheme="minorHAnsi" w:hAnsiTheme="minorHAnsi" w:cstheme="minorHAnsi"/>
                <w:sz w:val="18"/>
                <w:szCs w:val="18"/>
              </w:rPr>
              <w:t>3.3.1.3</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9005017"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C0D4126"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3890A85"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B65879A"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10FFF61"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DC4FD63"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9398DF1"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0071B42"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BADA278"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F3EBA3A"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47AF45F"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BFDCE49"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r>
      <w:tr w:rsidR="006179F2" w:rsidRPr="00DE660F" w14:paraId="6A9A66F0" w14:textId="77777777" w:rsidTr="003108BC">
        <w:tc>
          <w:tcPr>
            <w:tcW w:w="1378" w:type="dxa"/>
            <w:vMerge/>
            <w:tcBorders>
              <w:left w:val="single" w:sz="4" w:space="0" w:color="auto"/>
              <w:right w:val="single" w:sz="4" w:space="0" w:color="auto"/>
            </w:tcBorders>
            <w:vAlign w:val="center"/>
          </w:tcPr>
          <w:p w14:paraId="12F33654" w14:textId="77777777" w:rsidR="006179F2" w:rsidRPr="00DE660F" w:rsidRDefault="006179F2" w:rsidP="006179F2">
            <w:pPr>
              <w:jc w:val="left"/>
              <w:rPr>
                <w:rFonts w:asciiTheme="minorHAnsi" w:hAnsiTheme="minorHAnsi" w:cstheme="minorHAnsi"/>
                <w:sz w:val="18"/>
                <w:szCs w:val="18"/>
              </w:rPr>
            </w:pPr>
          </w:p>
        </w:tc>
        <w:tc>
          <w:tcPr>
            <w:tcW w:w="1502" w:type="dxa"/>
            <w:vMerge w:val="restart"/>
            <w:tcBorders>
              <w:top w:val="single" w:sz="4" w:space="0" w:color="auto"/>
              <w:left w:val="single" w:sz="4" w:space="0" w:color="auto"/>
              <w:right w:val="single" w:sz="4" w:space="0" w:color="auto"/>
            </w:tcBorders>
            <w:shd w:val="clear" w:color="auto" w:fill="auto"/>
            <w:vAlign w:val="center"/>
          </w:tcPr>
          <w:p w14:paraId="1777EF30" w14:textId="77777777" w:rsidR="006179F2" w:rsidRPr="00DE660F" w:rsidRDefault="006179F2" w:rsidP="006179F2">
            <w:pPr>
              <w:tabs>
                <w:tab w:val="left" w:pos="555"/>
              </w:tabs>
              <w:ind w:right="278"/>
              <w:jc w:val="left"/>
              <w:rPr>
                <w:rFonts w:asciiTheme="minorHAnsi" w:hAnsiTheme="minorHAnsi" w:cstheme="minorHAnsi"/>
                <w:spacing w:val="-1"/>
                <w:sz w:val="18"/>
                <w:szCs w:val="18"/>
              </w:rPr>
            </w:pPr>
            <w:r w:rsidRPr="00DE660F">
              <w:rPr>
                <w:rFonts w:asciiTheme="minorHAnsi" w:hAnsiTheme="minorHAnsi" w:cstheme="minorHAnsi"/>
                <w:sz w:val="18"/>
                <w:szCs w:val="18"/>
              </w:rPr>
              <w:t>3.3.2 On-line portal for transparency initiatives maintained and knowledge shared</w:t>
            </w:r>
          </w:p>
        </w:tc>
        <w:tc>
          <w:tcPr>
            <w:tcW w:w="1178" w:type="dxa"/>
            <w:tcBorders>
              <w:top w:val="single" w:sz="4" w:space="0" w:color="auto"/>
              <w:left w:val="single" w:sz="4" w:space="0" w:color="auto"/>
              <w:bottom w:val="single" w:sz="4" w:space="0" w:color="auto"/>
              <w:right w:val="single" w:sz="4" w:space="0" w:color="auto"/>
            </w:tcBorders>
            <w:vAlign w:val="center"/>
          </w:tcPr>
          <w:p w14:paraId="6F1FC087" w14:textId="77777777" w:rsidR="006179F2" w:rsidRPr="00DE660F" w:rsidRDefault="00B27A7D" w:rsidP="006179F2">
            <w:pPr>
              <w:jc w:val="left"/>
              <w:rPr>
                <w:rFonts w:asciiTheme="minorHAnsi" w:hAnsiTheme="minorHAnsi" w:cstheme="minorHAnsi"/>
                <w:sz w:val="18"/>
                <w:szCs w:val="18"/>
              </w:rPr>
            </w:pPr>
            <w:r w:rsidRPr="00DE660F">
              <w:rPr>
                <w:rFonts w:asciiTheme="minorHAnsi" w:hAnsiTheme="minorHAnsi" w:cstheme="minorHAnsi"/>
                <w:sz w:val="18"/>
                <w:szCs w:val="18"/>
              </w:rPr>
              <w:t>3.3.2.1</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029EECF"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3BB471A"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2A38A5C"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6FFC40F"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D116F14"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0DF473B"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0BC6ABE"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757B95D"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B6F036C"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CE30985"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CF11180"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73941B3" w14:textId="77777777" w:rsidR="006179F2" w:rsidRPr="00DE660F" w:rsidRDefault="006179F2" w:rsidP="0003147B">
            <w:pPr>
              <w:rPr>
                <w:rFonts w:asciiTheme="minorHAnsi" w:hAnsiTheme="minorHAnsi" w:cstheme="minorHAnsi"/>
                <w:sz w:val="18"/>
                <w:szCs w:val="18"/>
              </w:rPr>
            </w:pPr>
          </w:p>
        </w:tc>
      </w:tr>
      <w:tr w:rsidR="006179F2" w:rsidRPr="00DE660F" w14:paraId="5840D635" w14:textId="77777777" w:rsidTr="003108BC">
        <w:tc>
          <w:tcPr>
            <w:tcW w:w="1378" w:type="dxa"/>
            <w:vMerge/>
            <w:tcBorders>
              <w:left w:val="single" w:sz="4" w:space="0" w:color="auto"/>
              <w:right w:val="single" w:sz="4" w:space="0" w:color="auto"/>
            </w:tcBorders>
            <w:vAlign w:val="center"/>
          </w:tcPr>
          <w:p w14:paraId="406BE938" w14:textId="77777777" w:rsidR="006179F2" w:rsidRPr="00DE660F" w:rsidRDefault="006179F2" w:rsidP="006179F2">
            <w:pPr>
              <w:jc w:val="left"/>
              <w:rPr>
                <w:rFonts w:asciiTheme="minorHAnsi" w:hAnsiTheme="minorHAnsi" w:cstheme="minorHAnsi"/>
                <w:sz w:val="18"/>
                <w:szCs w:val="18"/>
              </w:rPr>
            </w:pPr>
          </w:p>
        </w:tc>
        <w:tc>
          <w:tcPr>
            <w:tcW w:w="1502" w:type="dxa"/>
            <w:vMerge/>
            <w:tcBorders>
              <w:left w:val="single" w:sz="4" w:space="0" w:color="auto"/>
              <w:right w:val="single" w:sz="4" w:space="0" w:color="auto"/>
            </w:tcBorders>
            <w:shd w:val="clear" w:color="auto" w:fill="auto"/>
            <w:vAlign w:val="center"/>
          </w:tcPr>
          <w:p w14:paraId="06DECFA1" w14:textId="77777777" w:rsidR="006179F2" w:rsidRPr="00DE660F" w:rsidRDefault="006179F2"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2CD01580" w14:textId="77777777" w:rsidR="006179F2" w:rsidRPr="00DE660F" w:rsidRDefault="00B27A7D" w:rsidP="006179F2">
            <w:pPr>
              <w:jc w:val="left"/>
              <w:rPr>
                <w:rFonts w:asciiTheme="minorHAnsi" w:hAnsiTheme="minorHAnsi" w:cstheme="minorHAnsi"/>
                <w:sz w:val="18"/>
                <w:szCs w:val="18"/>
              </w:rPr>
            </w:pPr>
            <w:r w:rsidRPr="00DE660F">
              <w:rPr>
                <w:rFonts w:asciiTheme="minorHAnsi" w:hAnsiTheme="minorHAnsi" w:cstheme="minorHAnsi"/>
                <w:sz w:val="18"/>
                <w:szCs w:val="18"/>
              </w:rPr>
              <w:t>3.3.2.2</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5D5AA50"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0F39E99"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D181DC4"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13A94EF"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F707F85"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9D90455"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58803D4"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E079269"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388C167"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0705E9E"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1EA90D8"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EC35FD8"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r>
      <w:tr w:rsidR="006179F2" w:rsidRPr="00DE660F" w14:paraId="76BD909D" w14:textId="77777777" w:rsidTr="003108BC">
        <w:tc>
          <w:tcPr>
            <w:tcW w:w="1378" w:type="dxa"/>
            <w:vMerge/>
            <w:tcBorders>
              <w:left w:val="single" w:sz="4" w:space="0" w:color="auto"/>
              <w:right w:val="single" w:sz="4" w:space="0" w:color="auto"/>
            </w:tcBorders>
            <w:vAlign w:val="center"/>
          </w:tcPr>
          <w:p w14:paraId="4A668918" w14:textId="77777777" w:rsidR="006179F2" w:rsidRPr="00DE660F" w:rsidRDefault="006179F2" w:rsidP="006179F2">
            <w:pPr>
              <w:jc w:val="left"/>
              <w:rPr>
                <w:rFonts w:asciiTheme="minorHAnsi" w:hAnsiTheme="minorHAnsi" w:cstheme="minorHAnsi"/>
                <w:sz w:val="18"/>
                <w:szCs w:val="18"/>
              </w:rPr>
            </w:pPr>
          </w:p>
        </w:tc>
        <w:tc>
          <w:tcPr>
            <w:tcW w:w="1502" w:type="dxa"/>
            <w:vMerge/>
            <w:tcBorders>
              <w:left w:val="single" w:sz="4" w:space="0" w:color="auto"/>
              <w:bottom w:val="single" w:sz="4" w:space="0" w:color="auto"/>
              <w:right w:val="single" w:sz="4" w:space="0" w:color="auto"/>
            </w:tcBorders>
            <w:shd w:val="clear" w:color="auto" w:fill="auto"/>
            <w:vAlign w:val="center"/>
          </w:tcPr>
          <w:p w14:paraId="5AA62F64" w14:textId="77777777" w:rsidR="006179F2" w:rsidRPr="00DE660F" w:rsidRDefault="006179F2" w:rsidP="006179F2">
            <w:pPr>
              <w:jc w:val="left"/>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vAlign w:val="center"/>
          </w:tcPr>
          <w:p w14:paraId="3474E8B8" w14:textId="77777777" w:rsidR="006179F2" w:rsidRPr="00DE660F" w:rsidRDefault="00B27A7D" w:rsidP="006179F2">
            <w:pPr>
              <w:jc w:val="left"/>
              <w:rPr>
                <w:rFonts w:asciiTheme="minorHAnsi" w:hAnsiTheme="minorHAnsi" w:cstheme="minorHAnsi"/>
                <w:sz w:val="18"/>
                <w:szCs w:val="18"/>
              </w:rPr>
            </w:pPr>
            <w:r w:rsidRPr="00DE660F">
              <w:rPr>
                <w:rFonts w:asciiTheme="minorHAnsi" w:hAnsiTheme="minorHAnsi" w:cstheme="minorHAnsi"/>
                <w:sz w:val="18"/>
                <w:szCs w:val="18"/>
              </w:rPr>
              <w:t>3.3.2.3</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410A913"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0E32E34C"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51468039"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18B1EB98"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CA7D45F"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D8B3C84"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19D8577"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3162D8D"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4DE55DC" w14:textId="77777777" w:rsidR="006179F2"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2090B862"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6AFE4ACF" w14:textId="77777777" w:rsidR="006179F2" w:rsidRPr="00DE660F" w:rsidRDefault="006179F2" w:rsidP="0003147B">
            <w:pPr>
              <w:rPr>
                <w:rFonts w:asciiTheme="minorHAnsi" w:hAnsiTheme="minorHAnsi" w:cstheme="minorHAnsi"/>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3888E4C8" w14:textId="77777777" w:rsidR="006179F2" w:rsidRPr="00DE660F" w:rsidRDefault="006179F2" w:rsidP="0003147B">
            <w:pPr>
              <w:rPr>
                <w:rFonts w:asciiTheme="minorHAnsi" w:hAnsiTheme="minorHAnsi" w:cstheme="minorHAnsi"/>
                <w:sz w:val="18"/>
                <w:szCs w:val="18"/>
              </w:rPr>
            </w:pPr>
          </w:p>
        </w:tc>
      </w:tr>
      <w:tr w:rsidR="003108BC" w:rsidRPr="00DE660F" w14:paraId="233AC1B4" w14:textId="77777777" w:rsidTr="003108BC">
        <w:tc>
          <w:tcPr>
            <w:tcW w:w="1378" w:type="dxa"/>
            <w:vMerge w:val="restart"/>
            <w:tcBorders>
              <w:top w:val="single" w:sz="4" w:space="0" w:color="auto"/>
              <w:left w:val="single" w:sz="4" w:space="0" w:color="auto"/>
              <w:right w:val="single" w:sz="4" w:space="0" w:color="auto"/>
            </w:tcBorders>
            <w:shd w:val="clear" w:color="auto" w:fill="D9D9D9" w:themeFill="background1" w:themeFillShade="D9"/>
          </w:tcPr>
          <w:p w14:paraId="6161CD92"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z w:val="18"/>
                <w:szCs w:val="18"/>
              </w:rPr>
              <w:t>M&amp;E</w:t>
            </w:r>
          </w:p>
        </w:tc>
        <w:tc>
          <w:tcPr>
            <w:tcW w:w="150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1841AB"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z w:val="18"/>
                <w:szCs w:val="18"/>
              </w:rPr>
              <w:t xml:space="preserve">4.1.1 </w:t>
            </w:r>
            <w:r w:rsidR="00FB170B" w:rsidRPr="00DE660F">
              <w:rPr>
                <w:rFonts w:asciiTheme="minorHAnsi" w:hAnsiTheme="minorHAnsi" w:cstheme="minorHAnsi"/>
                <w:sz w:val="18"/>
                <w:szCs w:val="18"/>
              </w:rPr>
              <w:t>Project results and outcomes monitored and evaluated</w:t>
            </w:r>
          </w:p>
        </w:tc>
        <w:tc>
          <w:tcPr>
            <w:tcW w:w="117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D9BF89D" w14:textId="77777777" w:rsidR="003108BC"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M&amp;E</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39D816B"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C7AB9F0"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B3C24BF"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D5A9745"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769EA69"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52AEC3"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00748E8"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284AC7F"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6DA5129" w14:textId="77777777" w:rsidR="003108BC" w:rsidRPr="00DE660F" w:rsidRDefault="00A33FE7"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068879C"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272CDD"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AF0CED0"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z w:val="18"/>
                <w:szCs w:val="18"/>
              </w:rPr>
              <w:t>x</w:t>
            </w:r>
          </w:p>
        </w:tc>
      </w:tr>
      <w:tr w:rsidR="003108BC" w:rsidRPr="00DE660F" w14:paraId="4D046A7E" w14:textId="77777777" w:rsidTr="003108BC">
        <w:tc>
          <w:tcPr>
            <w:tcW w:w="1378" w:type="dxa"/>
            <w:vMerge/>
            <w:tcBorders>
              <w:left w:val="single" w:sz="4" w:space="0" w:color="auto"/>
              <w:bottom w:val="single" w:sz="4" w:space="0" w:color="auto"/>
              <w:right w:val="single" w:sz="4" w:space="0" w:color="auto"/>
            </w:tcBorders>
            <w:shd w:val="clear" w:color="auto" w:fill="D9D9D9" w:themeFill="background1" w:themeFillShade="D9"/>
          </w:tcPr>
          <w:p w14:paraId="2025DC73" w14:textId="77777777" w:rsidR="003108BC" w:rsidRPr="00DE660F" w:rsidRDefault="003108BC" w:rsidP="0003147B">
            <w:pPr>
              <w:rPr>
                <w:rFonts w:asciiTheme="minorHAnsi" w:hAnsiTheme="minorHAnsi" w:cstheme="minorHAnsi"/>
                <w:sz w:val="18"/>
                <w:szCs w:val="18"/>
              </w:rPr>
            </w:pPr>
          </w:p>
        </w:tc>
        <w:tc>
          <w:tcPr>
            <w:tcW w:w="150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786FB3F" w14:textId="77777777" w:rsidR="003108BC" w:rsidRPr="00DE660F" w:rsidRDefault="003108BC" w:rsidP="0003147B">
            <w:pPr>
              <w:rPr>
                <w:rFonts w:asciiTheme="minorHAnsi" w:hAnsiTheme="minorHAnsi" w:cstheme="minorHAnsi"/>
                <w:sz w:val="18"/>
                <w:szCs w:val="18"/>
              </w:rPr>
            </w:pPr>
            <w:r w:rsidRPr="00DE660F">
              <w:rPr>
                <w:rFonts w:asciiTheme="minorHAnsi" w:hAnsiTheme="minorHAnsi" w:cstheme="minorHAnsi"/>
                <w:spacing w:val="-1"/>
                <w:sz w:val="18"/>
                <w:szCs w:val="18"/>
              </w:rPr>
              <w:t>4.1.2 Lessons learned and best practices shared with other Parties through the Global Coordination Platform and other cooperation networks</w:t>
            </w:r>
          </w:p>
        </w:tc>
        <w:tc>
          <w:tcPr>
            <w:tcW w:w="117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0618710" w14:textId="77777777" w:rsidR="003108BC" w:rsidRPr="00DE660F" w:rsidRDefault="00FB170B" w:rsidP="0003147B">
            <w:pPr>
              <w:rPr>
                <w:rFonts w:asciiTheme="minorHAnsi" w:hAnsiTheme="minorHAnsi" w:cstheme="minorHAnsi"/>
                <w:sz w:val="18"/>
                <w:szCs w:val="18"/>
              </w:rPr>
            </w:pPr>
            <w:r w:rsidRPr="00DE660F">
              <w:rPr>
                <w:rFonts w:asciiTheme="minorHAnsi" w:hAnsiTheme="minorHAnsi" w:cstheme="minorHAnsi"/>
                <w:sz w:val="18"/>
                <w:szCs w:val="18"/>
              </w:rPr>
              <w:t>KM</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8874F38" w14:textId="77777777" w:rsidR="003108BC" w:rsidRPr="00DE660F" w:rsidRDefault="00E66AA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F71273" w14:textId="77777777" w:rsidR="003108BC" w:rsidRPr="00DE660F" w:rsidRDefault="00E66AA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68BB067" w14:textId="77777777" w:rsidR="003108BC" w:rsidRPr="00DE660F" w:rsidRDefault="00E66AA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FB252E" w14:textId="77777777" w:rsidR="003108BC" w:rsidRPr="00DE660F" w:rsidRDefault="00E66AA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8CE0D4F" w14:textId="77777777" w:rsidR="003108BC" w:rsidRPr="00DE660F" w:rsidRDefault="00E66AA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3E16100" w14:textId="77777777" w:rsidR="003108BC" w:rsidRPr="00DE660F" w:rsidRDefault="00E66AA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852F38D" w14:textId="77777777" w:rsidR="003108BC" w:rsidRPr="00DE660F" w:rsidRDefault="00E66AA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15624B1" w14:textId="77777777" w:rsidR="003108BC" w:rsidRPr="00DE660F" w:rsidRDefault="00E66AA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0CA642F" w14:textId="77777777" w:rsidR="003108BC" w:rsidRPr="00DE660F" w:rsidRDefault="00E66AA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F72164D" w14:textId="77777777" w:rsidR="003108BC" w:rsidRPr="00DE660F" w:rsidRDefault="00E66AA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CE366E" w14:textId="77777777" w:rsidR="003108BC" w:rsidRPr="00DE660F" w:rsidRDefault="00E66AA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00AE51D" w14:textId="77777777" w:rsidR="003108BC" w:rsidRPr="00DE660F" w:rsidRDefault="00E66AA4" w:rsidP="0003147B">
            <w:pPr>
              <w:rPr>
                <w:rFonts w:asciiTheme="minorHAnsi" w:hAnsiTheme="minorHAnsi" w:cstheme="minorHAnsi"/>
                <w:sz w:val="18"/>
                <w:szCs w:val="18"/>
              </w:rPr>
            </w:pPr>
            <w:r w:rsidRPr="00DE660F">
              <w:rPr>
                <w:rFonts w:asciiTheme="minorHAnsi" w:hAnsiTheme="minorHAnsi" w:cstheme="minorHAnsi"/>
                <w:sz w:val="18"/>
                <w:szCs w:val="18"/>
              </w:rPr>
              <w:t>x</w:t>
            </w:r>
          </w:p>
        </w:tc>
      </w:tr>
      <w:tr w:rsidR="006179F2" w:rsidRPr="00DE660F" w14:paraId="5ED521FD" w14:textId="77777777" w:rsidTr="003108BC">
        <w:tc>
          <w:tcPr>
            <w:tcW w:w="137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D763F43" w14:textId="77777777" w:rsidR="006179F2" w:rsidRPr="00DE660F" w:rsidRDefault="006179F2" w:rsidP="0003147B">
            <w:pPr>
              <w:rPr>
                <w:rFonts w:asciiTheme="minorHAnsi" w:hAnsiTheme="minorHAnsi" w:cstheme="minorHAnsi"/>
                <w:sz w:val="18"/>
                <w:szCs w:val="18"/>
              </w:rPr>
            </w:pPr>
            <w:r w:rsidRPr="00DE660F">
              <w:rPr>
                <w:rFonts w:asciiTheme="minorHAnsi" w:hAnsiTheme="minorHAnsi" w:cstheme="minorHAnsi"/>
                <w:sz w:val="18"/>
                <w:szCs w:val="18"/>
              </w:rPr>
              <w:t>Project Management</w:t>
            </w:r>
          </w:p>
        </w:tc>
        <w:tc>
          <w:tcPr>
            <w:tcW w:w="150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C65BEDC" w14:textId="77777777" w:rsidR="006179F2" w:rsidRPr="00DE660F" w:rsidRDefault="006179F2" w:rsidP="0003147B">
            <w:pPr>
              <w:rPr>
                <w:rFonts w:asciiTheme="minorHAnsi" w:hAnsiTheme="minorHAnsi" w:cstheme="minorHAnsi"/>
                <w:sz w:val="18"/>
                <w:szCs w:val="18"/>
              </w:rPr>
            </w:pPr>
          </w:p>
        </w:tc>
        <w:tc>
          <w:tcPr>
            <w:tcW w:w="117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657EFBC" w14:textId="77777777" w:rsidR="006179F2" w:rsidRPr="00DE660F" w:rsidRDefault="00B27A7D" w:rsidP="0003147B">
            <w:pPr>
              <w:rPr>
                <w:rFonts w:asciiTheme="minorHAnsi" w:hAnsiTheme="minorHAnsi" w:cstheme="minorHAnsi"/>
                <w:sz w:val="18"/>
                <w:szCs w:val="18"/>
              </w:rPr>
            </w:pPr>
            <w:r w:rsidRPr="00DE660F">
              <w:rPr>
                <w:rFonts w:asciiTheme="minorHAnsi" w:hAnsiTheme="minorHAnsi" w:cstheme="minorHAnsi"/>
                <w:sz w:val="18"/>
                <w:szCs w:val="18"/>
              </w:rPr>
              <w:t>PM</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694FC34" w14:textId="77777777" w:rsidR="006179F2" w:rsidRPr="00DE660F" w:rsidRDefault="00AF7FE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9C28DD" w14:textId="77777777" w:rsidR="006179F2" w:rsidRPr="00DE660F" w:rsidRDefault="00AF7FE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DD8752E" w14:textId="77777777" w:rsidR="006179F2" w:rsidRPr="00DE660F" w:rsidRDefault="00AF7FE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14702D" w14:textId="77777777" w:rsidR="006179F2" w:rsidRPr="00DE660F" w:rsidRDefault="00AF7FE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F2061F6" w14:textId="77777777" w:rsidR="006179F2" w:rsidRPr="00DE660F" w:rsidRDefault="00AF7FE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85AFEB3" w14:textId="77777777" w:rsidR="006179F2" w:rsidRPr="00DE660F" w:rsidRDefault="00AF7FE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5E9D4D2" w14:textId="77777777" w:rsidR="006179F2" w:rsidRPr="00DE660F" w:rsidRDefault="00AF7FE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696542E" w14:textId="77777777" w:rsidR="006179F2" w:rsidRPr="00DE660F" w:rsidRDefault="00AF7FE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0284506" w14:textId="77777777" w:rsidR="006179F2" w:rsidRPr="00DE660F" w:rsidRDefault="00AF7FE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3ECC8A0" w14:textId="77777777" w:rsidR="006179F2" w:rsidRPr="00DE660F" w:rsidRDefault="00AF7FE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DD98CFA" w14:textId="77777777" w:rsidR="006179F2" w:rsidRPr="00DE660F" w:rsidRDefault="00AF7FE4" w:rsidP="0003147B">
            <w:pPr>
              <w:rPr>
                <w:rFonts w:asciiTheme="minorHAnsi" w:hAnsiTheme="minorHAnsi" w:cstheme="minorHAnsi"/>
                <w:sz w:val="18"/>
                <w:szCs w:val="18"/>
              </w:rPr>
            </w:pPr>
            <w:r w:rsidRPr="00DE660F">
              <w:rPr>
                <w:rFonts w:asciiTheme="minorHAnsi" w:hAnsiTheme="minorHAnsi" w:cstheme="minorHAnsi"/>
                <w:sz w:val="18"/>
                <w:szCs w:val="18"/>
              </w:rPr>
              <w:t>x</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E02070B" w14:textId="77777777" w:rsidR="006179F2" w:rsidRPr="00DE660F" w:rsidRDefault="00AF7FE4" w:rsidP="0003147B">
            <w:pPr>
              <w:rPr>
                <w:rFonts w:asciiTheme="minorHAnsi" w:hAnsiTheme="minorHAnsi" w:cstheme="minorHAnsi"/>
                <w:sz w:val="18"/>
                <w:szCs w:val="18"/>
              </w:rPr>
            </w:pPr>
            <w:r w:rsidRPr="00DE660F">
              <w:rPr>
                <w:rFonts w:asciiTheme="minorHAnsi" w:hAnsiTheme="minorHAnsi" w:cstheme="minorHAnsi"/>
                <w:sz w:val="18"/>
                <w:szCs w:val="18"/>
              </w:rPr>
              <w:t>X</w:t>
            </w:r>
          </w:p>
        </w:tc>
      </w:tr>
    </w:tbl>
    <w:p w14:paraId="3185BD74" w14:textId="77777777" w:rsidR="0082636A" w:rsidRPr="00DE660F" w:rsidRDefault="0082636A" w:rsidP="002367DC">
      <w:pPr>
        <w:pStyle w:val="Heading2"/>
        <w:tabs>
          <w:tab w:val="left" w:pos="1740"/>
        </w:tabs>
        <w:ind w:left="0"/>
        <w:sectPr w:rsidR="0082636A" w:rsidRPr="00DE660F" w:rsidSect="003410A3">
          <w:pgSz w:w="12240" w:h="15840" w:code="1"/>
          <w:pgMar w:top="1440" w:right="1440" w:bottom="1440" w:left="1440" w:header="720" w:footer="720" w:gutter="0"/>
          <w:cols w:space="720"/>
          <w:docGrid w:linePitch="360"/>
        </w:sectPr>
      </w:pPr>
    </w:p>
    <w:p w14:paraId="72C1DD1C" w14:textId="77777777" w:rsidR="001A7B9D" w:rsidRPr="00DE660F" w:rsidRDefault="00BB0459" w:rsidP="002367DC">
      <w:pPr>
        <w:pStyle w:val="Heading2"/>
        <w:tabs>
          <w:tab w:val="left" w:pos="1740"/>
        </w:tabs>
        <w:ind w:left="0"/>
        <w:rPr>
          <w:rFonts w:asciiTheme="minorHAnsi" w:hAnsiTheme="minorHAnsi" w:cstheme="minorHAnsi"/>
          <w:szCs w:val="22"/>
        </w:rPr>
      </w:pPr>
      <w:bookmarkStart w:id="24" w:name="_Toc34041343"/>
      <w:bookmarkEnd w:id="12"/>
      <w:bookmarkEnd w:id="13"/>
      <w:r w:rsidRPr="00DE660F">
        <w:rPr>
          <w:rFonts w:asciiTheme="minorHAnsi" w:hAnsiTheme="minorHAnsi" w:cstheme="minorHAnsi"/>
          <w:szCs w:val="22"/>
        </w:rPr>
        <w:lastRenderedPageBreak/>
        <w:t xml:space="preserve">Annex </w:t>
      </w:r>
      <w:r w:rsidR="001A7B9D" w:rsidRPr="00DE660F">
        <w:rPr>
          <w:rFonts w:asciiTheme="minorHAnsi" w:hAnsiTheme="minorHAnsi" w:cstheme="minorHAnsi"/>
          <w:szCs w:val="22"/>
        </w:rPr>
        <w:t>3</w:t>
      </w:r>
      <w:r w:rsidRPr="00DE660F">
        <w:rPr>
          <w:rFonts w:asciiTheme="minorHAnsi" w:hAnsiTheme="minorHAnsi" w:cstheme="minorHAnsi"/>
          <w:szCs w:val="22"/>
        </w:rPr>
        <w:t xml:space="preserve">: </w:t>
      </w:r>
      <w:r w:rsidR="00BD0D6F" w:rsidRPr="00DE660F">
        <w:rPr>
          <w:rFonts w:asciiTheme="minorHAnsi" w:hAnsiTheme="minorHAnsi" w:cstheme="minorHAnsi"/>
          <w:szCs w:val="22"/>
        </w:rPr>
        <w:t>Monitoring Plan:</w:t>
      </w:r>
      <w:bookmarkEnd w:id="24"/>
      <w:r w:rsidR="00BD0D6F" w:rsidRPr="00DE660F">
        <w:rPr>
          <w:rFonts w:asciiTheme="minorHAnsi" w:hAnsiTheme="minorHAnsi" w:cstheme="minorHAnsi"/>
          <w:szCs w:val="22"/>
        </w:rPr>
        <w:t xml:space="preserve"> </w:t>
      </w:r>
    </w:p>
    <w:p w14:paraId="124C7070" w14:textId="77777777" w:rsidR="00BD0D6F" w:rsidRPr="00DE660F" w:rsidRDefault="00445DBA" w:rsidP="00BC3D94">
      <w:bookmarkStart w:id="25" w:name="_Toc10449648"/>
      <w:r w:rsidRPr="00DE660F">
        <w:t>This Monitoring Plan and the M&amp;E Plan and Budget in Section VI of this project document will guide monitoring and evaluation at the project level for the duration of project implementation.</w:t>
      </w:r>
      <w:bookmarkEnd w:id="25"/>
      <w:r w:rsidR="00BD0D6F" w:rsidRPr="00DE660F">
        <w:t xml:space="preserve">  </w:t>
      </w:r>
    </w:p>
    <w:p w14:paraId="19823682" w14:textId="77777777" w:rsidR="00BD0D6F" w:rsidRPr="00DE660F" w:rsidRDefault="00BD0D6F" w:rsidP="00BD0D6F">
      <w:pPr>
        <w:rPr>
          <w:i/>
          <w:szCs w:val="22"/>
        </w:rPr>
      </w:pPr>
    </w:p>
    <w:tbl>
      <w:tblPr>
        <w:tblW w:w="135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20" w:firstRow="1" w:lastRow="0" w:firstColumn="0" w:lastColumn="0" w:noHBand="1" w:noVBand="1"/>
      </w:tblPr>
      <w:tblGrid>
        <w:gridCol w:w="1350"/>
        <w:gridCol w:w="1485"/>
        <w:gridCol w:w="1985"/>
        <w:gridCol w:w="1316"/>
        <w:gridCol w:w="1535"/>
        <w:gridCol w:w="900"/>
        <w:gridCol w:w="1122"/>
        <w:gridCol w:w="999"/>
        <w:gridCol w:w="2835"/>
      </w:tblGrid>
      <w:tr w:rsidR="001448DD" w:rsidRPr="00DE660F" w14:paraId="51EEDC2E" w14:textId="77777777" w:rsidTr="00A8409A">
        <w:trPr>
          <w:trHeight w:val="980"/>
          <w:tblHeader/>
        </w:trPr>
        <w:tc>
          <w:tcPr>
            <w:tcW w:w="1350" w:type="dxa"/>
            <w:shd w:val="clear" w:color="auto" w:fill="D9D9D9"/>
            <w:vAlign w:val="center"/>
          </w:tcPr>
          <w:p w14:paraId="3371C715" w14:textId="77777777" w:rsidR="00372CE6" w:rsidRPr="00DE660F" w:rsidRDefault="00372CE6" w:rsidP="00372CE6">
            <w:pPr>
              <w:jc w:val="center"/>
              <w:rPr>
                <w:rFonts w:asciiTheme="minorHAnsi" w:hAnsiTheme="minorHAnsi" w:cstheme="minorHAnsi"/>
                <w:b/>
                <w:sz w:val="18"/>
                <w:szCs w:val="18"/>
              </w:rPr>
            </w:pPr>
            <w:r w:rsidRPr="00DE660F">
              <w:rPr>
                <w:rFonts w:asciiTheme="minorHAnsi" w:hAnsiTheme="minorHAnsi" w:cstheme="minorHAnsi"/>
                <w:b/>
                <w:sz w:val="18"/>
                <w:szCs w:val="18"/>
              </w:rPr>
              <w:t>Monitoring</w:t>
            </w:r>
          </w:p>
        </w:tc>
        <w:tc>
          <w:tcPr>
            <w:tcW w:w="1485" w:type="dxa"/>
            <w:shd w:val="clear" w:color="auto" w:fill="D9D9D9"/>
            <w:vAlign w:val="center"/>
          </w:tcPr>
          <w:p w14:paraId="2EEF50C3" w14:textId="77777777" w:rsidR="00372CE6" w:rsidRPr="00DE660F" w:rsidRDefault="00372CE6" w:rsidP="00372CE6">
            <w:pPr>
              <w:jc w:val="center"/>
              <w:rPr>
                <w:rFonts w:asciiTheme="minorHAnsi" w:hAnsiTheme="minorHAnsi" w:cstheme="minorHAnsi"/>
                <w:b/>
                <w:sz w:val="18"/>
                <w:szCs w:val="18"/>
              </w:rPr>
            </w:pPr>
            <w:r w:rsidRPr="00DE660F">
              <w:rPr>
                <w:rFonts w:asciiTheme="minorHAnsi" w:hAnsiTheme="minorHAnsi" w:cstheme="minorHAnsi"/>
                <w:b/>
                <w:sz w:val="18"/>
                <w:szCs w:val="18"/>
              </w:rPr>
              <w:t>Indicators</w:t>
            </w:r>
          </w:p>
        </w:tc>
        <w:tc>
          <w:tcPr>
            <w:tcW w:w="1985" w:type="dxa"/>
            <w:shd w:val="clear" w:color="auto" w:fill="D9D9D9"/>
            <w:vAlign w:val="center"/>
          </w:tcPr>
          <w:p w14:paraId="2DFA2467" w14:textId="77777777" w:rsidR="00372CE6" w:rsidRPr="00DE660F" w:rsidRDefault="00372CE6" w:rsidP="00372CE6">
            <w:pPr>
              <w:jc w:val="center"/>
              <w:rPr>
                <w:rFonts w:asciiTheme="minorHAnsi" w:hAnsiTheme="minorHAnsi" w:cstheme="minorHAnsi"/>
                <w:b/>
                <w:sz w:val="18"/>
                <w:szCs w:val="18"/>
              </w:rPr>
            </w:pPr>
          </w:p>
          <w:p w14:paraId="70535BE8" w14:textId="77777777" w:rsidR="00372CE6" w:rsidRPr="00DE660F" w:rsidRDefault="00372CE6" w:rsidP="00372CE6">
            <w:pPr>
              <w:jc w:val="center"/>
              <w:rPr>
                <w:rFonts w:asciiTheme="minorHAnsi" w:hAnsiTheme="minorHAnsi" w:cstheme="minorHAnsi"/>
                <w:b/>
                <w:sz w:val="18"/>
                <w:szCs w:val="18"/>
              </w:rPr>
            </w:pPr>
            <w:r w:rsidRPr="00DE660F">
              <w:rPr>
                <w:rFonts w:asciiTheme="minorHAnsi" w:hAnsiTheme="minorHAnsi" w:cstheme="minorHAnsi"/>
                <w:b/>
                <w:sz w:val="18"/>
                <w:szCs w:val="18"/>
              </w:rPr>
              <w:t>Targets</w:t>
            </w:r>
          </w:p>
        </w:tc>
        <w:tc>
          <w:tcPr>
            <w:tcW w:w="1316" w:type="dxa"/>
            <w:shd w:val="clear" w:color="auto" w:fill="D9D9D9"/>
            <w:vAlign w:val="center"/>
          </w:tcPr>
          <w:p w14:paraId="48F9C0FA" w14:textId="77777777" w:rsidR="00372CE6" w:rsidRPr="00DE660F" w:rsidRDefault="00372CE6" w:rsidP="00372CE6">
            <w:pPr>
              <w:jc w:val="center"/>
              <w:rPr>
                <w:rFonts w:asciiTheme="minorHAnsi" w:hAnsiTheme="minorHAnsi" w:cstheme="minorHAnsi"/>
                <w:b/>
                <w:sz w:val="18"/>
                <w:szCs w:val="18"/>
              </w:rPr>
            </w:pPr>
          </w:p>
          <w:p w14:paraId="306D0DAA" w14:textId="77777777" w:rsidR="00372CE6" w:rsidRPr="00DE660F" w:rsidRDefault="00372CE6" w:rsidP="00372CE6">
            <w:pPr>
              <w:jc w:val="center"/>
              <w:rPr>
                <w:rFonts w:asciiTheme="minorHAnsi" w:hAnsiTheme="minorHAnsi" w:cstheme="minorHAnsi"/>
                <w:b/>
                <w:sz w:val="18"/>
                <w:szCs w:val="18"/>
              </w:rPr>
            </w:pPr>
            <w:proofErr w:type="spellStart"/>
            <w:r w:rsidRPr="00DE660F">
              <w:rPr>
                <w:rFonts w:asciiTheme="minorHAnsi" w:hAnsiTheme="minorHAnsi" w:cstheme="minorHAnsi"/>
                <w:b/>
                <w:sz w:val="18"/>
                <w:szCs w:val="18"/>
              </w:rPr>
              <w:t>Descrip</w:t>
            </w:r>
            <w:r w:rsidR="009A2CD3" w:rsidRPr="00DE660F">
              <w:rPr>
                <w:rFonts w:asciiTheme="minorHAnsi" w:hAnsiTheme="minorHAnsi" w:cstheme="minorHAnsi"/>
                <w:b/>
                <w:sz w:val="18"/>
                <w:szCs w:val="18"/>
              </w:rPr>
              <w:t>-</w:t>
            </w:r>
            <w:r w:rsidRPr="00DE660F">
              <w:rPr>
                <w:rFonts w:asciiTheme="minorHAnsi" w:hAnsiTheme="minorHAnsi" w:cstheme="minorHAnsi"/>
                <w:b/>
                <w:sz w:val="18"/>
                <w:szCs w:val="18"/>
              </w:rPr>
              <w:t>tion</w:t>
            </w:r>
            <w:proofErr w:type="spellEnd"/>
            <w:r w:rsidRPr="00DE660F">
              <w:rPr>
                <w:rFonts w:asciiTheme="minorHAnsi" w:hAnsiTheme="minorHAnsi" w:cstheme="minorHAnsi"/>
                <w:b/>
                <w:sz w:val="18"/>
                <w:szCs w:val="18"/>
              </w:rPr>
              <w:t xml:space="preserve"> of </w:t>
            </w:r>
            <w:proofErr w:type="spellStart"/>
            <w:r w:rsidRPr="00DE660F">
              <w:rPr>
                <w:rFonts w:asciiTheme="minorHAnsi" w:hAnsiTheme="minorHAnsi" w:cstheme="minorHAnsi"/>
                <w:b/>
                <w:sz w:val="18"/>
                <w:szCs w:val="18"/>
              </w:rPr>
              <w:t>indica</w:t>
            </w:r>
            <w:proofErr w:type="spellEnd"/>
            <w:r w:rsidR="009A2CD3" w:rsidRPr="00DE660F">
              <w:rPr>
                <w:rFonts w:asciiTheme="minorHAnsi" w:hAnsiTheme="minorHAnsi" w:cstheme="minorHAnsi"/>
                <w:b/>
                <w:sz w:val="18"/>
                <w:szCs w:val="18"/>
              </w:rPr>
              <w:t>-</w:t>
            </w:r>
            <w:r w:rsidRPr="00DE660F">
              <w:rPr>
                <w:rFonts w:asciiTheme="minorHAnsi" w:hAnsiTheme="minorHAnsi" w:cstheme="minorHAnsi"/>
                <w:b/>
                <w:sz w:val="18"/>
                <w:szCs w:val="18"/>
              </w:rPr>
              <w:t>tors and targets</w:t>
            </w:r>
          </w:p>
          <w:p w14:paraId="62B1FA3D" w14:textId="77777777" w:rsidR="00372CE6" w:rsidRPr="00DE660F" w:rsidRDefault="00372CE6" w:rsidP="00372CE6">
            <w:pPr>
              <w:jc w:val="center"/>
              <w:rPr>
                <w:rFonts w:asciiTheme="minorHAnsi" w:hAnsiTheme="minorHAnsi" w:cstheme="minorHAnsi"/>
                <w:b/>
                <w:sz w:val="18"/>
                <w:szCs w:val="18"/>
              </w:rPr>
            </w:pPr>
          </w:p>
        </w:tc>
        <w:tc>
          <w:tcPr>
            <w:tcW w:w="1535" w:type="dxa"/>
            <w:shd w:val="clear" w:color="auto" w:fill="D9D9D9"/>
            <w:vAlign w:val="center"/>
          </w:tcPr>
          <w:p w14:paraId="60D9DAF0" w14:textId="77777777" w:rsidR="00372CE6" w:rsidRPr="00DE660F" w:rsidRDefault="00372CE6" w:rsidP="00372CE6">
            <w:pPr>
              <w:jc w:val="center"/>
              <w:rPr>
                <w:rFonts w:asciiTheme="minorHAnsi" w:hAnsiTheme="minorHAnsi" w:cstheme="minorHAnsi"/>
                <w:b/>
                <w:bCs/>
                <w:sz w:val="18"/>
                <w:szCs w:val="18"/>
              </w:rPr>
            </w:pPr>
            <w:r w:rsidRPr="00DE660F">
              <w:rPr>
                <w:rFonts w:asciiTheme="minorHAnsi" w:hAnsiTheme="minorHAnsi" w:cstheme="minorHAnsi"/>
                <w:b/>
                <w:sz w:val="18"/>
                <w:szCs w:val="18"/>
              </w:rPr>
              <w:t>Data source/Collection Methods</w:t>
            </w:r>
            <w:r w:rsidRPr="00DE660F">
              <w:rPr>
                <w:rStyle w:val="FootnoteReference"/>
                <w:rFonts w:asciiTheme="minorHAnsi" w:hAnsiTheme="minorHAnsi" w:cstheme="minorHAnsi"/>
                <w:b/>
                <w:bCs/>
                <w:szCs w:val="18"/>
              </w:rPr>
              <w:footnoteReference w:id="11"/>
            </w:r>
          </w:p>
          <w:p w14:paraId="20B10ECB" w14:textId="77777777" w:rsidR="00372CE6" w:rsidRPr="00DE660F" w:rsidRDefault="00372CE6" w:rsidP="00372CE6">
            <w:pPr>
              <w:jc w:val="center"/>
              <w:rPr>
                <w:rFonts w:asciiTheme="minorHAnsi" w:hAnsiTheme="minorHAnsi" w:cstheme="minorHAnsi"/>
                <w:b/>
                <w:sz w:val="18"/>
                <w:szCs w:val="18"/>
              </w:rPr>
            </w:pPr>
          </w:p>
        </w:tc>
        <w:tc>
          <w:tcPr>
            <w:tcW w:w="900" w:type="dxa"/>
            <w:shd w:val="clear" w:color="auto" w:fill="D9D9D9"/>
            <w:vAlign w:val="center"/>
          </w:tcPr>
          <w:p w14:paraId="439140E9" w14:textId="77777777" w:rsidR="00372CE6" w:rsidRPr="00DE660F" w:rsidRDefault="00372CE6" w:rsidP="00372CE6">
            <w:pPr>
              <w:jc w:val="center"/>
              <w:rPr>
                <w:rFonts w:asciiTheme="minorHAnsi" w:hAnsiTheme="minorHAnsi" w:cstheme="minorHAnsi"/>
                <w:b/>
                <w:sz w:val="18"/>
                <w:szCs w:val="18"/>
              </w:rPr>
            </w:pPr>
            <w:proofErr w:type="spellStart"/>
            <w:r w:rsidRPr="00DE660F">
              <w:rPr>
                <w:rFonts w:asciiTheme="minorHAnsi" w:hAnsiTheme="minorHAnsi" w:cstheme="minorHAnsi"/>
                <w:b/>
                <w:sz w:val="18"/>
                <w:szCs w:val="18"/>
              </w:rPr>
              <w:t>Fre</w:t>
            </w:r>
            <w:r w:rsidR="009A2CD3" w:rsidRPr="00DE660F">
              <w:rPr>
                <w:rFonts w:asciiTheme="minorHAnsi" w:hAnsiTheme="minorHAnsi" w:cstheme="minorHAnsi"/>
                <w:b/>
                <w:sz w:val="18"/>
                <w:szCs w:val="18"/>
              </w:rPr>
              <w:t>-</w:t>
            </w:r>
            <w:r w:rsidRPr="00DE660F">
              <w:rPr>
                <w:rFonts w:asciiTheme="minorHAnsi" w:hAnsiTheme="minorHAnsi" w:cstheme="minorHAnsi"/>
                <w:b/>
                <w:sz w:val="18"/>
                <w:szCs w:val="18"/>
              </w:rPr>
              <w:t>quency</w:t>
            </w:r>
            <w:proofErr w:type="spellEnd"/>
          </w:p>
          <w:p w14:paraId="36740934" w14:textId="77777777" w:rsidR="00372CE6" w:rsidRPr="00DE660F" w:rsidRDefault="00372CE6" w:rsidP="00372CE6">
            <w:pPr>
              <w:jc w:val="center"/>
              <w:rPr>
                <w:rFonts w:asciiTheme="minorHAnsi" w:hAnsiTheme="minorHAnsi" w:cstheme="minorHAnsi"/>
                <w:b/>
                <w:sz w:val="18"/>
                <w:szCs w:val="18"/>
              </w:rPr>
            </w:pPr>
          </w:p>
        </w:tc>
        <w:tc>
          <w:tcPr>
            <w:tcW w:w="1122" w:type="dxa"/>
            <w:shd w:val="clear" w:color="auto" w:fill="D9D9D9"/>
            <w:vAlign w:val="center"/>
          </w:tcPr>
          <w:p w14:paraId="1C91F293" w14:textId="77777777" w:rsidR="00372CE6" w:rsidRPr="00DE660F" w:rsidRDefault="00372CE6" w:rsidP="00372CE6">
            <w:pPr>
              <w:jc w:val="center"/>
              <w:rPr>
                <w:rFonts w:asciiTheme="minorHAnsi" w:hAnsiTheme="minorHAnsi" w:cstheme="minorHAnsi"/>
                <w:b/>
                <w:sz w:val="18"/>
                <w:szCs w:val="18"/>
              </w:rPr>
            </w:pPr>
            <w:proofErr w:type="spellStart"/>
            <w:r w:rsidRPr="00DE660F">
              <w:rPr>
                <w:rFonts w:asciiTheme="minorHAnsi" w:hAnsiTheme="minorHAnsi" w:cstheme="minorHAnsi"/>
                <w:b/>
                <w:sz w:val="18"/>
                <w:szCs w:val="18"/>
              </w:rPr>
              <w:t>Responsi</w:t>
            </w:r>
            <w:r w:rsidR="009A2CD3" w:rsidRPr="00DE660F">
              <w:rPr>
                <w:rFonts w:asciiTheme="minorHAnsi" w:hAnsiTheme="minorHAnsi" w:cstheme="minorHAnsi"/>
                <w:b/>
                <w:sz w:val="18"/>
                <w:szCs w:val="18"/>
              </w:rPr>
              <w:t>-</w:t>
            </w:r>
            <w:r w:rsidRPr="00DE660F">
              <w:rPr>
                <w:rFonts w:asciiTheme="minorHAnsi" w:hAnsiTheme="minorHAnsi" w:cstheme="minorHAnsi"/>
                <w:b/>
                <w:sz w:val="18"/>
                <w:szCs w:val="18"/>
              </w:rPr>
              <w:t>ble</w:t>
            </w:r>
            <w:proofErr w:type="spellEnd"/>
            <w:r w:rsidRPr="00DE660F">
              <w:rPr>
                <w:rFonts w:asciiTheme="minorHAnsi" w:hAnsiTheme="minorHAnsi" w:cstheme="minorHAnsi"/>
                <w:b/>
                <w:sz w:val="18"/>
                <w:szCs w:val="18"/>
              </w:rPr>
              <w:t xml:space="preserve"> for data collection</w:t>
            </w:r>
          </w:p>
        </w:tc>
        <w:tc>
          <w:tcPr>
            <w:tcW w:w="999" w:type="dxa"/>
            <w:shd w:val="clear" w:color="auto" w:fill="D9D9D9"/>
            <w:vAlign w:val="center"/>
          </w:tcPr>
          <w:p w14:paraId="2613AD59" w14:textId="77777777" w:rsidR="00372CE6" w:rsidRPr="00DE660F" w:rsidRDefault="00372CE6" w:rsidP="00372CE6">
            <w:pPr>
              <w:jc w:val="center"/>
              <w:rPr>
                <w:rFonts w:asciiTheme="minorHAnsi" w:hAnsiTheme="minorHAnsi" w:cstheme="minorHAnsi"/>
                <w:b/>
                <w:sz w:val="18"/>
                <w:szCs w:val="18"/>
              </w:rPr>
            </w:pPr>
            <w:r w:rsidRPr="00DE660F">
              <w:rPr>
                <w:rFonts w:asciiTheme="minorHAnsi" w:hAnsiTheme="minorHAnsi" w:cstheme="minorHAnsi"/>
                <w:b/>
                <w:sz w:val="18"/>
                <w:szCs w:val="18"/>
              </w:rPr>
              <w:t xml:space="preserve">Means of </w:t>
            </w:r>
            <w:proofErr w:type="spellStart"/>
            <w:r w:rsidRPr="00DE660F">
              <w:rPr>
                <w:rFonts w:asciiTheme="minorHAnsi" w:hAnsiTheme="minorHAnsi" w:cstheme="minorHAnsi"/>
                <w:b/>
                <w:sz w:val="18"/>
                <w:szCs w:val="18"/>
              </w:rPr>
              <w:t>verifica</w:t>
            </w:r>
            <w:r w:rsidR="009A2CD3" w:rsidRPr="00DE660F">
              <w:rPr>
                <w:rFonts w:asciiTheme="minorHAnsi" w:hAnsiTheme="minorHAnsi" w:cstheme="minorHAnsi"/>
                <w:b/>
                <w:sz w:val="18"/>
                <w:szCs w:val="18"/>
              </w:rPr>
              <w:t>-</w:t>
            </w:r>
            <w:r w:rsidRPr="00DE660F">
              <w:rPr>
                <w:rFonts w:asciiTheme="minorHAnsi" w:hAnsiTheme="minorHAnsi" w:cstheme="minorHAnsi"/>
                <w:b/>
                <w:sz w:val="18"/>
                <w:szCs w:val="18"/>
              </w:rPr>
              <w:t>tion</w:t>
            </w:r>
            <w:proofErr w:type="spellEnd"/>
          </w:p>
        </w:tc>
        <w:tc>
          <w:tcPr>
            <w:tcW w:w="2835" w:type="dxa"/>
            <w:shd w:val="clear" w:color="auto" w:fill="D9D9D9"/>
            <w:vAlign w:val="center"/>
          </w:tcPr>
          <w:p w14:paraId="5BEDEECB" w14:textId="77777777" w:rsidR="00372CE6" w:rsidRPr="00DE660F" w:rsidRDefault="00372CE6" w:rsidP="00372CE6">
            <w:pPr>
              <w:jc w:val="center"/>
              <w:rPr>
                <w:rFonts w:asciiTheme="minorHAnsi" w:hAnsiTheme="minorHAnsi" w:cstheme="minorHAnsi"/>
                <w:b/>
                <w:bCs/>
                <w:sz w:val="18"/>
                <w:szCs w:val="18"/>
              </w:rPr>
            </w:pPr>
            <w:r w:rsidRPr="00DE660F">
              <w:rPr>
                <w:rFonts w:asciiTheme="minorHAnsi" w:hAnsiTheme="minorHAnsi" w:cstheme="minorHAnsi"/>
                <w:b/>
                <w:bCs/>
                <w:sz w:val="18"/>
                <w:szCs w:val="18"/>
              </w:rPr>
              <w:t>Risks/</w:t>
            </w:r>
            <w:r w:rsidR="00BA2098" w:rsidRPr="00DE660F">
              <w:rPr>
                <w:rFonts w:asciiTheme="minorHAnsi" w:hAnsiTheme="minorHAnsi" w:cstheme="minorHAnsi"/>
                <w:b/>
                <w:bCs/>
                <w:sz w:val="18"/>
                <w:szCs w:val="18"/>
              </w:rPr>
              <w:t xml:space="preserve"> </w:t>
            </w:r>
            <w:proofErr w:type="spellStart"/>
            <w:r w:rsidRPr="00DE660F">
              <w:rPr>
                <w:rFonts w:asciiTheme="minorHAnsi" w:hAnsiTheme="minorHAnsi" w:cstheme="minorHAnsi"/>
                <w:b/>
                <w:bCs/>
                <w:sz w:val="18"/>
                <w:szCs w:val="18"/>
              </w:rPr>
              <w:t>Assump</w:t>
            </w:r>
            <w:r w:rsidR="009A2CD3" w:rsidRPr="00DE660F">
              <w:rPr>
                <w:rFonts w:asciiTheme="minorHAnsi" w:hAnsiTheme="minorHAnsi" w:cstheme="minorHAnsi"/>
                <w:b/>
                <w:bCs/>
                <w:sz w:val="18"/>
                <w:szCs w:val="18"/>
              </w:rPr>
              <w:t>-</w:t>
            </w:r>
            <w:r w:rsidRPr="00DE660F">
              <w:rPr>
                <w:rFonts w:asciiTheme="minorHAnsi" w:hAnsiTheme="minorHAnsi" w:cstheme="minorHAnsi"/>
                <w:b/>
                <w:bCs/>
                <w:sz w:val="18"/>
                <w:szCs w:val="18"/>
              </w:rPr>
              <w:t>tions</w:t>
            </w:r>
            <w:proofErr w:type="spellEnd"/>
          </w:p>
        </w:tc>
      </w:tr>
      <w:tr w:rsidR="00EF26DE" w:rsidRPr="00DE660F" w14:paraId="38969DB1" w14:textId="77777777" w:rsidTr="00A8409A">
        <w:trPr>
          <w:trHeight w:val="1358"/>
        </w:trPr>
        <w:tc>
          <w:tcPr>
            <w:tcW w:w="1350" w:type="dxa"/>
            <w:vMerge w:val="restart"/>
            <w:shd w:val="clear" w:color="auto" w:fill="auto"/>
          </w:tcPr>
          <w:p w14:paraId="5381A2E8" w14:textId="77777777" w:rsidR="00372CE6" w:rsidRPr="00DE660F" w:rsidRDefault="00372CE6" w:rsidP="00A8409A">
            <w:pPr>
              <w:jc w:val="left"/>
              <w:rPr>
                <w:rFonts w:asciiTheme="minorHAnsi" w:hAnsiTheme="minorHAnsi" w:cstheme="minorHAnsi"/>
                <w:b/>
                <w:sz w:val="18"/>
                <w:szCs w:val="18"/>
              </w:rPr>
            </w:pPr>
            <w:r w:rsidRPr="00DE660F">
              <w:rPr>
                <w:rFonts w:asciiTheme="minorHAnsi" w:hAnsiTheme="minorHAnsi" w:cstheme="minorHAnsi"/>
                <w:b/>
                <w:sz w:val="18"/>
                <w:szCs w:val="18"/>
              </w:rPr>
              <w:t>Project objective from the results framework</w:t>
            </w:r>
          </w:p>
        </w:tc>
        <w:tc>
          <w:tcPr>
            <w:tcW w:w="1485" w:type="dxa"/>
            <w:shd w:val="clear" w:color="auto" w:fill="auto"/>
          </w:tcPr>
          <w:p w14:paraId="2F538216" w14:textId="77777777" w:rsidR="00372CE6" w:rsidRPr="00DE660F" w:rsidRDefault="00372CE6" w:rsidP="00E2660F">
            <w:pPr>
              <w:rPr>
                <w:rFonts w:asciiTheme="minorHAnsi" w:hAnsiTheme="minorHAnsi" w:cstheme="minorHAnsi"/>
                <w:b/>
                <w:i/>
                <w:sz w:val="18"/>
                <w:szCs w:val="18"/>
              </w:rPr>
            </w:pPr>
            <w:r w:rsidRPr="00DE660F">
              <w:rPr>
                <w:rFonts w:asciiTheme="minorHAnsi" w:hAnsiTheme="minorHAnsi" w:cstheme="minorHAnsi"/>
                <w:b/>
                <w:i/>
                <w:sz w:val="18"/>
                <w:szCs w:val="18"/>
              </w:rPr>
              <w:t xml:space="preserve">Indicator 1 </w:t>
            </w:r>
          </w:p>
          <w:p w14:paraId="31B25DBC" w14:textId="77777777" w:rsidR="00372CE6" w:rsidRPr="00DE660F" w:rsidRDefault="000243B2" w:rsidP="00E2660F">
            <w:pPr>
              <w:rPr>
                <w:rFonts w:asciiTheme="minorHAnsi" w:hAnsiTheme="minorHAnsi" w:cstheme="minorHAnsi"/>
                <w:i/>
                <w:sz w:val="18"/>
                <w:szCs w:val="18"/>
              </w:rPr>
            </w:pPr>
            <w:r w:rsidRPr="00DE660F">
              <w:rPr>
                <w:rFonts w:asciiTheme="minorHAnsi" w:hAnsiTheme="minorHAnsi" w:cstheme="minorHAnsi"/>
                <w:bCs/>
                <w:sz w:val="18"/>
                <w:szCs w:val="18"/>
              </w:rPr>
              <w:t># direct project beneficiaries disaggregated by gender (individual people)</w:t>
            </w:r>
          </w:p>
        </w:tc>
        <w:tc>
          <w:tcPr>
            <w:tcW w:w="1985" w:type="dxa"/>
          </w:tcPr>
          <w:p w14:paraId="22C2C3AD"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120, 65 of those women by the end of the project</w:t>
            </w:r>
          </w:p>
        </w:tc>
        <w:tc>
          <w:tcPr>
            <w:tcW w:w="1316" w:type="dxa"/>
          </w:tcPr>
          <w:p w14:paraId="24D9772D" w14:textId="77777777" w:rsidR="00372CE6" w:rsidRPr="00DE660F" w:rsidRDefault="000243B2" w:rsidP="00E2660F">
            <w:pPr>
              <w:jc w:val="left"/>
              <w:rPr>
                <w:rFonts w:asciiTheme="minorHAnsi" w:hAnsiTheme="minorHAnsi" w:cstheme="minorHAnsi"/>
                <w:iCs/>
                <w:sz w:val="18"/>
                <w:szCs w:val="18"/>
                <w:lang w:val="fr-FR"/>
              </w:rPr>
            </w:pPr>
            <w:r w:rsidRPr="00DE660F">
              <w:rPr>
                <w:rFonts w:asciiTheme="minorHAnsi" w:hAnsiTheme="minorHAnsi" w:cstheme="minorHAnsi"/>
                <w:iCs/>
                <w:sz w:val="18"/>
                <w:szCs w:val="18"/>
                <w:lang w:val="fr-FR"/>
              </w:rPr>
              <w:t xml:space="preserve">Quantitative </w:t>
            </w:r>
            <w:r w:rsidR="009A2CD3" w:rsidRPr="00DE660F">
              <w:rPr>
                <w:rFonts w:asciiTheme="minorHAnsi" w:hAnsiTheme="minorHAnsi" w:cstheme="minorHAnsi"/>
                <w:iCs/>
                <w:sz w:val="18"/>
                <w:szCs w:val="18"/>
                <w:lang w:val="fr-FR"/>
              </w:rPr>
              <w:t xml:space="preserve">GEF </w:t>
            </w:r>
            <w:r w:rsidRPr="00DE660F">
              <w:rPr>
                <w:rFonts w:asciiTheme="minorHAnsi" w:hAnsiTheme="minorHAnsi" w:cstheme="minorHAnsi"/>
                <w:iCs/>
                <w:sz w:val="18"/>
                <w:szCs w:val="18"/>
                <w:lang w:val="fr-FR"/>
              </w:rPr>
              <w:t xml:space="preserve">CBIT </w:t>
            </w:r>
            <w:proofErr w:type="spellStart"/>
            <w:r w:rsidR="009A2CD3" w:rsidRPr="00DE660F">
              <w:rPr>
                <w:rFonts w:asciiTheme="minorHAnsi" w:hAnsiTheme="minorHAnsi" w:cstheme="minorHAnsi"/>
                <w:iCs/>
                <w:sz w:val="18"/>
                <w:szCs w:val="18"/>
                <w:lang w:val="fr-FR"/>
              </w:rPr>
              <w:t>core</w:t>
            </w:r>
            <w:proofErr w:type="spellEnd"/>
            <w:r w:rsidR="009A2CD3" w:rsidRPr="00DE660F">
              <w:rPr>
                <w:rFonts w:asciiTheme="minorHAnsi" w:hAnsiTheme="minorHAnsi" w:cstheme="minorHAnsi"/>
                <w:iCs/>
                <w:sz w:val="18"/>
                <w:szCs w:val="18"/>
                <w:lang w:val="fr-FR"/>
              </w:rPr>
              <w:t xml:space="preserve"> </w:t>
            </w:r>
            <w:proofErr w:type="spellStart"/>
            <w:r w:rsidR="009A2CD3" w:rsidRPr="00DE660F">
              <w:rPr>
                <w:rFonts w:asciiTheme="minorHAnsi" w:hAnsiTheme="minorHAnsi" w:cstheme="minorHAnsi"/>
                <w:iCs/>
                <w:sz w:val="18"/>
                <w:szCs w:val="18"/>
                <w:lang w:val="fr-FR"/>
              </w:rPr>
              <w:t>indicator</w:t>
            </w:r>
            <w:proofErr w:type="spellEnd"/>
          </w:p>
        </w:tc>
        <w:tc>
          <w:tcPr>
            <w:tcW w:w="1535" w:type="dxa"/>
            <w:shd w:val="clear" w:color="auto" w:fill="auto"/>
          </w:tcPr>
          <w:p w14:paraId="45BDBD15"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As per UNDP and GEF methodology</w:t>
            </w:r>
          </w:p>
        </w:tc>
        <w:tc>
          <w:tcPr>
            <w:tcW w:w="900" w:type="dxa"/>
            <w:shd w:val="clear" w:color="auto" w:fill="auto"/>
          </w:tcPr>
          <w:p w14:paraId="1B0BB043" w14:textId="77777777" w:rsidR="00372CE6" w:rsidRPr="00DE660F" w:rsidRDefault="009A2CD3" w:rsidP="00E2660F">
            <w:pPr>
              <w:jc w:val="left"/>
              <w:rPr>
                <w:rFonts w:asciiTheme="minorHAnsi" w:hAnsiTheme="minorHAnsi" w:cstheme="minorHAnsi"/>
                <w:iCs/>
                <w:sz w:val="18"/>
                <w:szCs w:val="18"/>
              </w:rPr>
            </w:pPr>
            <w:proofErr w:type="spellStart"/>
            <w:r w:rsidRPr="00DE660F">
              <w:rPr>
                <w:rFonts w:asciiTheme="minorHAnsi" w:hAnsiTheme="minorHAnsi" w:cstheme="minorHAnsi"/>
                <w:iCs/>
                <w:sz w:val="18"/>
                <w:szCs w:val="18"/>
              </w:rPr>
              <w:t>Annu</w:t>
            </w:r>
            <w:proofErr w:type="spellEnd"/>
            <w:r w:rsidRPr="00DE660F">
              <w:rPr>
                <w:rFonts w:asciiTheme="minorHAnsi" w:hAnsiTheme="minorHAnsi" w:cstheme="minorHAnsi"/>
                <w:iCs/>
                <w:sz w:val="18"/>
                <w:szCs w:val="18"/>
              </w:rPr>
              <w:t>-ally</w:t>
            </w:r>
          </w:p>
          <w:p w14:paraId="2A75C7D1" w14:textId="77777777" w:rsidR="00372CE6" w:rsidRPr="00DE660F" w:rsidRDefault="00372CE6" w:rsidP="00E2660F">
            <w:pPr>
              <w:jc w:val="left"/>
              <w:rPr>
                <w:rFonts w:asciiTheme="minorHAnsi" w:hAnsiTheme="minorHAnsi" w:cstheme="minorHAnsi"/>
                <w:iCs/>
                <w:sz w:val="18"/>
                <w:szCs w:val="18"/>
              </w:rPr>
            </w:pPr>
          </w:p>
        </w:tc>
        <w:tc>
          <w:tcPr>
            <w:tcW w:w="1122" w:type="dxa"/>
            <w:shd w:val="clear" w:color="auto" w:fill="auto"/>
          </w:tcPr>
          <w:p w14:paraId="037F6FBA"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Project Manager</w:t>
            </w:r>
          </w:p>
          <w:p w14:paraId="4AEDDB08" w14:textId="77777777" w:rsidR="00372CE6" w:rsidRPr="00DE660F" w:rsidRDefault="00372CE6" w:rsidP="00E2660F">
            <w:pPr>
              <w:jc w:val="left"/>
              <w:rPr>
                <w:rFonts w:asciiTheme="minorHAnsi" w:hAnsiTheme="minorHAnsi" w:cstheme="minorHAnsi"/>
                <w:iCs/>
                <w:sz w:val="18"/>
                <w:szCs w:val="18"/>
              </w:rPr>
            </w:pPr>
          </w:p>
        </w:tc>
        <w:tc>
          <w:tcPr>
            <w:tcW w:w="999" w:type="dxa"/>
            <w:shd w:val="clear" w:color="auto" w:fill="auto"/>
          </w:tcPr>
          <w:p w14:paraId="21F89F0B"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Project Documentation</w:t>
            </w:r>
          </w:p>
          <w:p w14:paraId="59FA3A5E" w14:textId="77777777" w:rsidR="000243B2" w:rsidRPr="00DE660F" w:rsidRDefault="000243B2" w:rsidP="00E2660F">
            <w:pPr>
              <w:jc w:val="left"/>
              <w:rPr>
                <w:rFonts w:asciiTheme="minorHAnsi" w:hAnsiTheme="minorHAnsi" w:cstheme="minorHAnsi"/>
                <w:iCs/>
                <w:sz w:val="18"/>
                <w:szCs w:val="18"/>
              </w:rPr>
            </w:pPr>
          </w:p>
          <w:p w14:paraId="6F9E0C06" w14:textId="77777777" w:rsidR="000243B2"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Participant lists for all project events</w:t>
            </w:r>
          </w:p>
          <w:p w14:paraId="1D404741" w14:textId="77777777" w:rsidR="00372CE6" w:rsidRPr="00DE660F" w:rsidRDefault="00372CE6" w:rsidP="00E2660F">
            <w:pPr>
              <w:jc w:val="left"/>
              <w:rPr>
                <w:rFonts w:asciiTheme="minorHAnsi" w:hAnsiTheme="minorHAnsi" w:cstheme="minorHAnsi"/>
                <w:i/>
                <w:sz w:val="18"/>
                <w:szCs w:val="18"/>
              </w:rPr>
            </w:pPr>
          </w:p>
        </w:tc>
        <w:tc>
          <w:tcPr>
            <w:tcW w:w="2835" w:type="dxa"/>
            <w:shd w:val="clear" w:color="auto" w:fill="auto"/>
          </w:tcPr>
          <w:p w14:paraId="45FA52DE" w14:textId="77777777" w:rsidR="00372CE6" w:rsidRPr="00DE660F" w:rsidRDefault="000243B2" w:rsidP="00E2660F">
            <w:pPr>
              <w:jc w:val="left"/>
              <w:rPr>
                <w:rFonts w:asciiTheme="minorHAnsi" w:hAnsiTheme="minorHAnsi" w:cstheme="minorHAnsi"/>
                <w:bCs/>
                <w:iCs/>
                <w:sz w:val="18"/>
                <w:szCs w:val="18"/>
              </w:rPr>
            </w:pPr>
            <w:r w:rsidRPr="00DE660F">
              <w:rPr>
                <w:rFonts w:asciiTheme="minorHAnsi" w:hAnsiTheme="minorHAnsi" w:cstheme="minorHAnsi"/>
                <w:bCs/>
                <w:iCs/>
                <w:sz w:val="18"/>
                <w:szCs w:val="18"/>
              </w:rPr>
              <w:t xml:space="preserve">Risks: </w:t>
            </w:r>
            <w:r w:rsidR="0087377C" w:rsidRPr="00DE660F">
              <w:rPr>
                <w:rFonts w:asciiTheme="minorHAnsi" w:hAnsiTheme="minorHAnsi" w:cstheme="minorHAnsi"/>
                <w:bCs/>
                <w:iCs/>
                <w:sz w:val="18"/>
                <w:szCs w:val="18"/>
              </w:rPr>
              <w:t>Stakeholders may</w:t>
            </w:r>
            <w:r w:rsidRPr="00DE660F">
              <w:rPr>
                <w:rFonts w:asciiTheme="minorHAnsi" w:hAnsiTheme="minorHAnsi" w:cstheme="minorHAnsi"/>
                <w:bCs/>
                <w:iCs/>
                <w:sz w:val="18"/>
                <w:szCs w:val="18"/>
              </w:rPr>
              <w:t xml:space="preserve"> not participate in project events as estimated</w:t>
            </w:r>
          </w:p>
          <w:p w14:paraId="2F49E8B7" w14:textId="77777777" w:rsidR="000243B2" w:rsidRPr="00DE660F" w:rsidRDefault="000243B2" w:rsidP="00E2660F">
            <w:pPr>
              <w:jc w:val="left"/>
              <w:rPr>
                <w:rFonts w:asciiTheme="minorHAnsi" w:hAnsiTheme="minorHAnsi" w:cstheme="minorHAnsi"/>
                <w:bCs/>
                <w:iCs/>
                <w:sz w:val="18"/>
                <w:szCs w:val="18"/>
              </w:rPr>
            </w:pPr>
          </w:p>
          <w:p w14:paraId="417174B2" w14:textId="77777777" w:rsidR="000243B2" w:rsidRPr="00DE660F" w:rsidRDefault="000243B2" w:rsidP="00E2660F">
            <w:pPr>
              <w:jc w:val="left"/>
              <w:rPr>
                <w:rFonts w:asciiTheme="minorHAnsi" w:hAnsiTheme="minorHAnsi" w:cstheme="minorHAnsi"/>
                <w:bCs/>
                <w:iCs/>
                <w:sz w:val="18"/>
                <w:szCs w:val="18"/>
              </w:rPr>
            </w:pPr>
            <w:r w:rsidRPr="00DE660F">
              <w:rPr>
                <w:rFonts w:asciiTheme="minorHAnsi" w:hAnsiTheme="minorHAnsi" w:cstheme="minorHAnsi"/>
                <w:bCs/>
                <w:iCs/>
                <w:sz w:val="18"/>
                <w:szCs w:val="18"/>
              </w:rPr>
              <w:t>Assumption: Motivation to attend project events for professional development will remain high.</w:t>
            </w:r>
          </w:p>
        </w:tc>
      </w:tr>
      <w:tr w:rsidR="001448DD" w:rsidRPr="00DE660F" w14:paraId="43CA5A9C" w14:textId="77777777" w:rsidTr="00A8409A">
        <w:trPr>
          <w:trHeight w:val="278"/>
        </w:trPr>
        <w:tc>
          <w:tcPr>
            <w:tcW w:w="1350" w:type="dxa"/>
            <w:vMerge/>
            <w:shd w:val="clear" w:color="auto" w:fill="auto"/>
          </w:tcPr>
          <w:p w14:paraId="052C5EA7" w14:textId="77777777" w:rsidR="00372CE6" w:rsidRPr="00DE660F" w:rsidRDefault="00372CE6" w:rsidP="00E2660F">
            <w:pPr>
              <w:rPr>
                <w:rFonts w:asciiTheme="minorHAnsi" w:hAnsiTheme="minorHAnsi" w:cstheme="minorHAnsi"/>
                <w:b/>
                <w:sz w:val="18"/>
                <w:szCs w:val="18"/>
              </w:rPr>
            </w:pPr>
          </w:p>
        </w:tc>
        <w:tc>
          <w:tcPr>
            <w:tcW w:w="1485" w:type="dxa"/>
            <w:shd w:val="clear" w:color="auto" w:fill="auto"/>
          </w:tcPr>
          <w:p w14:paraId="1237EDDC" w14:textId="77777777" w:rsidR="00372CE6" w:rsidRPr="005D6DFA" w:rsidRDefault="00372CE6" w:rsidP="005D6DFA">
            <w:pPr>
              <w:jc w:val="left"/>
              <w:rPr>
                <w:rFonts w:asciiTheme="minorHAnsi" w:hAnsiTheme="minorHAnsi" w:cstheme="minorHAnsi"/>
                <w:bCs/>
                <w:iCs/>
                <w:sz w:val="18"/>
                <w:szCs w:val="18"/>
              </w:rPr>
            </w:pPr>
            <w:r w:rsidRPr="005D6DFA">
              <w:rPr>
                <w:rFonts w:asciiTheme="minorHAnsi" w:hAnsiTheme="minorHAnsi" w:cstheme="minorHAnsi"/>
                <w:b/>
                <w:iCs/>
                <w:sz w:val="18"/>
                <w:szCs w:val="18"/>
              </w:rPr>
              <w:t>Indicator 2</w:t>
            </w:r>
          </w:p>
          <w:p w14:paraId="06ACC573" w14:textId="77777777" w:rsidR="000243B2" w:rsidRPr="00DE660F" w:rsidRDefault="000243B2" w:rsidP="005D6DFA">
            <w:pPr>
              <w:jc w:val="left"/>
              <w:rPr>
                <w:rFonts w:asciiTheme="minorHAnsi" w:hAnsiTheme="minorHAnsi" w:cstheme="minorHAnsi"/>
                <w:b/>
                <w:i/>
                <w:sz w:val="18"/>
                <w:szCs w:val="18"/>
              </w:rPr>
            </w:pPr>
            <w:r w:rsidRPr="005D6DFA">
              <w:rPr>
                <w:rFonts w:asciiTheme="minorHAnsi" w:hAnsiTheme="minorHAnsi" w:cstheme="minorHAnsi"/>
                <w:bCs/>
                <w:iCs/>
                <w:sz w:val="18"/>
                <w:szCs w:val="18"/>
              </w:rPr>
              <w:t>Quality of MRV Systems</w:t>
            </w:r>
          </w:p>
        </w:tc>
        <w:tc>
          <w:tcPr>
            <w:tcW w:w="1985" w:type="dxa"/>
          </w:tcPr>
          <w:p w14:paraId="2D1F8CEB"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Rating of 7 by the end of the project</w:t>
            </w:r>
          </w:p>
        </w:tc>
        <w:tc>
          <w:tcPr>
            <w:tcW w:w="1316" w:type="dxa"/>
          </w:tcPr>
          <w:p w14:paraId="2E6DD96E"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 xml:space="preserve">UNDP </w:t>
            </w:r>
            <w:r w:rsidR="009A2CD3" w:rsidRPr="00DE660F">
              <w:rPr>
                <w:rFonts w:asciiTheme="minorHAnsi" w:hAnsiTheme="minorHAnsi" w:cstheme="minorHAnsi"/>
                <w:iCs/>
                <w:sz w:val="18"/>
                <w:szCs w:val="18"/>
              </w:rPr>
              <w:t>CBIT core indicator</w:t>
            </w:r>
          </w:p>
        </w:tc>
        <w:tc>
          <w:tcPr>
            <w:tcW w:w="1535" w:type="dxa"/>
            <w:shd w:val="clear" w:color="auto" w:fill="auto"/>
          </w:tcPr>
          <w:p w14:paraId="473B246E"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Rubric based on 10-point CBIT capacity assessment scale; self- assessment based on expert judgment</w:t>
            </w:r>
          </w:p>
        </w:tc>
        <w:tc>
          <w:tcPr>
            <w:tcW w:w="900" w:type="dxa"/>
            <w:shd w:val="clear" w:color="auto" w:fill="auto"/>
          </w:tcPr>
          <w:p w14:paraId="42F17723" w14:textId="77777777" w:rsidR="00372CE6" w:rsidRPr="00DE660F" w:rsidRDefault="009A2CD3"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At</w:t>
            </w:r>
            <w:r w:rsidR="00E947B6" w:rsidRPr="00DE660F">
              <w:rPr>
                <w:rFonts w:asciiTheme="minorHAnsi" w:hAnsiTheme="minorHAnsi" w:cstheme="minorHAnsi"/>
                <w:iCs/>
                <w:sz w:val="18"/>
                <w:szCs w:val="18"/>
              </w:rPr>
              <w:t xml:space="preserve"> TE</w:t>
            </w:r>
          </w:p>
        </w:tc>
        <w:tc>
          <w:tcPr>
            <w:tcW w:w="1122" w:type="dxa"/>
            <w:shd w:val="clear" w:color="auto" w:fill="auto"/>
          </w:tcPr>
          <w:p w14:paraId="44745820"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Project Manager in conjunction with Terminal Evaluator</w:t>
            </w:r>
          </w:p>
        </w:tc>
        <w:tc>
          <w:tcPr>
            <w:tcW w:w="999" w:type="dxa"/>
            <w:shd w:val="clear" w:color="auto" w:fill="auto"/>
          </w:tcPr>
          <w:p w14:paraId="3E65985F"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Terminal evaluation findings</w:t>
            </w:r>
          </w:p>
          <w:p w14:paraId="5A9338B2" w14:textId="77777777" w:rsidR="000243B2" w:rsidRPr="00DE660F" w:rsidRDefault="000243B2" w:rsidP="00E2660F">
            <w:pPr>
              <w:jc w:val="left"/>
              <w:rPr>
                <w:rFonts w:asciiTheme="minorHAnsi" w:hAnsiTheme="minorHAnsi" w:cstheme="minorHAnsi"/>
                <w:iCs/>
                <w:sz w:val="18"/>
                <w:szCs w:val="18"/>
              </w:rPr>
            </w:pPr>
          </w:p>
          <w:p w14:paraId="5CF2E9BE" w14:textId="77777777" w:rsidR="000243B2" w:rsidRPr="00DE660F" w:rsidRDefault="000243B2" w:rsidP="00E2660F">
            <w:pPr>
              <w:jc w:val="left"/>
              <w:rPr>
                <w:rFonts w:asciiTheme="minorHAnsi" w:hAnsiTheme="minorHAnsi" w:cstheme="minorHAnsi"/>
                <w:i/>
                <w:sz w:val="18"/>
                <w:szCs w:val="18"/>
              </w:rPr>
            </w:pPr>
            <w:r w:rsidRPr="00DE660F">
              <w:rPr>
                <w:rFonts w:asciiTheme="minorHAnsi" w:hAnsiTheme="minorHAnsi" w:cstheme="minorHAnsi"/>
                <w:iCs/>
                <w:sz w:val="18"/>
                <w:szCs w:val="18"/>
              </w:rPr>
              <w:t>Review of national reports and data sharing arrangements</w:t>
            </w:r>
          </w:p>
        </w:tc>
        <w:tc>
          <w:tcPr>
            <w:tcW w:w="2835" w:type="dxa"/>
            <w:shd w:val="clear" w:color="auto" w:fill="auto"/>
          </w:tcPr>
          <w:p w14:paraId="6DFDF922" w14:textId="77777777" w:rsidR="000243B2"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Risk: Government might not allocate sufficient staff to transparency activities</w:t>
            </w:r>
          </w:p>
          <w:p w14:paraId="434B88C2"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Assumption: Stakeholders will apply training and guidance received to their daily work related to transparency</w:t>
            </w:r>
          </w:p>
        </w:tc>
      </w:tr>
      <w:tr w:rsidR="001448DD" w:rsidRPr="00DE660F" w14:paraId="71D2BD32" w14:textId="77777777" w:rsidTr="00A8409A">
        <w:trPr>
          <w:trHeight w:val="260"/>
        </w:trPr>
        <w:tc>
          <w:tcPr>
            <w:tcW w:w="1350" w:type="dxa"/>
            <w:vMerge/>
            <w:shd w:val="clear" w:color="auto" w:fill="auto"/>
          </w:tcPr>
          <w:p w14:paraId="4502EE3C" w14:textId="77777777" w:rsidR="00372CE6" w:rsidRPr="00DE660F" w:rsidRDefault="00372CE6" w:rsidP="00E2660F">
            <w:pPr>
              <w:rPr>
                <w:rFonts w:asciiTheme="minorHAnsi" w:hAnsiTheme="minorHAnsi" w:cstheme="minorHAnsi"/>
                <w:b/>
                <w:sz w:val="18"/>
                <w:szCs w:val="18"/>
              </w:rPr>
            </w:pPr>
          </w:p>
        </w:tc>
        <w:tc>
          <w:tcPr>
            <w:tcW w:w="1485" w:type="dxa"/>
            <w:shd w:val="clear" w:color="auto" w:fill="auto"/>
          </w:tcPr>
          <w:p w14:paraId="1C7A4C4A" w14:textId="77777777" w:rsidR="00372CE6" w:rsidRPr="005D6DFA" w:rsidRDefault="00372CE6" w:rsidP="005D6DFA">
            <w:pPr>
              <w:jc w:val="left"/>
              <w:rPr>
                <w:rFonts w:asciiTheme="minorHAnsi" w:hAnsiTheme="minorHAnsi" w:cstheme="minorHAnsi"/>
                <w:bCs/>
                <w:iCs/>
                <w:sz w:val="18"/>
                <w:szCs w:val="18"/>
              </w:rPr>
            </w:pPr>
            <w:r w:rsidRPr="005D6DFA">
              <w:rPr>
                <w:rFonts w:asciiTheme="minorHAnsi" w:hAnsiTheme="minorHAnsi" w:cstheme="minorHAnsi"/>
                <w:b/>
                <w:iCs/>
                <w:sz w:val="18"/>
                <w:szCs w:val="18"/>
              </w:rPr>
              <w:t>Indicator 3</w:t>
            </w:r>
            <w:r w:rsidR="00B50A6D" w:rsidRPr="005D6DFA">
              <w:rPr>
                <w:rFonts w:asciiTheme="minorHAnsi" w:hAnsiTheme="minorHAnsi" w:cstheme="minorHAnsi"/>
                <w:b/>
                <w:iCs/>
                <w:sz w:val="18"/>
                <w:szCs w:val="18"/>
              </w:rPr>
              <w:t xml:space="preserve"> </w:t>
            </w:r>
            <w:r w:rsidR="00B50A6D" w:rsidRPr="005D6DFA">
              <w:rPr>
                <w:rFonts w:asciiTheme="minorHAnsi" w:hAnsiTheme="minorHAnsi" w:cstheme="minorHAnsi"/>
                <w:bCs/>
                <w:iCs/>
                <w:sz w:val="18"/>
                <w:szCs w:val="18"/>
              </w:rPr>
              <w:t>Institutional Capacity for Transparency-Related Systems</w:t>
            </w:r>
          </w:p>
        </w:tc>
        <w:tc>
          <w:tcPr>
            <w:tcW w:w="1985" w:type="dxa"/>
          </w:tcPr>
          <w:p w14:paraId="1ACD7A38"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Rating of 3 by the end of the project</w:t>
            </w:r>
          </w:p>
        </w:tc>
        <w:tc>
          <w:tcPr>
            <w:tcW w:w="1316" w:type="dxa"/>
          </w:tcPr>
          <w:p w14:paraId="57D666D2"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 xml:space="preserve">UNDP </w:t>
            </w:r>
            <w:r w:rsidR="009A2CD3" w:rsidRPr="00DE660F">
              <w:rPr>
                <w:rFonts w:asciiTheme="minorHAnsi" w:hAnsiTheme="minorHAnsi" w:cstheme="minorHAnsi"/>
                <w:iCs/>
                <w:sz w:val="18"/>
                <w:szCs w:val="18"/>
              </w:rPr>
              <w:t>CBIT core indicator</w:t>
            </w:r>
          </w:p>
        </w:tc>
        <w:tc>
          <w:tcPr>
            <w:tcW w:w="1535" w:type="dxa"/>
            <w:shd w:val="clear" w:color="auto" w:fill="auto"/>
          </w:tcPr>
          <w:p w14:paraId="57337422"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 xml:space="preserve">Rubric based on 4-point CBIT capacity assessment scale; self-assessment </w:t>
            </w:r>
            <w:r w:rsidRPr="00DE660F">
              <w:rPr>
                <w:rFonts w:asciiTheme="minorHAnsi" w:hAnsiTheme="minorHAnsi" w:cstheme="minorHAnsi"/>
                <w:iCs/>
                <w:sz w:val="18"/>
                <w:szCs w:val="18"/>
              </w:rPr>
              <w:lastRenderedPageBreak/>
              <w:t>based on expert judgment</w:t>
            </w:r>
          </w:p>
        </w:tc>
        <w:tc>
          <w:tcPr>
            <w:tcW w:w="900" w:type="dxa"/>
            <w:shd w:val="clear" w:color="auto" w:fill="auto"/>
          </w:tcPr>
          <w:p w14:paraId="6BFB2121" w14:textId="77777777" w:rsidR="00372CE6" w:rsidRPr="00DE660F" w:rsidRDefault="009A2CD3"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lastRenderedPageBreak/>
              <w:t xml:space="preserve">At </w:t>
            </w:r>
            <w:r w:rsidR="00E947B6" w:rsidRPr="00DE660F">
              <w:rPr>
                <w:rFonts w:asciiTheme="minorHAnsi" w:hAnsiTheme="minorHAnsi" w:cstheme="minorHAnsi"/>
                <w:iCs/>
                <w:sz w:val="18"/>
                <w:szCs w:val="18"/>
              </w:rPr>
              <w:t>TE</w:t>
            </w:r>
          </w:p>
        </w:tc>
        <w:tc>
          <w:tcPr>
            <w:tcW w:w="1122" w:type="dxa"/>
            <w:shd w:val="clear" w:color="auto" w:fill="auto"/>
          </w:tcPr>
          <w:p w14:paraId="1C32D498"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 xml:space="preserve">Project Manager in conjunction with </w:t>
            </w:r>
            <w:r w:rsidRPr="00DE660F">
              <w:rPr>
                <w:rFonts w:asciiTheme="minorHAnsi" w:hAnsiTheme="minorHAnsi" w:cstheme="minorHAnsi"/>
                <w:iCs/>
                <w:sz w:val="18"/>
                <w:szCs w:val="18"/>
              </w:rPr>
              <w:lastRenderedPageBreak/>
              <w:t>Terminal Evaluator</w:t>
            </w:r>
          </w:p>
        </w:tc>
        <w:tc>
          <w:tcPr>
            <w:tcW w:w="999" w:type="dxa"/>
            <w:shd w:val="clear" w:color="auto" w:fill="auto"/>
          </w:tcPr>
          <w:p w14:paraId="65128A62" w14:textId="77777777" w:rsidR="000243B2" w:rsidRPr="00DE660F" w:rsidRDefault="000243B2" w:rsidP="000243B2">
            <w:pPr>
              <w:jc w:val="left"/>
              <w:rPr>
                <w:rFonts w:asciiTheme="minorHAnsi" w:hAnsiTheme="minorHAnsi" w:cstheme="minorHAnsi"/>
                <w:iCs/>
                <w:sz w:val="18"/>
                <w:szCs w:val="18"/>
              </w:rPr>
            </w:pPr>
            <w:r w:rsidRPr="00DE660F">
              <w:rPr>
                <w:rFonts w:asciiTheme="minorHAnsi" w:hAnsiTheme="minorHAnsi" w:cstheme="minorHAnsi"/>
                <w:iCs/>
                <w:sz w:val="18"/>
                <w:szCs w:val="18"/>
              </w:rPr>
              <w:lastRenderedPageBreak/>
              <w:t>Terminal evaluation findings</w:t>
            </w:r>
          </w:p>
          <w:p w14:paraId="1353B02A" w14:textId="77777777" w:rsidR="00372CE6" w:rsidRPr="00DE660F" w:rsidRDefault="00372CE6" w:rsidP="00E2660F">
            <w:pPr>
              <w:jc w:val="left"/>
              <w:rPr>
                <w:rFonts w:asciiTheme="minorHAnsi" w:hAnsiTheme="minorHAnsi" w:cstheme="minorHAnsi"/>
                <w:i/>
                <w:sz w:val="18"/>
                <w:szCs w:val="18"/>
              </w:rPr>
            </w:pPr>
          </w:p>
          <w:p w14:paraId="0C99F794" w14:textId="77777777" w:rsidR="000243B2"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lastRenderedPageBreak/>
              <w:t xml:space="preserve">Government decrees, </w:t>
            </w:r>
            <w:proofErr w:type="spellStart"/>
            <w:r w:rsidRPr="00DE660F">
              <w:rPr>
                <w:rFonts w:asciiTheme="minorHAnsi" w:hAnsiTheme="minorHAnsi" w:cstheme="minorHAnsi"/>
                <w:iCs/>
                <w:sz w:val="18"/>
                <w:szCs w:val="18"/>
              </w:rPr>
              <w:t>MoUs</w:t>
            </w:r>
            <w:proofErr w:type="spellEnd"/>
            <w:r w:rsidRPr="00DE660F">
              <w:rPr>
                <w:rFonts w:asciiTheme="minorHAnsi" w:hAnsiTheme="minorHAnsi" w:cstheme="minorHAnsi"/>
                <w:iCs/>
                <w:sz w:val="18"/>
                <w:szCs w:val="18"/>
              </w:rPr>
              <w:t>, and climate-related laws, policies, and measures</w:t>
            </w:r>
          </w:p>
        </w:tc>
        <w:tc>
          <w:tcPr>
            <w:tcW w:w="2835" w:type="dxa"/>
            <w:shd w:val="clear" w:color="auto" w:fill="auto"/>
          </w:tcPr>
          <w:p w14:paraId="09BBA4B6" w14:textId="77777777" w:rsidR="00372CE6"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lastRenderedPageBreak/>
              <w:t>Risk: Government policies could lack necessary regulations and/or by-laws for implementation</w:t>
            </w:r>
          </w:p>
          <w:p w14:paraId="7EAA9994" w14:textId="77777777" w:rsidR="000243B2" w:rsidRPr="00DE660F" w:rsidRDefault="000243B2" w:rsidP="00E2660F">
            <w:pPr>
              <w:jc w:val="left"/>
              <w:rPr>
                <w:rFonts w:asciiTheme="minorHAnsi" w:hAnsiTheme="minorHAnsi" w:cstheme="minorHAnsi"/>
                <w:iCs/>
                <w:sz w:val="18"/>
                <w:szCs w:val="18"/>
              </w:rPr>
            </w:pPr>
            <w:r w:rsidRPr="00DE660F">
              <w:rPr>
                <w:rFonts w:asciiTheme="minorHAnsi" w:hAnsiTheme="minorHAnsi" w:cstheme="minorHAnsi"/>
                <w:iCs/>
                <w:sz w:val="18"/>
                <w:szCs w:val="18"/>
              </w:rPr>
              <w:t>Assumption: The Government will enact the necessary sub-legislation</w:t>
            </w:r>
          </w:p>
        </w:tc>
      </w:tr>
      <w:tr w:rsidR="001448DD" w:rsidRPr="00DE660F" w14:paraId="36B377C5" w14:textId="77777777" w:rsidTr="00A8409A">
        <w:trPr>
          <w:trHeight w:val="424"/>
        </w:trPr>
        <w:tc>
          <w:tcPr>
            <w:tcW w:w="1350" w:type="dxa"/>
            <w:vMerge w:val="restart"/>
            <w:shd w:val="clear" w:color="auto" w:fill="auto"/>
          </w:tcPr>
          <w:p w14:paraId="72209FD3" w14:textId="41FA3A54" w:rsidR="00372CE6" w:rsidRPr="00DE660F" w:rsidRDefault="00372CE6" w:rsidP="00A8409A">
            <w:pPr>
              <w:rPr>
                <w:rFonts w:asciiTheme="minorHAnsi" w:hAnsiTheme="minorHAnsi" w:cstheme="minorHAnsi"/>
                <w:b/>
                <w:sz w:val="18"/>
                <w:szCs w:val="18"/>
              </w:rPr>
            </w:pPr>
            <w:r w:rsidRPr="00DE660F">
              <w:rPr>
                <w:rFonts w:asciiTheme="minorHAnsi" w:hAnsiTheme="minorHAnsi" w:cstheme="minorHAnsi"/>
                <w:b/>
                <w:sz w:val="18"/>
                <w:szCs w:val="18"/>
              </w:rPr>
              <w:t xml:space="preserve">Project </w:t>
            </w:r>
            <w:r w:rsidR="009A2CD3" w:rsidRPr="00DE660F">
              <w:rPr>
                <w:rFonts w:asciiTheme="minorHAnsi" w:hAnsiTheme="minorHAnsi" w:cstheme="minorHAnsi"/>
                <w:b/>
                <w:sz w:val="18"/>
                <w:szCs w:val="18"/>
              </w:rPr>
              <w:t>Component</w:t>
            </w:r>
            <w:r w:rsidRPr="00DE660F">
              <w:rPr>
                <w:rFonts w:asciiTheme="minorHAnsi" w:hAnsiTheme="minorHAnsi" w:cstheme="minorHAnsi"/>
                <w:b/>
                <w:sz w:val="18"/>
                <w:szCs w:val="18"/>
              </w:rPr>
              <w:t xml:space="preserve"> 1</w:t>
            </w:r>
          </w:p>
        </w:tc>
        <w:tc>
          <w:tcPr>
            <w:tcW w:w="1485" w:type="dxa"/>
            <w:shd w:val="clear" w:color="auto" w:fill="auto"/>
          </w:tcPr>
          <w:p w14:paraId="68A05E7B" w14:textId="77777777" w:rsidR="00372CE6" w:rsidRPr="00DE660F" w:rsidRDefault="00372CE6" w:rsidP="005D6DFA">
            <w:pPr>
              <w:jc w:val="left"/>
              <w:rPr>
                <w:rFonts w:asciiTheme="minorHAnsi" w:hAnsiTheme="minorHAnsi" w:cstheme="minorHAnsi"/>
                <w:b/>
                <w:i/>
                <w:sz w:val="18"/>
                <w:szCs w:val="18"/>
              </w:rPr>
            </w:pPr>
            <w:r w:rsidRPr="00DE660F">
              <w:rPr>
                <w:rFonts w:asciiTheme="minorHAnsi" w:hAnsiTheme="minorHAnsi" w:cstheme="minorHAnsi"/>
                <w:b/>
                <w:i/>
                <w:sz w:val="18"/>
                <w:szCs w:val="18"/>
              </w:rPr>
              <w:t xml:space="preserve">Indicator </w:t>
            </w:r>
            <w:r w:rsidR="00777202" w:rsidRPr="00DE660F">
              <w:rPr>
                <w:rFonts w:asciiTheme="minorHAnsi" w:hAnsiTheme="minorHAnsi" w:cstheme="minorHAnsi"/>
                <w:b/>
                <w:i/>
                <w:sz w:val="18"/>
                <w:szCs w:val="18"/>
              </w:rPr>
              <w:t>4</w:t>
            </w:r>
          </w:p>
          <w:p w14:paraId="6B558633" w14:textId="77777777" w:rsidR="00777202" w:rsidRPr="00DE660F" w:rsidRDefault="00777202" w:rsidP="005D6DFA">
            <w:pPr>
              <w:jc w:val="left"/>
              <w:rPr>
                <w:rFonts w:asciiTheme="minorHAnsi" w:hAnsiTheme="minorHAnsi" w:cstheme="minorHAnsi"/>
                <w:sz w:val="18"/>
                <w:szCs w:val="18"/>
              </w:rPr>
            </w:pPr>
            <w:r w:rsidRPr="00DE660F">
              <w:rPr>
                <w:rFonts w:asciiTheme="minorHAnsi" w:hAnsiTheme="minorHAnsi" w:cstheme="minorHAnsi"/>
                <w:bCs/>
                <w:iCs/>
                <w:sz w:val="18"/>
                <w:szCs w:val="18"/>
              </w:rPr>
              <w:t>Presence of institutional arrangements for a national transparency framework</w:t>
            </w:r>
          </w:p>
        </w:tc>
        <w:tc>
          <w:tcPr>
            <w:tcW w:w="1985" w:type="dxa"/>
          </w:tcPr>
          <w:p w14:paraId="4B0A337C" w14:textId="77777777" w:rsidR="00372CE6" w:rsidRPr="00DE660F" w:rsidRDefault="00396511" w:rsidP="005D6DFA">
            <w:pPr>
              <w:jc w:val="left"/>
              <w:rPr>
                <w:rFonts w:asciiTheme="minorHAnsi" w:hAnsiTheme="minorHAnsi" w:cstheme="minorHAnsi"/>
                <w:i/>
                <w:sz w:val="18"/>
                <w:szCs w:val="18"/>
              </w:rPr>
            </w:pPr>
            <w:r w:rsidRPr="00DE660F">
              <w:rPr>
                <w:rFonts w:asciiTheme="minorHAnsi" w:hAnsiTheme="minorHAnsi" w:cstheme="minorHAnsi"/>
                <w:iCs/>
                <w:sz w:val="18"/>
                <w:szCs w:val="18"/>
              </w:rPr>
              <w:t>By the end of the project, an inter-agency working group and/or other body is meeting at least twice a year to communicate on MRV issues.</w:t>
            </w:r>
          </w:p>
        </w:tc>
        <w:tc>
          <w:tcPr>
            <w:tcW w:w="1316" w:type="dxa"/>
          </w:tcPr>
          <w:p w14:paraId="6165F7AF" w14:textId="77777777" w:rsidR="00372CE6" w:rsidRPr="00DE660F" w:rsidRDefault="00A90526" w:rsidP="00E2660F">
            <w:pPr>
              <w:rPr>
                <w:rFonts w:asciiTheme="minorHAnsi" w:hAnsiTheme="minorHAnsi" w:cstheme="minorHAnsi"/>
                <w:iCs/>
                <w:sz w:val="18"/>
                <w:szCs w:val="18"/>
              </w:rPr>
            </w:pPr>
            <w:r w:rsidRPr="00DE660F">
              <w:rPr>
                <w:rFonts w:asciiTheme="minorHAnsi" w:hAnsiTheme="minorHAnsi" w:cstheme="minorHAnsi"/>
                <w:iCs/>
                <w:sz w:val="18"/>
                <w:szCs w:val="18"/>
              </w:rPr>
              <w:t>Yes / No indicator (evidence- based)</w:t>
            </w:r>
          </w:p>
        </w:tc>
        <w:tc>
          <w:tcPr>
            <w:tcW w:w="1535" w:type="dxa"/>
            <w:shd w:val="clear" w:color="auto" w:fill="auto"/>
          </w:tcPr>
          <w:p w14:paraId="1FDBD409" w14:textId="77777777" w:rsidR="00372CE6" w:rsidRPr="00DE660F" w:rsidRDefault="00A90526" w:rsidP="00E2660F">
            <w:pPr>
              <w:rPr>
                <w:rFonts w:asciiTheme="minorHAnsi" w:hAnsiTheme="minorHAnsi" w:cstheme="minorHAnsi"/>
                <w:sz w:val="18"/>
                <w:szCs w:val="18"/>
              </w:rPr>
            </w:pPr>
            <w:r w:rsidRPr="00DE660F">
              <w:rPr>
                <w:rFonts w:asciiTheme="minorHAnsi" w:hAnsiTheme="minorHAnsi" w:cstheme="minorHAnsi"/>
                <w:sz w:val="18"/>
                <w:szCs w:val="18"/>
              </w:rPr>
              <w:t>Document review (Inter-Agency Working Group minutes)</w:t>
            </w:r>
          </w:p>
        </w:tc>
        <w:tc>
          <w:tcPr>
            <w:tcW w:w="900" w:type="dxa"/>
            <w:shd w:val="clear" w:color="auto" w:fill="auto"/>
          </w:tcPr>
          <w:p w14:paraId="4F62207B" w14:textId="77777777" w:rsidR="00372CE6" w:rsidRPr="00DE660F" w:rsidRDefault="00C42AF0" w:rsidP="00E2660F">
            <w:pPr>
              <w:rPr>
                <w:rFonts w:asciiTheme="minorHAnsi" w:hAnsiTheme="minorHAnsi" w:cstheme="minorHAnsi"/>
                <w:sz w:val="18"/>
                <w:szCs w:val="18"/>
              </w:rPr>
            </w:pPr>
            <w:r w:rsidRPr="00DE660F">
              <w:rPr>
                <w:rFonts w:asciiTheme="minorHAnsi" w:hAnsiTheme="minorHAnsi" w:cstheme="minorHAnsi"/>
                <w:sz w:val="18"/>
                <w:szCs w:val="18"/>
              </w:rPr>
              <w:t>Annually</w:t>
            </w:r>
            <w:r w:rsidR="00A6741A" w:rsidRPr="00DE660F">
              <w:rPr>
                <w:rFonts w:asciiTheme="minorHAnsi" w:hAnsiTheme="minorHAnsi" w:cstheme="minorHAnsi"/>
                <w:sz w:val="18"/>
                <w:szCs w:val="18"/>
              </w:rPr>
              <w:t>, and a</w:t>
            </w:r>
            <w:r w:rsidRPr="00DE660F">
              <w:rPr>
                <w:rFonts w:asciiTheme="minorHAnsi" w:hAnsiTheme="minorHAnsi" w:cstheme="minorHAnsi"/>
                <w:sz w:val="18"/>
                <w:szCs w:val="18"/>
              </w:rPr>
              <w:t>t TE</w:t>
            </w:r>
          </w:p>
        </w:tc>
        <w:tc>
          <w:tcPr>
            <w:tcW w:w="1122" w:type="dxa"/>
            <w:shd w:val="clear" w:color="auto" w:fill="auto"/>
          </w:tcPr>
          <w:p w14:paraId="0284E5E7" w14:textId="77777777" w:rsidR="00372CE6" w:rsidRPr="00DE660F" w:rsidRDefault="00A90526" w:rsidP="00E2660F">
            <w:pPr>
              <w:rPr>
                <w:rFonts w:asciiTheme="minorHAnsi" w:hAnsiTheme="minorHAnsi" w:cstheme="minorHAnsi"/>
                <w:sz w:val="18"/>
                <w:szCs w:val="18"/>
              </w:rPr>
            </w:pPr>
            <w:r w:rsidRPr="00DE660F">
              <w:rPr>
                <w:rFonts w:asciiTheme="minorHAnsi" w:hAnsiTheme="minorHAnsi" w:cstheme="minorHAnsi"/>
                <w:sz w:val="18"/>
                <w:szCs w:val="18"/>
              </w:rPr>
              <w:t>Project Manager, Terminal Evaluator</w:t>
            </w:r>
          </w:p>
        </w:tc>
        <w:tc>
          <w:tcPr>
            <w:tcW w:w="999" w:type="dxa"/>
            <w:shd w:val="clear" w:color="auto" w:fill="auto"/>
          </w:tcPr>
          <w:p w14:paraId="3F7492E1" w14:textId="77777777" w:rsidR="00372CE6" w:rsidRPr="00DE660F" w:rsidRDefault="00A90526" w:rsidP="00E2660F">
            <w:pPr>
              <w:rPr>
                <w:rFonts w:asciiTheme="minorHAnsi" w:hAnsiTheme="minorHAnsi" w:cstheme="minorHAnsi"/>
                <w:sz w:val="18"/>
                <w:szCs w:val="18"/>
              </w:rPr>
            </w:pPr>
            <w:r w:rsidRPr="00DE660F">
              <w:rPr>
                <w:rFonts w:asciiTheme="minorHAnsi" w:hAnsiTheme="minorHAnsi" w:cstheme="minorHAnsi"/>
                <w:sz w:val="18"/>
                <w:szCs w:val="18"/>
              </w:rPr>
              <w:t>Government documentation</w:t>
            </w:r>
          </w:p>
        </w:tc>
        <w:tc>
          <w:tcPr>
            <w:tcW w:w="2835" w:type="dxa"/>
            <w:shd w:val="clear" w:color="auto" w:fill="auto"/>
          </w:tcPr>
          <w:p w14:paraId="763391E9" w14:textId="77777777" w:rsidR="00372CE6" w:rsidRPr="00DE660F" w:rsidRDefault="00A90526" w:rsidP="00E2660F">
            <w:pPr>
              <w:rPr>
                <w:rFonts w:asciiTheme="minorHAnsi" w:hAnsiTheme="minorHAnsi" w:cstheme="minorHAnsi"/>
                <w:sz w:val="18"/>
                <w:szCs w:val="18"/>
              </w:rPr>
            </w:pPr>
            <w:r w:rsidRPr="00DE660F">
              <w:rPr>
                <w:rFonts w:asciiTheme="minorHAnsi" w:hAnsiTheme="minorHAnsi" w:cstheme="minorHAnsi"/>
                <w:sz w:val="18"/>
                <w:szCs w:val="18"/>
              </w:rPr>
              <w:t>Risks: Working group could be delayed if the over-arching body does not provide incentives to meet.</w:t>
            </w:r>
          </w:p>
          <w:p w14:paraId="33719620" w14:textId="77777777" w:rsidR="00A90526" w:rsidRPr="00DE660F" w:rsidRDefault="00A90526" w:rsidP="00E2660F">
            <w:pPr>
              <w:rPr>
                <w:rFonts w:asciiTheme="minorHAnsi" w:hAnsiTheme="minorHAnsi" w:cstheme="minorHAnsi"/>
                <w:sz w:val="18"/>
                <w:szCs w:val="18"/>
              </w:rPr>
            </w:pPr>
          </w:p>
          <w:p w14:paraId="2799147B" w14:textId="77777777" w:rsidR="00A90526" w:rsidRPr="00DE660F" w:rsidRDefault="00A90526" w:rsidP="00E2660F">
            <w:pPr>
              <w:rPr>
                <w:rFonts w:asciiTheme="minorHAnsi" w:hAnsiTheme="minorHAnsi" w:cstheme="minorHAnsi"/>
                <w:sz w:val="18"/>
                <w:szCs w:val="18"/>
              </w:rPr>
            </w:pPr>
            <w:r w:rsidRPr="00DE660F">
              <w:rPr>
                <w:rFonts w:asciiTheme="minorHAnsi" w:hAnsiTheme="minorHAnsi" w:cstheme="minorHAnsi"/>
                <w:sz w:val="18"/>
                <w:szCs w:val="18"/>
              </w:rPr>
              <w:t xml:space="preserve">Assumptions: Members perceive direct </w:t>
            </w:r>
            <w:r w:rsidR="0087377C" w:rsidRPr="00DE660F">
              <w:rPr>
                <w:rFonts w:asciiTheme="minorHAnsi" w:hAnsiTheme="minorHAnsi" w:cstheme="minorHAnsi"/>
                <w:sz w:val="18"/>
                <w:szCs w:val="18"/>
              </w:rPr>
              <w:t>benefits</w:t>
            </w:r>
            <w:r w:rsidRPr="00DE660F">
              <w:rPr>
                <w:rFonts w:asciiTheme="minorHAnsi" w:hAnsiTheme="minorHAnsi" w:cstheme="minorHAnsi"/>
                <w:sz w:val="18"/>
                <w:szCs w:val="18"/>
              </w:rPr>
              <w:t xml:space="preserve"> to participation</w:t>
            </w:r>
          </w:p>
        </w:tc>
      </w:tr>
      <w:tr w:rsidR="001448DD" w:rsidRPr="00DE660F" w14:paraId="5101AC18" w14:textId="77777777" w:rsidTr="00A8409A">
        <w:trPr>
          <w:trHeight w:val="424"/>
        </w:trPr>
        <w:tc>
          <w:tcPr>
            <w:tcW w:w="1350" w:type="dxa"/>
            <w:vMerge/>
            <w:shd w:val="clear" w:color="auto" w:fill="auto"/>
          </w:tcPr>
          <w:p w14:paraId="1E06862D" w14:textId="77777777" w:rsidR="00372CE6" w:rsidRPr="00DE660F" w:rsidRDefault="00372CE6" w:rsidP="00E2660F">
            <w:pPr>
              <w:rPr>
                <w:rFonts w:asciiTheme="minorHAnsi" w:hAnsiTheme="minorHAnsi" w:cstheme="minorHAnsi"/>
                <w:b/>
                <w:sz w:val="18"/>
                <w:szCs w:val="18"/>
              </w:rPr>
            </w:pPr>
          </w:p>
        </w:tc>
        <w:tc>
          <w:tcPr>
            <w:tcW w:w="1485" w:type="dxa"/>
            <w:shd w:val="clear" w:color="auto" w:fill="auto"/>
          </w:tcPr>
          <w:p w14:paraId="7B563C5E" w14:textId="77777777" w:rsidR="00372CE6" w:rsidRPr="00DE660F" w:rsidRDefault="00372CE6" w:rsidP="005D6DFA">
            <w:pPr>
              <w:jc w:val="left"/>
              <w:rPr>
                <w:rFonts w:asciiTheme="minorHAnsi" w:hAnsiTheme="minorHAnsi" w:cstheme="minorHAnsi"/>
                <w:sz w:val="18"/>
                <w:szCs w:val="18"/>
              </w:rPr>
            </w:pPr>
            <w:r w:rsidRPr="00DE660F">
              <w:rPr>
                <w:rFonts w:asciiTheme="minorHAnsi" w:hAnsiTheme="minorHAnsi" w:cstheme="minorHAnsi"/>
                <w:b/>
                <w:i/>
                <w:sz w:val="18"/>
                <w:szCs w:val="18"/>
              </w:rPr>
              <w:t xml:space="preserve">Indicator </w:t>
            </w:r>
            <w:r w:rsidR="00777202" w:rsidRPr="00DE660F">
              <w:rPr>
                <w:rFonts w:asciiTheme="minorHAnsi" w:hAnsiTheme="minorHAnsi" w:cstheme="minorHAnsi"/>
                <w:b/>
                <w:i/>
                <w:sz w:val="18"/>
                <w:szCs w:val="18"/>
              </w:rPr>
              <w:t xml:space="preserve">5 </w:t>
            </w:r>
            <w:r w:rsidR="00777202" w:rsidRPr="00DE660F">
              <w:rPr>
                <w:rFonts w:asciiTheme="minorHAnsi" w:hAnsiTheme="minorHAnsi" w:cstheme="minorHAnsi"/>
                <w:bCs/>
                <w:iCs/>
                <w:sz w:val="18"/>
                <w:szCs w:val="18"/>
              </w:rPr>
              <w:t>Presence of legal and/or regulatory requirements for a national transparency framework</w:t>
            </w:r>
            <w:r w:rsidR="00777202" w:rsidRPr="00DE660F" w:rsidDel="00777202">
              <w:rPr>
                <w:rFonts w:asciiTheme="minorHAnsi" w:hAnsiTheme="minorHAnsi" w:cstheme="minorHAnsi"/>
                <w:b/>
                <w:i/>
                <w:sz w:val="18"/>
                <w:szCs w:val="18"/>
              </w:rPr>
              <w:t xml:space="preserve"> </w:t>
            </w:r>
          </w:p>
        </w:tc>
        <w:tc>
          <w:tcPr>
            <w:tcW w:w="1985" w:type="dxa"/>
          </w:tcPr>
          <w:p w14:paraId="3656E20D" w14:textId="77777777" w:rsidR="00372CE6" w:rsidRPr="00DE660F" w:rsidRDefault="00396511" w:rsidP="005D6DFA">
            <w:pPr>
              <w:jc w:val="left"/>
              <w:rPr>
                <w:rFonts w:asciiTheme="minorHAnsi" w:hAnsiTheme="minorHAnsi" w:cstheme="minorHAnsi"/>
                <w:i/>
                <w:sz w:val="18"/>
                <w:szCs w:val="18"/>
              </w:rPr>
            </w:pPr>
            <w:r w:rsidRPr="00DE660F">
              <w:rPr>
                <w:rFonts w:asciiTheme="minorHAnsi" w:hAnsiTheme="minorHAnsi" w:cstheme="minorHAnsi"/>
                <w:bCs/>
                <w:iCs/>
                <w:sz w:val="18"/>
                <w:szCs w:val="18"/>
              </w:rPr>
              <w:t xml:space="preserve">By the end of the project, data sharing agreements in the form of </w:t>
            </w:r>
            <w:proofErr w:type="spellStart"/>
            <w:r w:rsidRPr="00DE660F">
              <w:rPr>
                <w:rFonts w:asciiTheme="minorHAnsi" w:hAnsiTheme="minorHAnsi" w:cstheme="minorHAnsi"/>
                <w:bCs/>
                <w:iCs/>
                <w:sz w:val="18"/>
                <w:szCs w:val="18"/>
              </w:rPr>
              <w:t>MoUs</w:t>
            </w:r>
            <w:proofErr w:type="spellEnd"/>
            <w:r w:rsidRPr="00DE660F">
              <w:rPr>
                <w:rFonts w:asciiTheme="minorHAnsi" w:hAnsiTheme="minorHAnsi" w:cstheme="minorHAnsi"/>
                <w:bCs/>
                <w:iCs/>
                <w:sz w:val="18"/>
                <w:szCs w:val="18"/>
              </w:rPr>
              <w:t xml:space="preserve"> or legal/regulatory mandates are in place for at least two key reporting sectors.</w:t>
            </w:r>
          </w:p>
        </w:tc>
        <w:tc>
          <w:tcPr>
            <w:tcW w:w="1316" w:type="dxa"/>
          </w:tcPr>
          <w:p w14:paraId="3E2AE8F6" w14:textId="77777777" w:rsidR="00372CE6" w:rsidRPr="00DE660F" w:rsidRDefault="00A90526" w:rsidP="00E2660F">
            <w:pPr>
              <w:rPr>
                <w:rFonts w:asciiTheme="minorHAnsi" w:hAnsiTheme="minorHAnsi" w:cstheme="minorHAnsi"/>
                <w:i/>
                <w:sz w:val="18"/>
                <w:szCs w:val="18"/>
              </w:rPr>
            </w:pPr>
            <w:r w:rsidRPr="00DE660F">
              <w:rPr>
                <w:rFonts w:asciiTheme="minorHAnsi" w:hAnsiTheme="minorHAnsi" w:cstheme="minorHAnsi"/>
                <w:i/>
                <w:sz w:val="18"/>
                <w:szCs w:val="18"/>
              </w:rPr>
              <w:t>Yes / No indicator</w:t>
            </w:r>
          </w:p>
          <w:p w14:paraId="0F37EFD9" w14:textId="77777777" w:rsidR="00A90526" w:rsidRPr="00DE660F" w:rsidRDefault="00A90526" w:rsidP="00E2660F">
            <w:pPr>
              <w:rPr>
                <w:rFonts w:asciiTheme="minorHAnsi" w:hAnsiTheme="minorHAnsi" w:cstheme="minorHAnsi"/>
                <w:i/>
                <w:sz w:val="18"/>
                <w:szCs w:val="18"/>
              </w:rPr>
            </w:pPr>
            <w:r w:rsidRPr="00DE660F">
              <w:rPr>
                <w:rFonts w:asciiTheme="minorHAnsi" w:hAnsiTheme="minorHAnsi" w:cstheme="minorHAnsi"/>
                <w:i/>
                <w:sz w:val="18"/>
                <w:szCs w:val="18"/>
              </w:rPr>
              <w:t>(evidence- based)</w:t>
            </w:r>
          </w:p>
        </w:tc>
        <w:tc>
          <w:tcPr>
            <w:tcW w:w="1535" w:type="dxa"/>
            <w:shd w:val="clear" w:color="auto" w:fill="auto"/>
          </w:tcPr>
          <w:p w14:paraId="6FF9206F" w14:textId="77777777" w:rsidR="00372CE6" w:rsidRPr="00DE660F" w:rsidRDefault="00A90526" w:rsidP="00E2660F">
            <w:pPr>
              <w:rPr>
                <w:rFonts w:asciiTheme="minorHAnsi" w:hAnsiTheme="minorHAnsi" w:cstheme="minorHAnsi"/>
                <w:sz w:val="18"/>
                <w:szCs w:val="18"/>
              </w:rPr>
            </w:pPr>
            <w:r w:rsidRPr="00DE660F">
              <w:rPr>
                <w:rFonts w:asciiTheme="minorHAnsi" w:hAnsiTheme="minorHAnsi" w:cstheme="minorHAnsi"/>
                <w:sz w:val="18"/>
                <w:szCs w:val="18"/>
              </w:rPr>
              <w:t>Document review</w:t>
            </w:r>
          </w:p>
          <w:p w14:paraId="435E42E7" w14:textId="77777777" w:rsidR="00A90526" w:rsidRPr="00DE660F" w:rsidRDefault="00A90526" w:rsidP="00E2660F">
            <w:pPr>
              <w:rPr>
                <w:rFonts w:asciiTheme="minorHAnsi" w:hAnsiTheme="minorHAnsi" w:cstheme="minorHAnsi"/>
                <w:i/>
                <w:sz w:val="18"/>
                <w:szCs w:val="18"/>
              </w:rPr>
            </w:pPr>
            <w:r w:rsidRPr="00DE660F">
              <w:rPr>
                <w:rFonts w:asciiTheme="minorHAnsi" w:hAnsiTheme="minorHAnsi" w:cstheme="minorHAnsi"/>
                <w:sz w:val="18"/>
                <w:szCs w:val="18"/>
              </w:rPr>
              <w:t>(</w:t>
            </w:r>
            <w:proofErr w:type="spellStart"/>
            <w:r w:rsidRPr="00DE660F">
              <w:rPr>
                <w:rFonts w:asciiTheme="minorHAnsi" w:hAnsiTheme="minorHAnsi" w:cstheme="minorHAnsi"/>
                <w:sz w:val="18"/>
                <w:szCs w:val="18"/>
              </w:rPr>
              <w:t>MoUs</w:t>
            </w:r>
            <w:proofErr w:type="spellEnd"/>
            <w:r w:rsidRPr="00DE660F">
              <w:rPr>
                <w:rFonts w:asciiTheme="minorHAnsi" w:hAnsiTheme="minorHAnsi" w:cstheme="minorHAnsi"/>
                <w:sz w:val="18"/>
                <w:szCs w:val="18"/>
              </w:rPr>
              <w:t>)</w:t>
            </w:r>
          </w:p>
        </w:tc>
        <w:tc>
          <w:tcPr>
            <w:tcW w:w="900" w:type="dxa"/>
            <w:shd w:val="clear" w:color="auto" w:fill="auto"/>
          </w:tcPr>
          <w:p w14:paraId="12396612" w14:textId="77777777" w:rsidR="00372CE6" w:rsidRPr="00DE660F" w:rsidRDefault="00A6741A" w:rsidP="00E2660F">
            <w:pPr>
              <w:jc w:val="left"/>
              <w:rPr>
                <w:rFonts w:asciiTheme="minorHAnsi" w:hAnsiTheme="minorHAnsi" w:cstheme="minorHAnsi"/>
                <w:sz w:val="18"/>
                <w:szCs w:val="18"/>
              </w:rPr>
            </w:pPr>
            <w:r w:rsidRPr="00DE660F">
              <w:rPr>
                <w:rFonts w:asciiTheme="minorHAnsi" w:hAnsiTheme="minorHAnsi" w:cstheme="minorHAnsi"/>
                <w:sz w:val="18"/>
                <w:szCs w:val="18"/>
              </w:rPr>
              <w:t>Annually, and at TE</w:t>
            </w:r>
          </w:p>
        </w:tc>
        <w:tc>
          <w:tcPr>
            <w:tcW w:w="1122" w:type="dxa"/>
            <w:shd w:val="clear" w:color="auto" w:fill="auto"/>
          </w:tcPr>
          <w:p w14:paraId="3F0D8553" w14:textId="77777777" w:rsidR="00372CE6" w:rsidRPr="00DE660F" w:rsidRDefault="00A90526" w:rsidP="00E2660F">
            <w:pPr>
              <w:rPr>
                <w:rFonts w:asciiTheme="minorHAnsi" w:hAnsiTheme="minorHAnsi" w:cstheme="minorHAnsi"/>
                <w:sz w:val="18"/>
                <w:szCs w:val="18"/>
              </w:rPr>
            </w:pPr>
            <w:r w:rsidRPr="00DE660F">
              <w:rPr>
                <w:rFonts w:asciiTheme="minorHAnsi" w:hAnsiTheme="minorHAnsi" w:cstheme="minorHAnsi"/>
                <w:sz w:val="18"/>
                <w:szCs w:val="18"/>
              </w:rPr>
              <w:t>Project Manager, Terminal Evaluator</w:t>
            </w:r>
          </w:p>
        </w:tc>
        <w:tc>
          <w:tcPr>
            <w:tcW w:w="999" w:type="dxa"/>
            <w:shd w:val="clear" w:color="auto" w:fill="auto"/>
          </w:tcPr>
          <w:p w14:paraId="04C09141" w14:textId="77777777" w:rsidR="00372CE6" w:rsidRPr="00DE660F" w:rsidRDefault="00A90526" w:rsidP="00E2660F">
            <w:pPr>
              <w:rPr>
                <w:rFonts w:asciiTheme="minorHAnsi" w:hAnsiTheme="minorHAnsi" w:cstheme="minorHAnsi"/>
                <w:sz w:val="18"/>
                <w:szCs w:val="18"/>
              </w:rPr>
            </w:pPr>
            <w:r w:rsidRPr="00DE660F">
              <w:rPr>
                <w:rFonts w:asciiTheme="minorHAnsi" w:hAnsiTheme="minorHAnsi" w:cstheme="minorHAnsi"/>
                <w:sz w:val="18"/>
                <w:szCs w:val="18"/>
              </w:rPr>
              <w:t>Government documentation</w:t>
            </w:r>
          </w:p>
        </w:tc>
        <w:tc>
          <w:tcPr>
            <w:tcW w:w="2835" w:type="dxa"/>
            <w:shd w:val="clear" w:color="auto" w:fill="auto"/>
          </w:tcPr>
          <w:p w14:paraId="6A9124C1" w14:textId="77777777" w:rsidR="00372CE6" w:rsidRPr="00DE660F" w:rsidRDefault="00A90526" w:rsidP="00E2660F">
            <w:pPr>
              <w:rPr>
                <w:rFonts w:asciiTheme="minorHAnsi" w:hAnsiTheme="minorHAnsi" w:cstheme="minorHAnsi"/>
                <w:i/>
                <w:sz w:val="18"/>
                <w:szCs w:val="18"/>
              </w:rPr>
            </w:pPr>
            <w:r w:rsidRPr="00DE660F">
              <w:rPr>
                <w:rFonts w:asciiTheme="minorHAnsi" w:hAnsiTheme="minorHAnsi" w:cstheme="minorHAnsi"/>
                <w:i/>
                <w:sz w:val="18"/>
                <w:szCs w:val="18"/>
              </w:rPr>
              <w:t>Risks: arrangements may be delayed in sectors if the approval process is slow</w:t>
            </w:r>
          </w:p>
          <w:p w14:paraId="5D3BFE84" w14:textId="77777777" w:rsidR="00A90526" w:rsidRPr="00DE660F" w:rsidRDefault="00A90526" w:rsidP="00E2660F">
            <w:pPr>
              <w:rPr>
                <w:rFonts w:asciiTheme="minorHAnsi" w:hAnsiTheme="minorHAnsi" w:cstheme="minorHAnsi"/>
                <w:i/>
                <w:sz w:val="18"/>
                <w:szCs w:val="18"/>
              </w:rPr>
            </w:pPr>
          </w:p>
          <w:p w14:paraId="619FF833" w14:textId="77777777" w:rsidR="00A90526" w:rsidRPr="00DE660F" w:rsidRDefault="00A90526" w:rsidP="00E2660F">
            <w:pPr>
              <w:rPr>
                <w:rFonts w:asciiTheme="minorHAnsi" w:hAnsiTheme="minorHAnsi" w:cstheme="minorHAnsi"/>
                <w:i/>
                <w:sz w:val="18"/>
                <w:szCs w:val="18"/>
              </w:rPr>
            </w:pPr>
            <w:r w:rsidRPr="00DE660F">
              <w:rPr>
                <w:rFonts w:asciiTheme="minorHAnsi" w:hAnsiTheme="minorHAnsi" w:cstheme="minorHAnsi"/>
                <w:i/>
                <w:sz w:val="18"/>
                <w:szCs w:val="18"/>
              </w:rPr>
              <w:t>Assumption: Stakeholders perceive benefits of these agreements due to example of the Energy Balance.</w:t>
            </w:r>
          </w:p>
        </w:tc>
      </w:tr>
      <w:tr w:rsidR="001448DD" w:rsidRPr="00DE660F" w14:paraId="22F021C7" w14:textId="77777777" w:rsidTr="00A8409A">
        <w:trPr>
          <w:trHeight w:val="424"/>
        </w:trPr>
        <w:tc>
          <w:tcPr>
            <w:tcW w:w="1350" w:type="dxa"/>
            <w:shd w:val="clear" w:color="auto" w:fill="auto"/>
          </w:tcPr>
          <w:p w14:paraId="48340051" w14:textId="77777777" w:rsidR="00372CE6" w:rsidRPr="00DE660F" w:rsidRDefault="00372CE6" w:rsidP="00E2660F">
            <w:pPr>
              <w:rPr>
                <w:rFonts w:asciiTheme="minorHAnsi" w:hAnsiTheme="minorHAnsi" w:cstheme="minorHAnsi"/>
                <w:b/>
                <w:sz w:val="18"/>
                <w:szCs w:val="18"/>
              </w:rPr>
            </w:pPr>
          </w:p>
          <w:p w14:paraId="3C9B763D" w14:textId="5E9A973F" w:rsidR="00372CE6" w:rsidRPr="00DE660F" w:rsidRDefault="009A2CD3" w:rsidP="00A8409A">
            <w:pPr>
              <w:rPr>
                <w:rFonts w:asciiTheme="minorHAnsi" w:hAnsiTheme="minorHAnsi" w:cstheme="minorHAnsi"/>
                <w:b/>
                <w:sz w:val="18"/>
                <w:szCs w:val="18"/>
              </w:rPr>
            </w:pPr>
            <w:r w:rsidRPr="00DE660F">
              <w:rPr>
                <w:rFonts w:asciiTheme="minorHAnsi" w:hAnsiTheme="minorHAnsi" w:cstheme="minorHAnsi"/>
                <w:b/>
                <w:sz w:val="18"/>
                <w:szCs w:val="18"/>
              </w:rPr>
              <w:t>Project Component 2</w:t>
            </w:r>
          </w:p>
        </w:tc>
        <w:tc>
          <w:tcPr>
            <w:tcW w:w="1485" w:type="dxa"/>
            <w:shd w:val="clear" w:color="auto" w:fill="auto"/>
          </w:tcPr>
          <w:p w14:paraId="3313DC73" w14:textId="77777777" w:rsidR="00372CE6" w:rsidRPr="00DE660F" w:rsidRDefault="00372CE6" w:rsidP="005D6DFA">
            <w:pPr>
              <w:jc w:val="left"/>
              <w:rPr>
                <w:rFonts w:asciiTheme="minorHAnsi" w:hAnsiTheme="minorHAnsi" w:cstheme="minorHAnsi"/>
                <w:b/>
                <w:i/>
                <w:sz w:val="18"/>
                <w:szCs w:val="18"/>
              </w:rPr>
            </w:pPr>
            <w:r w:rsidRPr="00DE660F">
              <w:rPr>
                <w:rFonts w:asciiTheme="minorHAnsi" w:hAnsiTheme="minorHAnsi" w:cstheme="minorHAnsi"/>
                <w:b/>
                <w:i/>
                <w:sz w:val="18"/>
                <w:szCs w:val="18"/>
              </w:rPr>
              <w:t xml:space="preserve">Indicator </w:t>
            </w:r>
            <w:r w:rsidR="00777202" w:rsidRPr="00DE660F">
              <w:rPr>
                <w:rFonts w:asciiTheme="minorHAnsi" w:hAnsiTheme="minorHAnsi" w:cstheme="minorHAnsi"/>
                <w:b/>
                <w:i/>
                <w:sz w:val="18"/>
                <w:szCs w:val="18"/>
              </w:rPr>
              <w:t>6</w:t>
            </w:r>
          </w:p>
          <w:p w14:paraId="1BFCFCE6" w14:textId="77777777" w:rsidR="00372CE6" w:rsidRPr="00DE660F" w:rsidRDefault="00777202" w:rsidP="005D6DFA">
            <w:pPr>
              <w:jc w:val="left"/>
              <w:rPr>
                <w:rFonts w:asciiTheme="minorHAnsi" w:hAnsiTheme="minorHAnsi" w:cstheme="minorHAnsi"/>
                <w:sz w:val="18"/>
                <w:szCs w:val="18"/>
              </w:rPr>
            </w:pPr>
            <w:r w:rsidRPr="00DE660F">
              <w:rPr>
                <w:rFonts w:asciiTheme="minorHAnsi" w:hAnsiTheme="minorHAnsi" w:cstheme="minorHAnsi"/>
                <w:bCs/>
                <w:iCs/>
                <w:sz w:val="18"/>
                <w:szCs w:val="18"/>
              </w:rPr>
              <w:t xml:space="preserve">Presence of an operational MRV system that is being used for continuous data collection and </w:t>
            </w:r>
            <w:r w:rsidRPr="00DE660F">
              <w:rPr>
                <w:rFonts w:asciiTheme="minorHAnsi" w:hAnsiTheme="minorHAnsi" w:cstheme="minorHAnsi"/>
                <w:bCs/>
                <w:iCs/>
                <w:sz w:val="18"/>
                <w:szCs w:val="18"/>
              </w:rPr>
              <w:lastRenderedPageBreak/>
              <w:t>reporting to the UNFCCC and the Paris Agreement with gender disaggregated data where relevant.</w:t>
            </w:r>
          </w:p>
        </w:tc>
        <w:tc>
          <w:tcPr>
            <w:tcW w:w="1985" w:type="dxa"/>
          </w:tcPr>
          <w:p w14:paraId="537EC438" w14:textId="77777777" w:rsidR="00372CE6" w:rsidRPr="00DE660F" w:rsidRDefault="00396511" w:rsidP="005D6DFA">
            <w:pPr>
              <w:jc w:val="left"/>
              <w:rPr>
                <w:rFonts w:asciiTheme="minorHAnsi" w:hAnsiTheme="minorHAnsi" w:cstheme="minorHAnsi"/>
                <w:i/>
                <w:sz w:val="18"/>
                <w:szCs w:val="18"/>
              </w:rPr>
            </w:pPr>
            <w:r w:rsidRPr="00DE660F">
              <w:rPr>
                <w:rFonts w:asciiTheme="minorHAnsi" w:hAnsiTheme="minorHAnsi" w:cstheme="minorHAnsi"/>
                <w:iCs/>
                <w:sz w:val="18"/>
                <w:szCs w:val="18"/>
              </w:rPr>
              <w:lastRenderedPageBreak/>
              <w:t xml:space="preserve">By the end of the project, an MRV system for climate data and information will be operational and used for data collection and reporting to the UNFCCC and the Paris </w:t>
            </w:r>
            <w:r w:rsidRPr="00DE660F">
              <w:rPr>
                <w:rFonts w:asciiTheme="minorHAnsi" w:hAnsiTheme="minorHAnsi" w:cstheme="minorHAnsi"/>
                <w:iCs/>
                <w:sz w:val="18"/>
                <w:szCs w:val="18"/>
              </w:rPr>
              <w:lastRenderedPageBreak/>
              <w:t>Agreement with gender-disaggregated data where relevant.</w:t>
            </w:r>
          </w:p>
        </w:tc>
        <w:tc>
          <w:tcPr>
            <w:tcW w:w="1316" w:type="dxa"/>
          </w:tcPr>
          <w:p w14:paraId="413A68D1" w14:textId="438D6C76" w:rsidR="00372CE6" w:rsidRPr="00DE660F" w:rsidRDefault="00A90526" w:rsidP="00E2660F">
            <w:pPr>
              <w:rPr>
                <w:rFonts w:asciiTheme="minorHAnsi" w:hAnsiTheme="minorHAnsi" w:cstheme="minorHAnsi"/>
                <w:iCs/>
                <w:sz w:val="18"/>
                <w:szCs w:val="18"/>
              </w:rPr>
            </w:pPr>
            <w:r w:rsidRPr="00DE660F">
              <w:rPr>
                <w:rFonts w:asciiTheme="minorHAnsi" w:hAnsiTheme="minorHAnsi" w:cstheme="minorHAnsi"/>
                <w:iCs/>
                <w:sz w:val="18"/>
                <w:szCs w:val="18"/>
              </w:rPr>
              <w:lastRenderedPageBreak/>
              <w:t xml:space="preserve">Target is conditional on features listed; gender is explicitly considered </w:t>
            </w:r>
          </w:p>
        </w:tc>
        <w:tc>
          <w:tcPr>
            <w:tcW w:w="1535" w:type="dxa"/>
            <w:shd w:val="clear" w:color="auto" w:fill="auto"/>
          </w:tcPr>
          <w:p w14:paraId="78D3F6E9" w14:textId="323E02C1" w:rsidR="00372CE6" w:rsidRPr="00DE660F" w:rsidRDefault="00A90526" w:rsidP="00E2660F">
            <w:pPr>
              <w:rPr>
                <w:rFonts w:asciiTheme="minorHAnsi" w:hAnsiTheme="minorHAnsi" w:cstheme="minorHAnsi"/>
                <w:iCs/>
                <w:sz w:val="18"/>
                <w:szCs w:val="18"/>
              </w:rPr>
            </w:pPr>
            <w:r w:rsidRPr="00DE660F">
              <w:rPr>
                <w:rFonts w:asciiTheme="minorHAnsi" w:hAnsiTheme="minorHAnsi" w:cstheme="minorHAnsi"/>
                <w:iCs/>
                <w:sz w:val="18"/>
                <w:szCs w:val="18"/>
              </w:rPr>
              <w:t xml:space="preserve">Review of MRV system and associated technical documentation </w:t>
            </w:r>
          </w:p>
        </w:tc>
        <w:tc>
          <w:tcPr>
            <w:tcW w:w="900" w:type="dxa"/>
            <w:shd w:val="clear" w:color="auto" w:fill="auto"/>
          </w:tcPr>
          <w:p w14:paraId="76B43271" w14:textId="77777777" w:rsidR="00372CE6" w:rsidRPr="00DE660F" w:rsidRDefault="00A6741A" w:rsidP="00E2660F">
            <w:pPr>
              <w:rPr>
                <w:rFonts w:asciiTheme="minorHAnsi" w:hAnsiTheme="minorHAnsi" w:cstheme="minorHAnsi"/>
                <w:sz w:val="18"/>
                <w:szCs w:val="18"/>
              </w:rPr>
            </w:pPr>
            <w:r w:rsidRPr="00DE660F">
              <w:rPr>
                <w:rFonts w:asciiTheme="minorHAnsi" w:hAnsiTheme="minorHAnsi" w:cstheme="minorHAnsi"/>
                <w:sz w:val="18"/>
                <w:szCs w:val="18"/>
              </w:rPr>
              <w:t>Annually, and at TE</w:t>
            </w:r>
          </w:p>
        </w:tc>
        <w:tc>
          <w:tcPr>
            <w:tcW w:w="1122" w:type="dxa"/>
            <w:shd w:val="clear" w:color="auto" w:fill="auto"/>
          </w:tcPr>
          <w:p w14:paraId="7A00052B" w14:textId="77777777" w:rsidR="00372CE6" w:rsidRPr="00DE660F" w:rsidRDefault="006B4077" w:rsidP="00E2660F">
            <w:pPr>
              <w:rPr>
                <w:rFonts w:asciiTheme="minorHAnsi" w:hAnsiTheme="minorHAnsi" w:cstheme="minorHAnsi"/>
                <w:sz w:val="18"/>
                <w:szCs w:val="18"/>
              </w:rPr>
            </w:pPr>
            <w:r w:rsidRPr="00DE660F">
              <w:rPr>
                <w:rFonts w:asciiTheme="minorHAnsi" w:hAnsiTheme="minorHAnsi" w:cstheme="minorHAnsi"/>
                <w:sz w:val="18"/>
                <w:szCs w:val="18"/>
              </w:rPr>
              <w:t>MRV System Team</w:t>
            </w:r>
          </w:p>
          <w:p w14:paraId="6DD34704" w14:textId="77777777" w:rsidR="006B4077" w:rsidRPr="00DE660F" w:rsidRDefault="006B4077" w:rsidP="00E2660F">
            <w:pPr>
              <w:rPr>
                <w:rFonts w:asciiTheme="minorHAnsi" w:hAnsiTheme="minorHAnsi" w:cstheme="minorHAnsi"/>
                <w:sz w:val="18"/>
                <w:szCs w:val="18"/>
              </w:rPr>
            </w:pPr>
          </w:p>
          <w:p w14:paraId="5D586328" w14:textId="77777777" w:rsidR="006B4077" w:rsidRPr="00DE660F" w:rsidRDefault="006B4077" w:rsidP="00E2660F">
            <w:pPr>
              <w:rPr>
                <w:rFonts w:asciiTheme="minorHAnsi" w:hAnsiTheme="minorHAnsi" w:cstheme="minorHAnsi"/>
                <w:sz w:val="18"/>
                <w:szCs w:val="18"/>
              </w:rPr>
            </w:pPr>
            <w:r w:rsidRPr="00DE660F">
              <w:rPr>
                <w:rFonts w:asciiTheme="minorHAnsi" w:hAnsiTheme="minorHAnsi" w:cstheme="minorHAnsi"/>
                <w:sz w:val="18"/>
                <w:szCs w:val="18"/>
              </w:rPr>
              <w:t>Project Manager</w:t>
            </w:r>
          </w:p>
        </w:tc>
        <w:tc>
          <w:tcPr>
            <w:tcW w:w="999" w:type="dxa"/>
            <w:shd w:val="clear" w:color="auto" w:fill="auto"/>
          </w:tcPr>
          <w:p w14:paraId="22E0D55E" w14:textId="77777777" w:rsidR="00372CE6" w:rsidRPr="00DE660F" w:rsidRDefault="006B4077" w:rsidP="00E2660F">
            <w:pPr>
              <w:rPr>
                <w:rFonts w:asciiTheme="minorHAnsi" w:hAnsiTheme="minorHAnsi" w:cstheme="minorHAnsi"/>
                <w:sz w:val="18"/>
                <w:szCs w:val="18"/>
              </w:rPr>
            </w:pPr>
            <w:r w:rsidRPr="00DE660F">
              <w:rPr>
                <w:rFonts w:asciiTheme="minorHAnsi" w:hAnsiTheme="minorHAnsi" w:cstheme="minorHAnsi"/>
                <w:sz w:val="18"/>
                <w:szCs w:val="18"/>
              </w:rPr>
              <w:t>System test</w:t>
            </w:r>
          </w:p>
        </w:tc>
        <w:tc>
          <w:tcPr>
            <w:tcW w:w="2835" w:type="dxa"/>
            <w:shd w:val="clear" w:color="auto" w:fill="auto"/>
          </w:tcPr>
          <w:p w14:paraId="266636D7" w14:textId="77777777" w:rsidR="00372CE6" w:rsidRPr="00DE660F" w:rsidRDefault="006B4077" w:rsidP="00E2660F">
            <w:pPr>
              <w:rPr>
                <w:rFonts w:asciiTheme="minorHAnsi" w:hAnsiTheme="minorHAnsi" w:cstheme="minorHAnsi"/>
                <w:sz w:val="18"/>
                <w:szCs w:val="18"/>
              </w:rPr>
            </w:pPr>
            <w:r w:rsidRPr="00DE660F">
              <w:rPr>
                <w:rFonts w:asciiTheme="minorHAnsi" w:hAnsiTheme="minorHAnsi" w:cstheme="minorHAnsi"/>
                <w:sz w:val="18"/>
                <w:szCs w:val="18"/>
              </w:rPr>
              <w:t>Risks: The MRV system may duplicate existing environmental information systems in Armenia.</w:t>
            </w:r>
          </w:p>
          <w:p w14:paraId="3A5298B8" w14:textId="77777777" w:rsidR="006B4077" w:rsidRPr="00DE660F" w:rsidRDefault="006B4077" w:rsidP="00E2660F">
            <w:pPr>
              <w:rPr>
                <w:rFonts w:asciiTheme="minorHAnsi" w:hAnsiTheme="minorHAnsi" w:cstheme="minorHAnsi"/>
                <w:sz w:val="18"/>
                <w:szCs w:val="18"/>
              </w:rPr>
            </w:pPr>
          </w:p>
          <w:p w14:paraId="0DB990AE" w14:textId="77777777" w:rsidR="006B4077" w:rsidRPr="00DE660F" w:rsidRDefault="006B4077" w:rsidP="00E2660F">
            <w:pPr>
              <w:rPr>
                <w:rFonts w:asciiTheme="minorHAnsi" w:hAnsiTheme="minorHAnsi" w:cstheme="minorHAnsi"/>
                <w:sz w:val="18"/>
                <w:szCs w:val="18"/>
              </w:rPr>
            </w:pPr>
            <w:r w:rsidRPr="00DE660F">
              <w:rPr>
                <w:rFonts w:asciiTheme="minorHAnsi" w:hAnsiTheme="minorHAnsi" w:cstheme="minorHAnsi"/>
                <w:sz w:val="18"/>
                <w:szCs w:val="18"/>
              </w:rPr>
              <w:t xml:space="preserve">Assumptions: The MRV system will capitalize upon existing data and </w:t>
            </w:r>
            <w:r w:rsidRPr="00DE660F">
              <w:rPr>
                <w:rFonts w:asciiTheme="minorHAnsi" w:hAnsiTheme="minorHAnsi" w:cstheme="minorHAnsi"/>
                <w:sz w:val="18"/>
                <w:szCs w:val="18"/>
              </w:rPr>
              <w:lastRenderedPageBreak/>
              <w:t>databases and will emphasize interfaces.</w:t>
            </w:r>
          </w:p>
        </w:tc>
      </w:tr>
      <w:tr w:rsidR="00876975" w:rsidRPr="00DE660F" w14:paraId="6B53CB4D" w14:textId="77777777" w:rsidTr="00A8409A">
        <w:trPr>
          <w:trHeight w:val="424"/>
        </w:trPr>
        <w:tc>
          <w:tcPr>
            <w:tcW w:w="1350" w:type="dxa"/>
            <w:vMerge w:val="restart"/>
            <w:shd w:val="clear" w:color="auto" w:fill="auto"/>
          </w:tcPr>
          <w:p w14:paraId="714C9C77" w14:textId="77777777" w:rsidR="006B4077" w:rsidRPr="00DE660F" w:rsidRDefault="006B4077" w:rsidP="006B4077">
            <w:pPr>
              <w:rPr>
                <w:rFonts w:asciiTheme="minorHAnsi" w:hAnsiTheme="minorHAnsi" w:cstheme="minorHAnsi"/>
                <w:b/>
                <w:sz w:val="18"/>
                <w:szCs w:val="18"/>
              </w:rPr>
            </w:pPr>
          </w:p>
          <w:p w14:paraId="231B84E2" w14:textId="77777777" w:rsidR="006B4077" w:rsidRPr="00DE660F" w:rsidRDefault="006B4077" w:rsidP="006B4077">
            <w:pPr>
              <w:rPr>
                <w:rFonts w:asciiTheme="minorHAnsi" w:hAnsiTheme="minorHAnsi" w:cstheme="minorHAnsi"/>
                <w:b/>
                <w:sz w:val="18"/>
                <w:szCs w:val="18"/>
              </w:rPr>
            </w:pPr>
            <w:r w:rsidRPr="00DE660F">
              <w:rPr>
                <w:rFonts w:asciiTheme="minorHAnsi" w:hAnsiTheme="minorHAnsi" w:cstheme="minorHAnsi"/>
                <w:b/>
                <w:sz w:val="18"/>
                <w:szCs w:val="18"/>
              </w:rPr>
              <w:t>Project Component 3</w:t>
            </w:r>
          </w:p>
        </w:tc>
        <w:tc>
          <w:tcPr>
            <w:tcW w:w="1485" w:type="dxa"/>
            <w:shd w:val="clear" w:color="auto" w:fill="auto"/>
          </w:tcPr>
          <w:p w14:paraId="71C58B1F" w14:textId="77777777" w:rsidR="006B4077" w:rsidRPr="00DE660F" w:rsidRDefault="006B4077" w:rsidP="005D6DFA">
            <w:pPr>
              <w:jc w:val="left"/>
              <w:rPr>
                <w:rFonts w:asciiTheme="minorHAnsi" w:hAnsiTheme="minorHAnsi" w:cstheme="minorHAnsi"/>
                <w:sz w:val="18"/>
                <w:szCs w:val="18"/>
              </w:rPr>
            </w:pPr>
            <w:r w:rsidRPr="00DE660F">
              <w:rPr>
                <w:rFonts w:asciiTheme="minorHAnsi" w:hAnsiTheme="minorHAnsi" w:cstheme="minorHAnsi"/>
                <w:b/>
                <w:i/>
                <w:sz w:val="18"/>
                <w:szCs w:val="18"/>
              </w:rPr>
              <w:t xml:space="preserve">Indicator 7 </w:t>
            </w:r>
            <w:r w:rsidRPr="00DE660F">
              <w:rPr>
                <w:rFonts w:asciiTheme="minorHAnsi" w:hAnsiTheme="minorHAnsi" w:cstheme="minorHAnsi"/>
                <w:bCs/>
                <w:iCs/>
                <w:sz w:val="18"/>
                <w:szCs w:val="18"/>
              </w:rPr>
              <w:t>Use of sectoral templates for GHG data collection in key sectors of the inventory</w:t>
            </w:r>
          </w:p>
        </w:tc>
        <w:tc>
          <w:tcPr>
            <w:tcW w:w="1985" w:type="dxa"/>
          </w:tcPr>
          <w:p w14:paraId="427706DE" w14:textId="77777777" w:rsidR="006B4077" w:rsidRPr="00DE660F" w:rsidRDefault="006B4077" w:rsidP="005D6DFA">
            <w:pPr>
              <w:jc w:val="left"/>
              <w:rPr>
                <w:rFonts w:asciiTheme="minorHAnsi" w:hAnsiTheme="minorHAnsi" w:cstheme="minorHAnsi"/>
                <w:i/>
                <w:sz w:val="18"/>
                <w:szCs w:val="18"/>
              </w:rPr>
            </w:pPr>
            <w:r w:rsidRPr="00DE660F">
              <w:rPr>
                <w:rFonts w:asciiTheme="minorHAnsi" w:hAnsiTheme="minorHAnsi" w:cstheme="minorHAnsi"/>
                <w:iCs/>
                <w:sz w:val="18"/>
                <w:szCs w:val="18"/>
              </w:rPr>
              <w:t>By the end of the project, inventory experts in at least two key sectors are using sectoral templates for GHG data collection and reporting</w:t>
            </w:r>
          </w:p>
        </w:tc>
        <w:tc>
          <w:tcPr>
            <w:tcW w:w="1316" w:type="dxa"/>
          </w:tcPr>
          <w:p w14:paraId="6B4F4DFC" w14:textId="1315F125" w:rsidR="006B4077" w:rsidRPr="00DE660F" w:rsidRDefault="006B4077" w:rsidP="006D5E4E">
            <w:pPr>
              <w:jc w:val="left"/>
              <w:rPr>
                <w:rFonts w:asciiTheme="minorHAnsi" w:hAnsiTheme="minorHAnsi" w:cstheme="minorHAnsi"/>
                <w:sz w:val="18"/>
                <w:szCs w:val="18"/>
              </w:rPr>
            </w:pPr>
            <w:r w:rsidRPr="00DE660F">
              <w:rPr>
                <w:rFonts w:asciiTheme="minorHAnsi" w:hAnsiTheme="minorHAnsi" w:cstheme="minorHAnsi"/>
                <w:sz w:val="18"/>
                <w:szCs w:val="18"/>
              </w:rPr>
              <w:t>Yes / no indicator supported by narrative examples</w:t>
            </w:r>
          </w:p>
        </w:tc>
        <w:tc>
          <w:tcPr>
            <w:tcW w:w="1535" w:type="dxa"/>
            <w:shd w:val="clear" w:color="auto" w:fill="auto"/>
          </w:tcPr>
          <w:p w14:paraId="5C6FA67E" w14:textId="77777777" w:rsidR="006B4077" w:rsidRPr="00DE660F" w:rsidRDefault="006B4077" w:rsidP="006B4077">
            <w:pPr>
              <w:rPr>
                <w:rFonts w:asciiTheme="minorHAnsi" w:hAnsiTheme="minorHAnsi" w:cstheme="minorHAnsi"/>
                <w:sz w:val="18"/>
                <w:szCs w:val="18"/>
              </w:rPr>
            </w:pPr>
            <w:r w:rsidRPr="00DE660F">
              <w:rPr>
                <w:rFonts w:asciiTheme="minorHAnsi" w:hAnsiTheme="minorHAnsi" w:cstheme="minorHAnsi"/>
                <w:sz w:val="18"/>
                <w:szCs w:val="18"/>
              </w:rPr>
              <w:t>Review of the NIR, interviews with stakeholders</w:t>
            </w:r>
          </w:p>
        </w:tc>
        <w:tc>
          <w:tcPr>
            <w:tcW w:w="900" w:type="dxa"/>
            <w:shd w:val="clear" w:color="auto" w:fill="auto"/>
          </w:tcPr>
          <w:p w14:paraId="425329FB" w14:textId="77777777" w:rsidR="006B4077" w:rsidRPr="00DE660F" w:rsidRDefault="006B4077" w:rsidP="006B4077">
            <w:pPr>
              <w:rPr>
                <w:rFonts w:asciiTheme="minorHAnsi" w:hAnsiTheme="minorHAnsi" w:cstheme="minorHAnsi"/>
                <w:sz w:val="18"/>
                <w:szCs w:val="18"/>
              </w:rPr>
            </w:pPr>
            <w:r w:rsidRPr="00DE660F">
              <w:rPr>
                <w:rFonts w:asciiTheme="minorHAnsi" w:hAnsiTheme="minorHAnsi" w:cstheme="minorHAnsi"/>
                <w:sz w:val="18"/>
                <w:szCs w:val="18"/>
              </w:rPr>
              <w:t>Annually, and at TE</w:t>
            </w:r>
          </w:p>
        </w:tc>
        <w:tc>
          <w:tcPr>
            <w:tcW w:w="1122" w:type="dxa"/>
            <w:shd w:val="clear" w:color="auto" w:fill="auto"/>
          </w:tcPr>
          <w:p w14:paraId="0B7E65D7" w14:textId="77777777" w:rsidR="006B4077" w:rsidRPr="00DE660F" w:rsidRDefault="006B4077" w:rsidP="006B4077">
            <w:pPr>
              <w:rPr>
                <w:rFonts w:asciiTheme="minorHAnsi" w:hAnsiTheme="minorHAnsi" w:cstheme="minorHAnsi"/>
                <w:sz w:val="18"/>
                <w:szCs w:val="18"/>
              </w:rPr>
            </w:pPr>
            <w:r w:rsidRPr="00DE660F">
              <w:rPr>
                <w:rFonts w:asciiTheme="minorHAnsi" w:hAnsiTheme="minorHAnsi" w:cstheme="minorHAnsi"/>
                <w:sz w:val="18"/>
                <w:szCs w:val="18"/>
              </w:rPr>
              <w:t>Project Manager, Terminal Evaluator</w:t>
            </w:r>
          </w:p>
        </w:tc>
        <w:tc>
          <w:tcPr>
            <w:tcW w:w="999" w:type="dxa"/>
            <w:shd w:val="clear" w:color="auto" w:fill="auto"/>
          </w:tcPr>
          <w:p w14:paraId="0B15B2EA" w14:textId="77777777" w:rsidR="006B4077" w:rsidRPr="00DE660F" w:rsidRDefault="006B4077" w:rsidP="006B4077">
            <w:pPr>
              <w:rPr>
                <w:rFonts w:asciiTheme="minorHAnsi" w:hAnsiTheme="minorHAnsi" w:cstheme="minorHAnsi"/>
                <w:sz w:val="18"/>
                <w:szCs w:val="18"/>
              </w:rPr>
            </w:pPr>
            <w:r w:rsidRPr="00DE660F">
              <w:rPr>
                <w:rFonts w:asciiTheme="minorHAnsi" w:hAnsiTheme="minorHAnsi" w:cstheme="minorHAnsi"/>
                <w:sz w:val="18"/>
                <w:szCs w:val="18"/>
              </w:rPr>
              <w:t>NIR</w:t>
            </w:r>
          </w:p>
        </w:tc>
        <w:tc>
          <w:tcPr>
            <w:tcW w:w="2835" w:type="dxa"/>
            <w:shd w:val="clear" w:color="auto" w:fill="auto"/>
          </w:tcPr>
          <w:p w14:paraId="5A7D6B43" w14:textId="77777777" w:rsidR="006B4077" w:rsidRPr="00DE660F" w:rsidRDefault="006B4077" w:rsidP="006B4077">
            <w:pPr>
              <w:rPr>
                <w:rFonts w:asciiTheme="minorHAnsi" w:hAnsiTheme="minorHAnsi" w:cstheme="minorHAnsi"/>
                <w:sz w:val="18"/>
                <w:szCs w:val="18"/>
              </w:rPr>
            </w:pPr>
            <w:r w:rsidRPr="00DE660F">
              <w:rPr>
                <w:rFonts w:asciiTheme="minorHAnsi" w:hAnsiTheme="minorHAnsi" w:cstheme="minorHAnsi"/>
                <w:sz w:val="18"/>
                <w:szCs w:val="18"/>
              </w:rPr>
              <w:t>Risks: Staff may not have sufficient time to introduce new templates</w:t>
            </w:r>
          </w:p>
          <w:p w14:paraId="1888C248" w14:textId="77777777" w:rsidR="006B4077" w:rsidRPr="00DE660F" w:rsidRDefault="006B4077" w:rsidP="006B4077">
            <w:pPr>
              <w:rPr>
                <w:rFonts w:asciiTheme="minorHAnsi" w:hAnsiTheme="minorHAnsi" w:cstheme="minorHAnsi"/>
                <w:sz w:val="18"/>
                <w:szCs w:val="18"/>
              </w:rPr>
            </w:pPr>
          </w:p>
          <w:p w14:paraId="51920EEF" w14:textId="77777777" w:rsidR="006B4077" w:rsidRPr="00DE660F" w:rsidRDefault="006B4077" w:rsidP="006B4077">
            <w:pPr>
              <w:rPr>
                <w:rFonts w:asciiTheme="minorHAnsi" w:hAnsiTheme="minorHAnsi" w:cstheme="minorHAnsi"/>
                <w:sz w:val="18"/>
                <w:szCs w:val="18"/>
              </w:rPr>
            </w:pPr>
            <w:r w:rsidRPr="00DE660F">
              <w:rPr>
                <w:rFonts w:asciiTheme="minorHAnsi" w:hAnsiTheme="minorHAnsi" w:cstheme="minorHAnsi"/>
                <w:sz w:val="18"/>
                <w:szCs w:val="18"/>
              </w:rPr>
              <w:t>Assumptions: New templates will build upon existing good practice.</w:t>
            </w:r>
          </w:p>
        </w:tc>
      </w:tr>
      <w:tr w:rsidR="00876975" w:rsidRPr="00DE660F" w14:paraId="52E3E2CB" w14:textId="77777777" w:rsidTr="00A8409A">
        <w:trPr>
          <w:trHeight w:val="424"/>
        </w:trPr>
        <w:tc>
          <w:tcPr>
            <w:tcW w:w="1350" w:type="dxa"/>
            <w:vMerge/>
            <w:shd w:val="clear" w:color="auto" w:fill="auto"/>
          </w:tcPr>
          <w:p w14:paraId="08AB3912" w14:textId="77777777" w:rsidR="006B4077" w:rsidRPr="00DE660F" w:rsidRDefault="006B4077" w:rsidP="006B4077">
            <w:pPr>
              <w:rPr>
                <w:rFonts w:asciiTheme="minorHAnsi" w:hAnsiTheme="minorHAnsi" w:cstheme="minorHAnsi"/>
                <w:b/>
                <w:sz w:val="18"/>
                <w:szCs w:val="18"/>
              </w:rPr>
            </w:pPr>
          </w:p>
        </w:tc>
        <w:tc>
          <w:tcPr>
            <w:tcW w:w="1485" w:type="dxa"/>
            <w:shd w:val="clear" w:color="auto" w:fill="auto"/>
          </w:tcPr>
          <w:p w14:paraId="2BB910D3" w14:textId="77777777" w:rsidR="006B4077" w:rsidRPr="00DE660F" w:rsidRDefault="006B4077" w:rsidP="005D6DFA">
            <w:pPr>
              <w:jc w:val="left"/>
              <w:rPr>
                <w:rFonts w:asciiTheme="minorHAnsi" w:hAnsiTheme="minorHAnsi" w:cstheme="minorHAnsi"/>
                <w:b/>
                <w:i/>
                <w:sz w:val="18"/>
                <w:szCs w:val="18"/>
              </w:rPr>
            </w:pPr>
            <w:r w:rsidRPr="00DE660F">
              <w:rPr>
                <w:rFonts w:asciiTheme="minorHAnsi" w:hAnsiTheme="minorHAnsi" w:cstheme="minorHAnsi"/>
                <w:b/>
                <w:i/>
                <w:sz w:val="18"/>
                <w:szCs w:val="18"/>
              </w:rPr>
              <w:t xml:space="preserve">Indicator 8 </w:t>
            </w:r>
            <w:r w:rsidRPr="00DE660F">
              <w:rPr>
                <w:rFonts w:asciiTheme="minorHAnsi" w:hAnsiTheme="minorHAnsi" w:cstheme="minorHAnsi"/>
                <w:bCs/>
                <w:iCs/>
                <w:sz w:val="18"/>
                <w:szCs w:val="18"/>
              </w:rPr>
              <w:t>Number of sources and sectors where emissions estimates are more robust.</w:t>
            </w:r>
          </w:p>
        </w:tc>
        <w:tc>
          <w:tcPr>
            <w:tcW w:w="1985" w:type="dxa"/>
          </w:tcPr>
          <w:p w14:paraId="75C74BB6" w14:textId="3C4FB773" w:rsidR="006B4077" w:rsidRPr="00DE660F" w:rsidRDefault="006B4077" w:rsidP="005D6DFA">
            <w:pPr>
              <w:jc w:val="left"/>
              <w:rPr>
                <w:rFonts w:asciiTheme="minorHAnsi" w:hAnsiTheme="minorHAnsi" w:cstheme="minorHAnsi"/>
                <w:i/>
                <w:sz w:val="18"/>
                <w:szCs w:val="18"/>
              </w:rPr>
            </w:pPr>
            <w:bookmarkStart w:id="26" w:name="_Hlk37630101"/>
            <w:r w:rsidRPr="00AB4639">
              <w:rPr>
                <w:rFonts w:asciiTheme="minorHAnsi" w:hAnsiTheme="minorHAnsi" w:cstheme="minorHAnsi"/>
                <w:iCs/>
                <w:sz w:val="18"/>
                <w:szCs w:val="18"/>
                <w:highlight w:val="yellow"/>
              </w:rPr>
              <w:t xml:space="preserve">By the end of the project, the national GHG inventory will have robust estimates in at least </w:t>
            </w:r>
            <w:r w:rsidRPr="00AB4639">
              <w:rPr>
                <w:rFonts w:asciiTheme="minorHAnsi" w:hAnsiTheme="minorHAnsi" w:cstheme="minorHAnsi"/>
                <w:iCs/>
                <w:strike/>
                <w:sz w:val="18"/>
                <w:szCs w:val="18"/>
                <w:highlight w:val="yellow"/>
              </w:rPr>
              <w:t>three</w:t>
            </w:r>
            <w:r w:rsidR="006D5E4E" w:rsidRPr="00AB4639">
              <w:rPr>
                <w:rFonts w:asciiTheme="minorHAnsi" w:hAnsiTheme="minorHAnsi" w:cstheme="minorHAnsi"/>
                <w:iCs/>
                <w:strike/>
                <w:sz w:val="18"/>
                <w:szCs w:val="18"/>
                <w:highlight w:val="yellow"/>
              </w:rPr>
              <w:t xml:space="preserve"> </w:t>
            </w:r>
            <w:r w:rsidR="006D5E4E" w:rsidRPr="00AB4639">
              <w:rPr>
                <w:rFonts w:asciiTheme="minorHAnsi" w:hAnsiTheme="minorHAnsi" w:cstheme="minorHAnsi"/>
                <w:iCs/>
                <w:sz w:val="18"/>
                <w:szCs w:val="18"/>
                <w:highlight w:val="red"/>
              </w:rPr>
              <w:t>two</w:t>
            </w:r>
            <w:r w:rsidRPr="00AB4639">
              <w:rPr>
                <w:rFonts w:asciiTheme="minorHAnsi" w:hAnsiTheme="minorHAnsi" w:cstheme="minorHAnsi"/>
                <w:iCs/>
                <w:strike/>
                <w:sz w:val="18"/>
                <w:szCs w:val="18"/>
                <w:highlight w:val="red"/>
              </w:rPr>
              <w:t xml:space="preserve"> </w:t>
            </w:r>
            <w:r w:rsidRPr="00AB4639">
              <w:rPr>
                <w:rFonts w:asciiTheme="minorHAnsi" w:hAnsiTheme="minorHAnsi" w:cstheme="minorHAnsi"/>
                <w:iCs/>
                <w:sz w:val="18"/>
                <w:szCs w:val="18"/>
                <w:highlight w:val="red"/>
              </w:rPr>
              <w:t>sub-sectors</w:t>
            </w:r>
            <w:bookmarkEnd w:id="26"/>
          </w:p>
        </w:tc>
        <w:tc>
          <w:tcPr>
            <w:tcW w:w="1316" w:type="dxa"/>
          </w:tcPr>
          <w:p w14:paraId="79B075E2" w14:textId="4BD0CACB" w:rsidR="006B4077" w:rsidRPr="00DE660F" w:rsidRDefault="006B4077" w:rsidP="006D5E4E">
            <w:pPr>
              <w:jc w:val="left"/>
              <w:rPr>
                <w:rFonts w:asciiTheme="minorHAnsi" w:hAnsiTheme="minorHAnsi" w:cstheme="minorHAnsi"/>
                <w:i/>
                <w:sz w:val="18"/>
                <w:szCs w:val="18"/>
              </w:rPr>
            </w:pPr>
            <w:r w:rsidRPr="00DE660F">
              <w:rPr>
                <w:rFonts w:asciiTheme="minorHAnsi" w:hAnsiTheme="minorHAnsi" w:cstheme="minorHAnsi"/>
                <w:sz w:val="18"/>
                <w:szCs w:val="18"/>
              </w:rPr>
              <w:t>Yes / no indicator supported by narrative examples</w:t>
            </w:r>
          </w:p>
        </w:tc>
        <w:tc>
          <w:tcPr>
            <w:tcW w:w="1535" w:type="dxa"/>
            <w:shd w:val="clear" w:color="auto" w:fill="auto"/>
          </w:tcPr>
          <w:p w14:paraId="01A7472E" w14:textId="77777777" w:rsidR="006B4077" w:rsidRPr="00DE660F" w:rsidRDefault="006B4077" w:rsidP="006B4077">
            <w:pPr>
              <w:rPr>
                <w:rFonts w:asciiTheme="minorHAnsi" w:hAnsiTheme="minorHAnsi" w:cstheme="minorHAnsi"/>
                <w:i/>
                <w:sz w:val="18"/>
                <w:szCs w:val="18"/>
              </w:rPr>
            </w:pPr>
            <w:r w:rsidRPr="00DE660F">
              <w:rPr>
                <w:rFonts w:asciiTheme="minorHAnsi" w:hAnsiTheme="minorHAnsi" w:cstheme="minorHAnsi"/>
                <w:sz w:val="18"/>
                <w:szCs w:val="18"/>
              </w:rPr>
              <w:t>Review of the NIR, interviews with stakeholders</w:t>
            </w:r>
          </w:p>
        </w:tc>
        <w:tc>
          <w:tcPr>
            <w:tcW w:w="900" w:type="dxa"/>
            <w:shd w:val="clear" w:color="auto" w:fill="auto"/>
          </w:tcPr>
          <w:p w14:paraId="09626EBB" w14:textId="77777777" w:rsidR="006B4077" w:rsidRPr="00DE660F" w:rsidRDefault="006B4077" w:rsidP="006B4077">
            <w:pPr>
              <w:rPr>
                <w:rFonts w:asciiTheme="minorHAnsi" w:hAnsiTheme="minorHAnsi" w:cstheme="minorHAnsi"/>
                <w:i/>
                <w:sz w:val="18"/>
                <w:szCs w:val="18"/>
              </w:rPr>
            </w:pPr>
            <w:r w:rsidRPr="00DE660F">
              <w:rPr>
                <w:rFonts w:asciiTheme="minorHAnsi" w:hAnsiTheme="minorHAnsi" w:cstheme="minorHAnsi"/>
                <w:sz w:val="18"/>
                <w:szCs w:val="18"/>
              </w:rPr>
              <w:t>Annually, and at TE</w:t>
            </w:r>
          </w:p>
        </w:tc>
        <w:tc>
          <w:tcPr>
            <w:tcW w:w="1122" w:type="dxa"/>
            <w:shd w:val="clear" w:color="auto" w:fill="auto"/>
          </w:tcPr>
          <w:p w14:paraId="203EA632" w14:textId="77777777" w:rsidR="006B4077" w:rsidRPr="00DE660F" w:rsidRDefault="006B4077" w:rsidP="006B4077">
            <w:pPr>
              <w:rPr>
                <w:rFonts w:asciiTheme="minorHAnsi" w:hAnsiTheme="minorHAnsi" w:cstheme="minorHAnsi"/>
                <w:i/>
                <w:sz w:val="18"/>
                <w:szCs w:val="18"/>
              </w:rPr>
            </w:pPr>
            <w:r w:rsidRPr="00DE660F">
              <w:rPr>
                <w:rFonts w:asciiTheme="minorHAnsi" w:hAnsiTheme="minorHAnsi" w:cstheme="minorHAnsi"/>
                <w:sz w:val="18"/>
                <w:szCs w:val="18"/>
              </w:rPr>
              <w:t>Project Manager, Terminal Evaluator</w:t>
            </w:r>
          </w:p>
        </w:tc>
        <w:tc>
          <w:tcPr>
            <w:tcW w:w="999" w:type="dxa"/>
            <w:shd w:val="clear" w:color="auto" w:fill="auto"/>
          </w:tcPr>
          <w:p w14:paraId="1E7A9C3A" w14:textId="77777777" w:rsidR="006B4077" w:rsidRPr="00DE660F" w:rsidRDefault="006B4077" w:rsidP="006B4077">
            <w:pPr>
              <w:rPr>
                <w:rFonts w:asciiTheme="minorHAnsi" w:hAnsiTheme="minorHAnsi" w:cstheme="minorHAnsi"/>
                <w:i/>
                <w:sz w:val="18"/>
                <w:szCs w:val="18"/>
              </w:rPr>
            </w:pPr>
            <w:r w:rsidRPr="00DE660F">
              <w:rPr>
                <w:rFonts w:asciiTheme="minorHAnsi" w:hAnsiTheme="minorHAnsi" w:cstheme="minorHAnsi"/>
                <w:sz w:val="18"/>
                <w:szCs w:val="18"/>
              </w:rPr>
              <w:t>NIR</w:t>
            </w:r>
          </w:p>
        </w:tc>
        <w:tc>
          <w:tcPr>
            <w:tcW w:w="2835" w:type="dxa"/>
            <w:shd w:val="clear" w:color="auto" w:fill="auto"/>
          </w:tcPr>
          <w:p w14:paraId="60C826E9" w14:textId="77777777" w:rsidR="006B4077" w:rsidRPr="00DE660F" w:rsidRDefault="006B4077" w:rsidP="006B4077">
            <w:pPr>
              <w:rPr>
                <w:rFonts w:asciiTheme="minorHAnsi" w:hAnsiTheme="minorHAnsi" w:cstheme="minorHAnsi"/>
                <w:sz w:val="18"/>
                <w:szCs w:val="18"/>
              </w:rPr>
            </w:pPr>
            <w:r w:rsidRPr="00DE660F">
              <w:rPr>
                <w:rFonts w:asciiTheme="minorHAnsi" w:hAnsiTheme="minorHAnsi" w:cstheme="minorHAnsi"/>
                <w:sz w:val="18"/>
                <w:szCs w:val="18"/>
              </w:rPr>
              <w:t xml:space="preserve">Risks: Staff may not have sufficient time to apply improved practice and QA/QC protocols </w:t>
            </w:r>
          </w:p>
          <w:p w14:paraId="7989A5ED" w14:textId="77777777" w:rsidR="006B4077" w:rsidRPr="00DE660F" w:rsidRDefault="006B4077" w:rsidP="006B4077">
            <w:pPr>
              <w:rPr>
                <w:rFonts w:asciiTheme="minorHAnsi" w:hAnsiTheme="minorHAnsi" w:cstheme="minorHAnsi"/>
                <w:sz w:val="18"/>
                <w:szCs w:val="18"/>
              </w:rPr>
            </w:pPr>
          </w:p>
          <w:p w14:paraId="30AF5F33" w14:textId="77777777" w:rsidR="006B4077" w:rsidRPr="00DE660F" w:rsidRDefault="006B4077" w:rsidP="006B4077">
            <w:pPr>
              <w:rPr>
                <w:rFonts w:asciiTheme="minorHAnsi" w:hAnsiTheme="minorHAnsi" w:cstheme="minorHAnsi"/>
                <w:i/>
                <w:sz w:val="18"/>
                <w:szCs w:val="18"/>
              </w:rPr>
            </w:pPr>
            <w:r w:rsidRPr="00DE660F">
              <w:rPr>
                <w:rFonts w:asciiTheme="minorHAnsi" w:hAnsiTheme="minorHAnsi" w:cstheme="minorHAnsi"/>
                <w:sz w:val="18"/>
                <w:szCs w:val="18"/>
              </w:rPr>
              <w:t>Assumptions: New estimates will build upon existing good practice.</w:t>
            </w:r>
          </w:p>
        </w:tc>
      </w:tr>
      <w:tr w:rsidR="00876975" w:rsidRPr="00DE660F" w14:paraId="13CE7967" w14:textId="77777777" w:rsidTr="00A8409A">
        <w:trPr>
          <w:trHeight w:val="424"/>
        </w:trPr>
        <w:tc>
          <w:tcPr>
            <w:tcW w:w="1350" w:type="dxa"/>
            <w:vMerge/>
            <w:shd w:val="clear" w:color="auto" w:fill="auto"/>
            <w:vAlign w:val="center"/>
          </w:tcPr>
          <w:p w14:paraId="0B807997" w14:textId="77777777" w:rsidR="006B4077" w:rsidRPr="00DE660F" w:rsidRDefault="006B4077" w:rsidP="006B4077">
            <w:pPr>
              <w:jc w:val="left"/>
              <w:rPr>
                <w:rFonts w:asciiTheme="minorHAnsi" w:hAnsiTheme="minorHAnsi" w:cstheme="minorHAnsi"/>
                <w:b/>
                <w:sz w:val="18"/>
                <w:szCs w:val="18"/>
              </w:rPr>
            </w:pPr>
          </w:p>
        </w:tc>
        <w:tc>
          <w:tcPr>
            <w:tcW w:w="1485" w:type="dxa"/>
            <w:shd w:val="clear" w:color="auto" w:fill="auto"/>
          </w:tcPr>
          <w:p w14:paraId="5AC54249" w14:textId="77777777" w:rsidR="006B4077" w:rsidRPr="00DE660F" w:rsidRDefault="006B4077" w:rsidP="005D6DFA">
            <w:pPr>
              <w:jc w:val="left"/>
              <w:rPr>
                <w:rFonts w:asciiTheme="minorHAnsi" w:hAnsiTheme="minorHAnsi" w:cstheme="minorHAnsi"/>
                <w:b/>
                <w:i/>
                <w:sz w:val="18"/>
                <w:szCs w:val="18"/>
              </w:rPr>
            </w:pPr>
            <w:r w:rsidRPr="00DE660F">
              <w:rPr>
                <w:rFonts w:asciiTheme="minorHAnsi" w:hAnsiTheme="minorHAnsi" w:cstheme="minorHAnsi"/>
                <w:b/>
                <w:i/>
                <w:sz w:val="18"/>
                <w:szCs w:val="18"/>
              </w:rPr>
              <w:t>Indicator 9</w:t>
            </w:r>
            <w:r w:rsidRPr="00DE660F">
              <w:rPr>
                <w:rFonts w:asciiTheme="minorHAnsi" w:hAnsiTheme="minorHAnsi" w:cstheme="minorHAnsi"/>
                <w:bCs/>
                <w:iCs/>
                <w:sz w:val="18"/>
                <w:szCs w:val="18"/>
              </w:rPr>
              <w:t xml:space="preserve"> Use of standardized methodologies and guidelines in transparency reporting.</w:t>
            </w:r>
          </w:p>
        </w:tc>
        <w:tc>
          <w:tcPr>
            <w:tcW w:w="1985" w:type="dxa"/>
          </w:tcPr>
          <w:p w14:paraId="5C8CDFB5" w14:textId="77777777" w:rsidR="006B4077" w:rsidRPr="00DE660F" w:rsidRDefault="006B4077" w:rsidP="005D6DFA">
            <w:pPr>
              <w:jc w:val="left"/>
              <w:rPr>
                <w:rFonts w:asciiTheme="minorHAnsi" w:hAnsiTheme="minorHAnsi" w:cstheme="minorHAnsi"/>
                <w:i/>
                <w:sz w:val="18"/>
                <w:szCs w:val="18"/>
              </w:rPr>
            </w:pPr>
            <w:r w:rsidRPr="00DE660F">
              <w:rPr>
                <w:rFonts w:asciiTheme="minorHAnsi" w:hAnsiTheme="minorHAnsi" w:cstheme="minorHAnsi"/>
                <w:iCs/>
                <w:sz w:val="18"/>
                <w:szCs w:val="18"/>
              </w:rPr>
              <w:t>By the end of the project, at least one national climate change reporting document uses methodology developed by the project for reporting in three areas: 1) mitigation policies and actions; 2) support received; and 3) adaptation to climate change.</w:t>
            </w:r>
          </w:p>
        </w:tc>
        <w:tc>
          <w:tcPr>
            <w:tcW w:w="1316" w:type="dxa"/>
          </w:tcPr>
          <w:p w14:paraId="236EFFE4" w14:textId="2400A9FC" w:rsidR="006B4077" w:rsidRPr="00DE660F" w:rsidRDefault="006B4077" w:rsidP="006D5E4E">
            <w:pPr>
              <w:jc w:val="left"/>
              <w:rPr>
                <w:rFonts w:asciiTheme="minorHAnsi" w:hAnsiTheme="minorHAnsi" w:cstheme="minorHAnsi"/>
                <w:i/>
                <w:sz w:val="18"/>
                <w:szCs w:val="18"/>
              </w:rPr>
            </w:pPr>
            <w:r w:rsidRPr="00DE660F">
              <w:rPr>
                <w:rFonts w:asciiTheme="minorHAnsi" w:hAnsiTheme="minorHAnsi" w:cstheme="minorHAnsi"/>
                <w:sz w:val="18"/>
                <w:szCs w:val="18"/>
              </w:rPr>
              <w:t>Yes / no indica</w:t>
            </w:r>
            <w:bookmarkStart w:id="27" w:name="_GoBack"/>
            <w:bookmarkEnd w:id="27"/>
            <w:r w:rsidRPr="00DE660F">
              <w:rPr>
                <w:rFonts w:asciiTheme="minorHAnsi" w:hAnsiTheme="minorHAnsi" w:cstheme="minorHAnsi"/>
                <w:sz w:val="18"/>
                <w:szCs w:val="18"/>
              </w:rPr>
              <w:t>tor supported by narrative examples</w:t>
            </w:r>
          </w:p>
        </w:tc>
        <w:tc>
          <w:tcPr>
            <w:tcW w:w="1535" w:type="dxa"/>
            <w:shd w:val="clear" w:color="auto" w:fill="auto"/>
          </w:tcPr>
          <w:p w14:paraId="745B9F33" w14:textId="77777777" w:rsidR="006B4077" w:rsidRPr="00DE660F" w:rsidRDefault="006B4077" w:rsidP="006B4077">
            <w:pPr>
              <w:rPr>
                <w:rFonts w:asciiTheme="minorHAnsi" w:hAnsiTheme="minorHAnsi" w:cstheme="minorHAnsi"/>
                <w:iCs/>
                <w:sz w:val="18"/>
                <w:szCs w:val="18"/>
              </w:rPr>
            </w:pPr>
            <w:r w:rsidRPr="00DE660F">
              <w:rPr>
                <w:rFonts w:asciiTheme="minorHAnsi" w:hAnsiTheme="minorHAnsi" w:cstheme="minorHAnsi"/>
                <w:iCs/>
                <w:sz w:val="18"/>
                <w:szCs w:val="18"/>
              </w:rPr>
              <w:t>Document review (NC and BUR)</w:t>
            </w:r>
          </w:p>
        </w:tc>
        <w:tc>
          <w:tcPr>
            <w:tcW w:w="900" w:type="dxa"/>
            <w:shd w:val="clear" w:color="auto" w:fill="auto"/>
          </w:tcPr>
          <w:p w14:paraId="79F74B67" w14:textId="77777777" w:rsidR="006B4077" w:rsidRPr="00DE660F" w:rsidRDefault="006B4077" w:rsidP="006B4077">
            <w:pPr>
              <w:rPr>
                <w:rFonts w:asciiTheme="minorHAnsi" w:hAnsiTheme="minorHAnsi" w:cstheme="minorHAnsi"/>
                <w:i/>
                <w:sz w:val="18"/>
                <w:szCs w:val="18"/>
              </w:rPr>
            </w:pPr>
            <w:r w:rsidRPr="00DE660F">
              <w:rPr>
                <w:rFonts w:asciiTheme="minorHAnsi" w:hAnsiTheme="minorHAnsi" w:cstheme="minorHAnsi"/>
                <w:sz w:val="18"/>
                <w:szCs w:val="18"/>
              </w:rPr>
              <w:t>Annually, and at TE</w:t>
            </w:r>
          </w:p>
        </w:tc>
        <w:tc>
          <w:tcPr>
            <w:tcW w:w="1122" w:type="dxa"/>
            <w:shd w:val="clear" w:color="auto" w:fill="auto"/>
          </w:tcPr>
          <w:p w14:paraId="1F14B391" w14:textId="77777777" w:rsidR="006B4077" w:rsidRPr="00DE660F" w:rsidRDefault="006B4077" w:rsidP="006B4077">
            <w:pPr>
              <w:rPr>
                <w:rFonts w:asciiTheme="minorHAnsi" w:hAnsiTheme="minorHAnsi" w:cstheme="minorHAnsi"/>
                <w:i/>
                <w:sz w:val="18"/>
                <w:szCs w:val="18"/>
              </w:rPr>
            </w:pPr>
            <w:r w:rsidRPr="00DE660F">
              <w:rPr>
                <w:rFonts w:asciiTheme="minorHAnsi" w:hAnsiTheme="minorHAnsi" w:cstheme="minorHAnsi"/>
                <w:sz w:val="18"/>
                <w:szCs w:val="18"/>
              </w:rPr>
              <w:t>Project Manager, Terminal Evaluator</w:t>
            </w:r>
          </w:p>
        </w:tc>
        <w:tc>
          <w:tcPr>
            <w:tcW w:w="999" w:type="dxa"/>
            <w:shd w:val="clear" w:color="auto" w:fill="auto"/>
          </w:tcPr>
          <w:p w14:paraId="783992F8" w14:textId="77777777" w:rsidR="006B4077" w:rsidRPr="00DE660F" w:rsidRDefault="00876975" w:rsidP="006B4077">
            <w:pPr>
              <w:rPr>
                <w:rFonts w:asciiTheme="minorHAnsi" w:hAnsiTheme="minorHAnsi" w:cstheme="minorHAnsi"/>
                <w:iCs/>
                <w:sz w:val="18"/>
                <w:szCs w:val="18"/>
              </w:rPr>
            </w:pPr>
            <w:r w:rsidRPr="00DE660F">
              <w:rPr>
                <w:rFonts w:asciiTheme="minorHAnsi" w:hAnsiTheme="minorHAnsi" w:cstheme="minorHAnsi"/>
                <w:iCs/>
                <w:sz w:val="18"/>
                <w:szCs w:val="18"/>
              </w:rPr>
              <w:t>Most recent NC and BUR</w:t>
            </w:r>
          </w:p>
        </w:tc>
        <w:tc>
          <w:tcPr>
            <w:tcW w:w="2835" w:type="dxa"/>
            <w:shd w:val="clear" w:color="auto" w:fill="auto"/>
          </w:tcPr>
          <w:p w14:paraId="53C8375E" w14:textId="77777777" w:rsidR="006B4077" w:rsidRPr="00DE660F" w:rsidRDefault="00876975" w:rsidP="006B4077">
            <w:pPr>
              <w:rPr>
                <w:rFonts w:asciiTheme="minorHAnsi" w:hAnsiTheme="minorHAnsi" w:cstheme="minorHAnsi"/>
                <w:iCs/>
                <w:sz w:val="18"/>
                <w:szCs w:val="18"/>
              </w:rPr>
            </w:pPr>
            <w:r w:rsidRPr="00DE660F">
              <w:rPr>
                <w:rFonts w:asciiTheme="minorHAnsi" w:hAnsiTheme="minorHAnsi" w:cstheme="minorHAnsi"/>
                <w:iCs/>
                <w:sz w:val="18"/>
                <w:szCs w:val="18"/>
              </w:rPr>
              <w:t>Risks: Reports will not have sufficient time to incorporate revised methodologies</w:t>
            </w:r>
          </w:p>
          <w:p w14:paraId="4300F3FB" w14:textId="77777777" w:rsidR="00876975" w:rsidRPr="00DE660F" w:rsidRDefault="00876975" w:rsidP="006B4077">
            <w:pPr>
              <w:rPr>
                <w:rFonts w:asciiTheme="minorHAnsi" w:hAnsiTheme="minorHAnsi" w:cstheme="minorHAnsi"/>
                <w:iCs/>
                <w:sz w:val="18"/>
                <w:szCs w:val="18"/>
              </w:rPr>
            </w:pPr>
          </w:p>
          <w:p w14:paraId="169CAE11" w14:textId="77777777" w:rsidR="00876975" w:rsidRPr="00DE660F" w:rsidRDefault="00876975" w:rsidP="006B4077">
            <w:pPr>
              <w:rPr>
                <w:rFonts w:asciiTheme="minorHAnsi" w:hAnsiTheme="minorHAnsi" w:cstheme="minorHAnsi"/>
                <w:iCs/>
                <w:sz w:val="18"/>
                <w:szCs w:val="18"/>
              </w:rPr>
            </w:pPr>
            <w:r w:rsidRPr="00DE660F">
              <w:rPr>
                <w:rFonts w:asciiTheme="minorHAnsi" w:hAnsiTheme="minorHAnsi" w:cstheme="minorHAnsi"/>
                <w:iCs/>
                <w:sz w:val="18"/>
                <w:szCs w:val="18"/>
              </w:rPr>
              <w:t>Assumptions: Methodologies will remain in place for future reports until superseded by updated guidance.</w:t>
            </w:r>
          </w:p>
        </w:tc>
      </w:tr>
      <w:tr w:rsidR="001448DD" w:rsidRPr="00DE660F" w14:paraId="24E7D442" w14:textId="77777777" w:rsidTr="00A8409A">
        <w:trPr>
          <w:trHeight w:val="424"/>
        </w:trPr>
        <w:tc>
          <w:tcPr>
            <w:tcW w:w="1350" w:type="dxa"/>
            <w:vMerge/>
            <w:shd w:val="clear" w:color="auto" w:fill="auto"/>
            <w:vAlign w:val="center"/>
          </w:tcPr>
          <w:p w14:paraId="731412DF" w14:textId="77777777" w:rsidR="00876975" w:rsidRPr="00DE660F" w:rsidRDefault="00876975" w:rsidP="00876975">
            <w:pPr>
              <w:jc w:val="left"/>
              <w:rPr>
                <w:rFonts w:asciiTheme="minorHAnsi" w:hAnsiTheme="minorHAnsi" w:cstheme="minorHAnsi"/>
                <w:b/>
                <w:sz w:val="18"/>
                <w:szCs w:val="18"/>
              </w:rPr>
            </w:pPr>
          </w:p>
        </w:tc>
        <w:tc>
          <w:tcPr>
            <w:tcW w:w="1485" w:type="dxa"/>
            <w:shd w:val="clear" w:color="auto" w:fill="auto"/>
          </w:tcPr>
          <w:p w14:paraId="6424E687" w14:textId="77777777" w:rsidR="00876975" w:rsidRPr="00DE660F" w:rsidRDefault="00876975" w:rsidP="00876975">
            <w:pPr>
              <w:rPr>
                <w:rFonts w:asciiTheme="minorHAnsi" w:hAnsiTheme="minorHAnsi" w:cstheme="minorHAnsi"/>
                <w:b/>
                <w:i/>
                <w:sz w:val="18"/>
                <w:szCs w:val="18"/>
              </w:rPr>
            </w:pPr>
            <w:r w:rsidRPr="00DE660F">
              <w:rPr>
                <w:rFonts w:asciiTheme="minorHAnsi" w:hAnsiTheme="minorHAnsi" w:cstheme="minorHAnsi"/>
                <w:b/>
                <w:i/>
                <w:sz w:val="18"/>
                <w:szCs w:val="18"/>
              </w:rPr>
              <w:t xml:space="preserve">Indicator 10 </w:t>
            </w:r>
            <w:r w:rsidRPr="00DE660F">
              <w:rPr>
                <w:rFonts w:asciiTheme="minorHAnsi" w:hAnsiTheme="minorHAnsi" w:cstheme="minorHAnsi"/>
                <w:bCs/>
                <w:iCs/>
                <w:sz w:val="18"/>
                <w:szCs w:val="18"/>
              </w:rPr>
              <w:t>Coverage of gender issues in climate change reporting</w:t>
            </w:r>
          </w:p>
        </w:tc>
        <w:tc>
          <w:tcPr>
            <w:tcW w:w="1985" w:type="dxa"/>
          </w:tcPr>
          <w:p w14:paraId="76ACAA12" w14:textId="77777777" w:rsidR="00876975" w:rsidRPr="00DE660F" w:rsidRDefault="00876975" w:rsidP="00876975">
            <w:pPr>
              <w:rPr>
                <w:rFonts w:asciiTheme="minorHAnsi" w:hAnsiTheme="minorHAnsi" w:cstheme="minorHAnsi"/>
                <w:i/>
                <w:sz w:val="18"/>
                <w:szCs w:val="18"/>
              </w:rPr>
            </w:pPr>
            <w:r w:rsidRPr="00DE660F">
              <w:rPr>
                <w:rFonts w:asciiTheme="minorHAnsi" w:hAnsiTheme="minorHAnsi" w:cstheme="minorHAnsi"/>
                <w:iCs/>
                <w:sz w:val="18"/>
                <w:szCs w:val="18"/>
              </w:rPr>
              <w:t>By the end of the project, an analysis of gender issues will be included in at least one national climate change report.</w:t>
            </w:r>
          </w:p>
        </w:tc>
        <w:tc>
          <w:tcPr>
            <w:tcW w:w="1316" w:type="dxa"/>
          </w:tcPr>
          <w:p w14:paraId="59057D5B" w14:textId="77777777" w:rsidR="00876975" w:rsidRPr="00DE660F" w:rsidRDefault="00876975" w:rsidP="00876975">
            <w:pPr>
              <w:rPr>
                <w:rFonts w:asciiTheme="minorHAnsi" w:hAnsiTheme="minorHAnsi" w:cstheme="minorHAnsi"/>
                <w:iCs/>
                <w:sz w:val="18"/>
                <w:szCs w:val="18"/>
              </w:rPr>
            </w:pPr>
            <w:r w:rsidRPr="00DE660F">
              <w:rPr>
                <w:rFonts w:asciiTheme="minorHAnsi" w:hAnsiTheme="minorHAnsi" w:cstheme="minorHAnsi"/>
                <w:iCs/>
                <w:sz w:val="18"/>
                <w:szCs w:val="18"/>
              </w:rPr>
              <w:t>Yes/no indicator supported by document review</w:t>
            </w:r>
          </w:p>
        </w:tc>
        <w:tc>
          <w:tcPr>
            <w:tcW w:w="1535" w:type="dxa"/>
            <w:shd w:val="clear" w:color="auto" w:fill="auto"/>
          </w:tcPr>
          <w:p w14:paraId="42A6FFF9" w14:textId="77777777" w:rsidR="00876975" w:rsidRPr="00DE660F" w:rsidRDefault="00876975" w:rsidP="00876975">
            <w:pPr>
              <w:rPr>
                <w:rFonts w:asciiTheme="minorHAnsi" w:hAnsiTheme="minorHAnsi" w:cstheme="minorHAnsi"/>
                <w:i/>
                <w:sz w:val="18"/>
                <w:szCs w:val="18"/>
              </w:rPr>
            </w:pPr>
            <w:r w:rsidRPr="00DE660F">
              <w:rPr>
                <w:rFonts w:asciiTheme="minorHAnsi" w:hAnsiTheme="minorHAnsi" w:cstheme="minorHAnsi"/>
                <w:iCs/>
                <w:sz w:val="18"/>
                <w:szCs w:val="18"/>
              </w:rPr>
              <w:t>Document review (NC and BUR)</w:t>
            </w:r>
          </w:p>
        </w:tc>
        <w:tc>
          <w:tcPr>
            <w:tcW w:w="900" w:type="dxa"/>
            <w:shd w:val="clear" w:color="auto" w:fill="auto"/>
          </w:tcPr>
          <w:p w14:paraId="1BB6CD39" w14:textId="77777777" w:rsidR="00876975" w:rsidRPr="00DE660F" w:rsidRDefault="00876975" w:rsidP="00876975">
            <w:pPr>
              <w:rPr>
                <w:rFonts w:asciiTheme="minorHAnsi" w:hAnsiTheme="minorHAnsi" w:cstheme="minorHAnsi"/>
                <w:i/>
                <w:sz w:val="18"/>
                <w:szCs w:val="18"/>
              </w:rPr>
            </w:pPr>
            <w:r w:rsidRPr="00DE660F">
              <w:rPr>
                <w:rFonts w:asciiTheme="minorHAnsi" w:hAnsiTheme="minorHAnsi" w:cstheme="minorHAnsi"/>
                <w:sz w:val="18"/>
                <w:szCs w:val="18"/>
              </w:rPr>
              <w:t>Annually, and at TE</w:t>
            </w:r>
          </w:p>
        </w:tc>
        <w:tc>
          <w:tcPr>
            <w:tcW w:w="1122" w:type="dxa"/>
            <w:shd w:val="clear" w:color="auto" w:fill="auto"/>
          </w:tcPr>
          <w:p w14:paraId="4EEBCE69" w14:textId="77777777" w:rsidR="00876975" w:rsidRPr="00DE660F" w:rsidRDefault="00876975" w:rsidP="00876975">
            <w:pPr>
              <w:rPr>
                <w:rFonts w:asciiTheme="minorHAnsi" w:hAnsiTheme="minorHAnsi" w:cstheme="minorHAnsi"/>
                <w:i/>
                <w:sz w:val="18"/>
                <w:szCs w:val="18"/>
              </w:rPr>
            </w:pPr>
            <w:r w:rsidRPr="00DE660F">
              <w:rPr>
                <w:rFonts w:asciiTheme="minorHAnsi" w:hAnsiTheme="minorHAnsi" w:cstheme="minorHAnsi"/>
                <w:sz w:val="18"/>
                <w:szCs w:val="18"/>
              </w:rPr>
              <w:t>Project Manager, Terminal Evaluator</w:t>
            </w:r>
          </w:p>
        </w:tc>
        <w:tc>
          <w:tcPr>
            <w:tcW w:w="999" w:type="dxa"/>
            <w:shd w:val="clear" w:color="auto" w:fill="auto"/>
          </w:tcPr>
          <w:p w14:paraId="475A6FA8" w14:textId="77777777" w:rsidR="00876975" w:rsidRPr="00DE660F" w:rsidRDefault="00876975" w:rsidP="00876975">
            <w:pPr>
              <w:rPr>
                <w:rFonts w:asciiTheme="minorHAnsi" w:hAnsiTheme="minorHAnsi" w:cstheme="minorHAnsi"/>
                <w:i/>
                <w:sz w:val="18"/>
                <w:szCs w:val="18"/>
              </w:rPr>
            </w:pPr>
            <w:r w:rsidRPr="00DE660F">
              <w:rPr>
                <w:rFonts w:asciiTheme="minorHAnsi" w:hAnsiTheme="minorHAnsi" w:cstheme="minorHAnsi"/>
                <w:iCs/>
                <w:sz w:val="18"/>
                <w:szCs w:val="18"/>
              </w:rPr>
              <w:t>Most recent NC and BUR</w:t>
            </w:r>
          </w:p>
        </w:tc>
        <w:tc>
          <w:tcPr>
            <w:tcW w:w="2835" w:type="dxa"/>
            <w:shd w:val="clear" w:color="auto" w:fill="auto"/>
          </w:tcPr>
          <w:p w14:paraId="737A4DE1" w14:textId="77777777" w:rsidR="00876975" w:rsidRPr="00DE660F" w:rsidRDefault="00876975" w:rsidP="00876975">
            <w:pPr>
              <w:rPr>
                <w:rFonts w:asciiTheme="minorHAnsi" w:hAnsiTheme="minorHAnsi" w:cstheme="minorHAnsi"/>
                <w:iCs/>
                <w:sz w:val="18"/>
                <w:szCs w:val="18"/>
              </w:rPr>
            </w:pPr>
            <w:r w:rsidRPr="00DE660F">
              <w:rPr>
                <w:rFonts w:asciiTheme="minorHAnsi" w:hAnsiTheme="minorHAnsi" w:cstheme="minorHAnsi"/>
                <w:iCs/>
                <w:sz w:val="18"/>
                <w:szCs w:val="18"/>
              </w:rPr>
              <w:t>Risks: Reports will not have sufficient time to incorporate gender findings</w:t>
            </w:r>
          </w:p>
          <w:p w14:paraId="360AA660" w14:textId="77777777" w:rsidR="00876975" w:rsidRPr="00DE660F" w:rsidRDefault="00876975" w:rsidP="00876975">
            <w:pPr>
              <w:rPr>
                <w:rFonts w:asciiTheme="minorHAnsi" w:hAnsiTheme="minorHAnsi" w:cstheme="minorHAnsi"/>
                <w:iCs/>
                <w:sz w:val="18"/>
                <w:szCs w:val="18"/>
              </w:rPr>
            </w:pPr>
          </w:p>
          <w:p w14:paraId="519D919B" w14:textId="77777777" w:rsidR="00876975" w:rsidRPr="00DE660F" w:rsidRDefault="00876975" w:rsidP="00876975">
            <w:pPr>
              <w:rPr>
                <w:rFonts w:asciiTheme="minorHAnsi" w:hAnsiTheme="minorHAnsi" w:cstheme="minorHAnsi"/>
                <w:i/>
                <w:sz w:val="18"/>
                <w:szCs w:val="18"/>
              </w:rPr>
            </w:pPr>
            <w:r w:rsidRPr="00DE660F">
              <w:rPr>
                <w:rFonts w:asciiTheme="minorHAnsi" w:hAnsiTheme="minorHAnsi" w:cstheme="minorHAnsi"/>
                <w:iCs/>
                <w:sz w:val="18"/>
                <w:szCs w:val="18"/>
              </w:rPr>
              <w:t>Assumptions: Gender will continue to feature in subsequent national reports</w:t>
            </w:r>
          </w:p>
        </w:tc>
      </w:tr>
      <w:tr w:rsidR="001448DD" w:rsidRPr="00DE660F" w14:paraId="71664E3F" w14:textId="77777777" w:rsidTr="00A8409A">
        <w:trPr>
          <w:trHeight w:val="424"/>
        </w:trPr>
        <w:tc>
          <w:tcPr>
            <w:tcW w:w="1350" w:type="dxa"/>
            <w:vMerge/>
            <w:shd w:val="clear" w:color="auto" w:fill="auto"/>
            <w:vAlign w:val="center"/>
          </w:tcPr>
          <w:p w14:paraId="6CC69F7F" w14:textId="77777777" w:rsidR="00876975" w:rsidRPr="00DE660F" w:rsidRDefault="00876975" w:rsidP="00876975">
            <w:pPr>
              <w:jc w:val="left"/>
              <w:rPr>
                <w:rFonts w:asciiTheme="minorHAnsi" w:hAnsiTheme="minorHAnsi" w:cstheme="minorHAnsi"/>
                <w:b/>
                <w:sz w:val="18"/>
                <w:szCs w:val="18"/>
              </w:rPr>
            </w:pPr>
          </w:p>
        </w:tc>
        <w:tc>
          <w:tcPr>
            <w:tcW w:w="1485" w:type="dxa"/>
            <w:shd w:val="clear" w:color="auto" w:fill="auto"/>
          </w:tcPr>
          <w:p w14:paraId="1AE1BBD5" w14:textId="77777777" w:rsidR="00876975" w:rsidRPr="00DE660F" w:rsidRDefault="00876975" w:rsidP="00876975">
            <w:pPr>
              <w:rPr>
                <w:rFonts w:asciiTheme="minorHAnsi" w:hAnsiTheme="minorHAnsi" w:cstheme="minorHAnsi"/>
                <w:b/>
                <w:i/>
                <w:sz w:val="18"/>
                <w:szCs w:val="18"/>
              </w:rPr>
            </w:pPr>
            <w:r w:rsidRPr="00DE660F">
              <w:rPr>
                <w:rFonts w:asciiTheme="minorHAnsi" w:hAnsiTheme="minorHAnsi" w:cstheme="minorHAnsi"/>
                <w:b/>
                <w:i/>
                <w:sz w:val="18"/>
                <w:szCs w:val="18"/>
              </w:rPr>
              <w:t>Indicator 11</w:t>
            </w:r>
            <w:r w:rsidRPr="00DE660F">
              <w:rPr>
                <w:rFonts w:asciiTheme="minorHAnsi" w:hAnsiTheme="minorHAnsi" w:cstheme="minorHAnsi"/>
                <w:bCs/>
                <w:iCs/>
                <w:sz w:val="18"/>
                <w:szCs w:val="18"/>
              </w:rPr>
              <w:t xml:space="preserve"> Armenia is able to track its progress towards its NDCs</w:t>
            </w:r>
          </w:p>
        </w:tc>
        <w:tc>
          <w:tcPr>
            <w:tcW w:w="1985" w:type="dxa"/>
          </w:tcPr>
          <w:p w14:paraId="60EF950C" w14:textId="77777777" w:rsidR="00876975" w:rsidRPr="00DE660F" w:rsidRDefault="00876975" w:rsidP="00876975">
            <w:pPr>
              <w:rPr>
                <w:rFonts w:asciiTheme="minorHAnsi" w:hAnsiTheme="minorHAnsi" w:cstheme="minorHAnsi"/>
                <w:i/>
                <w:sz w:val="18"/>
                <w:szCs w:val="18"/>
              </w:rPr>
            </w:pPr>
            <w:r w:rsidRPr="00DE660F">
              <w:rPr>
                <w:rFonts w:asciiTheme="minorHAnsi" w:hAnsiTheme="minorHAnsi" w:cstheme="minorHAnsi"/>
                <w:iCs/>
                <w:sz w:val="18"/>
                <w:szCs w:val="18"/>
              </w:rPr>
              <w:t>By the end of the project, Armenia will release a status report on its progress towards its NDCs.</w:t>
            </w:r>
          </w:p>
        </w:tc>
        <w:tc>
          <w:tcPr>
            <w:tcW w:w="1316" w:type="dxa"/>
          </w:tcPr>
          <w:p w14:paraId="6235CFD0" w14:textId="77777777" w:rsidR="00876975" w:rsidRPr="00DE660F" w:rsidRDefault="00876975" w:rsidP="00876975">
            <w:pPr>
              <w:rPr>
                <w:rFonts w:asciiTheme="minorHAnsi" w:hAnsiTheme="minorHAnsi" w:cstheme="minorHAnsi"/>
                <w:i/>
                <w:sz w:val="18"/>
                <w:szCs w:val="18"/>
              </w:rPr>
            </w:pPr>
            <w:r w:rsidRPr="00DE660F">
              <w:rPr>
                <w:rFonts w:asciiTheme="minorHAnsi" w:hAnsiTheme="minorHAnsi" w:cstheme="minorHAnsi"/>
                <w:iCs/>
                <w:sz w:val="18"/>
                <w:szCs w:val="18"/>
              </w:rPr>
              <w:t>Yes/no indicator supported by document review</w:t>
            </w:r>
          </w:p>
        </w:tc>
        <w:tc>
          <w:tcPr>
            <w:tcW w:w="1535" w:type="dxa"/>
            <w:shd w:val="clear" w:color="auto" w:fill="auto"/>
          </w:tcPr>
          <w:p w14:paraId="45725254" w14:textId="77777777" w:rsidR="00876975" w:rsidRPr="00DE660F" w:rsidRDefault="00876975" w:rsidP="00876975">
            <w:pPr>
              <w:rPr>
                <w:rFonts w:asciiTheme="minorHAnsi" w:hAnsiTheme="minorHAnsi" w:cstheme="minorHAnsi"/>
                <w:i/>
                <w:sz w:val="18"/>
                <w:szCs w:val="18"/>
              </w:rPr>
            </w:pPr>
            <w:r w:rsidRPr="00DE660F">
              <w:rPr>
                <w:rFonts w:asciiTheme="minorHAnsi" w:hAnsiTheme="minorHAnsi" w:cstheme="minorHAnsi"/>
                <w:iCs/>
                <w:sz w:val="18"/>
                <w:szCs w:val="18"/>
              </w:rPr>
              <w:t>Document review (NDC Status Report)</w:t>
            </w:r>
          </w:p>
        </w:tc>
        <w:tc>
          <w:tcPr>
            <w:tcW w:w="900" w:type="dxa"/>
            <w:shd w:val="clear" w:color="auto" w:fill="auto"/>
          </w:tcPr>
          <w:p w14:paraId="4DCD2C58" w14:textId="77777777" w:rsidR="00876975" w:rsidRPr="00DE660F" w:rsidRDefault="00876975" w:rsidP="00876975">
            <w:pPr>
              <w:rPr>
                <w:rFonts w:asciiTheme="minorHAnsi" w:hAnsiTheme="minorHAnsi" w:cstheme="minorHAnsi"/>
                <w:i/>
                <w:sz w:val="18"/>
                <w:szCs w:val="18"/>
              </w:rPr>
            </w:pPr>
            <w:r w:rsidRPr="00DE660F">
              <w:rPr>
                <w:rFonts w:asciiTheme="minorHAnsi" w:hAnsiTheme="minorHAnsi" w:cstheme="minorHAnsi"/>
                <w:sz w:val="18"/>
                <w:szCs w:val="18"/>
              </w:rPr>
              <w:t>Annually, and at TE</w:t>
            </w:r>
          </w:p>
        </w:tc>
        <w:tc>
          <w:tcPr>
            <w:tcW w:w="1122" w:type="dxa"/>
            <w:shd w:val="clear" w:color="auto" w:fill="auto"/>
          </w:tcPr>
          <w:p w14:paraId="532AFEEA" w14:textId="77777777" w:rsidR="00876975" w:rsidRPr="00DE660F" w:rsidRDefault="00876975" w:rsidP="00876975">
            <w:pPr>
              <w:rPr>
                <w:rFonts w:asciiTheme="minorHAnsi" w:hAnsiTheme="minorHAnsi" w:cstheme="minorHAnsi"/>
                <w:i/>
                <w:sz w:val="18"/>
                <w:szCs w:val="18"/>
              </w:rPr>
            </w:pPr>
            <w:r w:rsidRPr="00DE660F">
              <w:rPr>
                <w:rFonts w:asciiTheme="minorHAnsi" w:hAnsiTheme="minorHAnsi" w:cstheme="minorHAnsi"/>
                <w:sz w:val="18"/>
                <w:szCs w:val="18"/>
              </w:rPr>
              <w:t>Project Manager, Terminal Evaluator</w:t>
            </w:r>
          </w:p>
        </w:tc>
        <w:tc>
          <w:tcPr>
            <w:tcW w:w="999" w:type="dxa"/>
            <w:shd w:val="clear" w:color="auto" w:fill="auto"/>
          </w:tcPr>
          <w:p w14:paraId="338233C5" w14:textId="77777777" w:rsidR="00876975" w:rsidRPr="00DE660F" w:rsidRDefault="00876975" w:rsidP="00876975">
            <w:pPr>
              <w:rPr>
                <w:rFonts w:asciiTheme="minorHAnsi" w:hAnsiTheme="minorHAnsi" w:cstheme="minorHAnsi"/>
                <w:iCs/>
                <w:sz w:val="18"/>
                <w:szCs w:val="18"/>
              </w:rPr>
            </w:pPr>
            <w:r w:rsidRPr="00DE660F">
              <w:rPr>
                <w:rFonts w:asciiTheme="minorHAnsi" w:hAnsiTheme="minorHAnsi" w:cstheme="minorHAnsi"/>
                <w:iCs/>
                <w:sz w:val="18"/>
                <w:szCs w:val="18"/>
              </w:rPr>
              <w:t>NDC Status Report</w:t>
            </w:r>
          </w:p>
        </w:tc>
        <w:tc>
          <w:tcPr>
            <w:tcW w:w="2835" w:type="dxa"/>
            <w:shd w:val="clear" w:color="auto" w:fill="auto"/>
          </w:tcPr>
          <w:p w14:paraId="2508E176" w14:textId="77777777" w:rsidR="00876975" w:rsidRPr="00DE660F" w:rsidRDefault="00555ECD" w:rsidP="00876975">
            <w:pPr>
              <w:rPr>
                <w:rFonts w:asciiTheme="minorHAnsi" w:hAnsiTheme="minorHAnsi" w:cstheme="minorHAnsi"/>
                <w:iCs/>
                <w:sz w:val="18"/>
                <w:szCs w:val="18"/>
              </w:rPr>
            </w:pPr>
            <w:r w:rsidRPr="00DE660F">
              <w:rPr>
                <w:rFonts w:asciiTheme="minorHAnsi" w:hAnsiTheme="minorHAnsi" w:cstheme="minorHAnsi"/>
                <w:iCs/>
                <w:sz w:val="18"/>
                <w:szCs w:val="18"/>
              </w:rPr>
              <w:t>Risks: NDCs may be updated</w:t>
            </w:r>
          </w:p>
          <w:p w14:paraId="60BE3DFD" w14:textId="77777777" w:rsidR="00555ECD" w:rsidRPr="00DE660F" w:rsidRDefault="00555ECD" w:rsidP="00876975">
            <w:pPr>
              <w:rPr>
                <w:rFonts w:asciiTheme="minorHAnsi" w:hAnsiTheme="minorHAnsi" w:cstheme="minorHAnsi"/>
                <w:iCs/>
                <w:sz w:val="18"/>
                <w:szCs w:val="18"/>
              </w:rPr>
            </w:pPr>
          </w:p>
          <w:p w14:paraId="7D5CEFBE" w14:textId="77777777" w:rsidR="00555ECD" w:rsidRPr="00DE660F" w:rsidRDefault="00555ECD" w:rsidP="00876975">
            <w:pPr>
              <w:rPr>
                <w:rFonts w:asciiTheme="minorHAnsi" w:hAnsiTheme="minorHAnsi" w:cstheme="minorHAnsi"/>
                <w:i/>
                <w:sz w:val="18"/>
                <w:szCs w:val="18"/>
              </w:rPr>
            </w:pPr>
            <w:r w:rsidRPr="00DE660F">
              <w:rPr>
                <w:rFonts w:asciiTheme="minorHAnsi" w:hAnsiTheme="minorHAnsi" w:cstheme="minorHAnsi"/>
                <w:iCs/>
                <w:sz w:val="18"/>
                <w:szCs w:val="18"/>
              </w:rPr>
              <w:t xml:space="preserve">Assumptions: Tracking system will allow for the </w:t>
            </w:r>
            <w:r w:rsidR="0087377C" w:rsidRPr="00DE660F">
              <w:rPr>
                <w:rFonts w:asciiTheme="minorHAnsi" w:hAnsiTheme="minorHAnsi" w:cstheme="minorHAnsi"/>
                <w:iCs/>
                <w:sz w:val="18"/>
                <w:szCs w:val="18"/>
              </w:rPr>
              <w:t>development</w:t>
            </w:r>
            <w:r w:rsidRPr="00DE660F">
              <w:rPr>
                <w:rFonts w:asciiTheme="minorHAnsi" w:hAnsiTheme="minorHAnsi" w:cstheme="minorHAnsi"/>
                <w:iCs/>
                <w:sz w:val="18"/>
                <w:szCs w:val="18"/>
              </w:rPr>
              <w:t xml:space="preserve"> of more robust targets</w:t>
            </w:r>
          </w:p>
        </w:tc>
      </w:tr>
      <w:tr w:rsidR="00876975" w:rsidRPr="00DE660F" w14:paraId="565142E0" w14:textId="77777777" w:rsidTr="00A8409A">
        <w:trPr>
          <w:trHeight w:val="424"/>
        </w:trPr>
        <w:tc>
          <w:tcPr>
            <w:tcW w:w="1350" w:type="dxa"/>
            <w:vMerge/>
            <w:shd w:val="clear" w:color="auto" w:fill="auto"/>
            <w:vAlign w:val="center"/>
          </w:tcPr>
          <w:p w14:paraId="7CD4BB66" w14:textId="77777777" w:rsidR="00876975" w:rsidRPr="00DE660F" w:rsidRDefault="00876975" w:rsidP="00876975">
            <w:pPr>
              <w:jc w:val="left"/>
              <w:rPr>
                <w:rFonts w:asciiTheme="minorHAnsi" w:hAnsiTheme="minorHAnsi" w:cstheme="minorHAnsi"/>
                <w:b/>
                <w:sz w:val="18"/>
                <w:szCs w:val="18"/>
              </w:rPr>
            </w:pPr>
          </w:p>
        </w:tc>
        <w:tc>
          <w:tcPr>
            <w:tcW w:w="1485" w:type="dxa"/>
            <w:shd w:val="clear" w:color="auto" w:fill="auto"/>
          </w:tcPr>
          <w:p w14:paraId="08262348" w14:textId="77777777" w:rsidR="00876975" w:rsidRPr="00DE660F" w:rsidRDefault="00876975" w:rsidP="00876975">
            <w:pPr>
              <w:rPr>
                <w:rFonts w:asciiTheme="minorHAnsi" w:hAnsiTheme="minorHAnsi" w:cstheme="minorHAnsi"/>
                <w:b/>
                <w:i/>
                <w:sz w:val="18"/>
                <w:szCs w:val="18"/>
              </w:rPr>
            </w:pPr>
            <w:r w:rsidRPr="00DE660F">
              <w:rPr>
                <w:rFonts w:asciiTheme="minorHAnsi" w:hAnsiTheme="minorHAnsi" w:cstheme="minorHAnsi"/>
                <w:b/>
                <w:i/>
                <w:sz w:val="18"/>
                <w:szCs w:val="18"/>
              </w:rPr>
              <w:t>Indicator 12</w:t>
            </w:r>
            <w:r w:rsidRPr="00DE660F">
              <w:rPr>
                <w:rFonts w:asciiTheme="minorHAnsi" w:hAnsiTheme="minorHAnsi" w:cstheme="minorHAnsi"/>
                <w:bCs/>
                <w:iCs/>
                <w:sz w:val="18"/>
                <w:szCs w:val="18"/>
              </w:rPr>
              <w:t xml:space="preserve"> Accessibility of information regarding transparency initiatives and climate change reporting in Armenia.</w:t>
            </w:r>
          </w:p>
        </w:tc>
        <w:tc>
          <w:tcPr>
            <w:tcW w:w="1985" w:type="dxa"/>
          </w:tcPr>
          <w:p w14:paraId="3A2431EF" w14:textId="77777777" w:rsidR="00876975" w:rsidRPr="00DE660F" w:rsidRDefault="00876975" w:rsidP="00876975">
            <w:pPr>
              <w:rPr>
                <w:rFonts w:asciiTheme="minorHAnsi" w:hAnsiTheme="minorHAnsi" w:cstheme="minorHAnsi"/>
                <w:i/>
                <w:sz w:val="18"/>
                <w:szCs w:val="18"/>
              </w:rPr>
            </w:pPr>
            <w:r w:rsidRPr="00DE660F">
              <w:rPr>
                <w:rFonts w:asciiTheme="minorHAnsi" w:hAnsiTheme="minorHAnsi" w:cstheme="minorHAnsi"/>
                <w:iCs/>
                <w:sz w:val="18"/>
                <w:szCs w:val="18"/>
              </w:rPr>
              <w:t>By the end of the project, Armenia’s climate reports, NDCs, and lessons learned from this project will be available on a national climate change portal.</w:t>
            </w:r>
          </w:p>
        </w:tc>
        <w:tc>
          <w:tcPr>
            <w:tcW w:w="1316" w:type="dxa"/>
          </w:tcPr>
          <w:p w14:paraId="199C812F" w14:textId="77777777" w:rsidR="00876975" w:rsidRPr="00DE660F" w:rsidRDefault="00FB0E77" w:rsidP="00876975">
            <w:pPr>
              <w:rPr>
                <w:rFonts w:asciiTheme="minorHAnsi" w:hAnsiTheme="minorHAnsi" w:cstheme="minorHAnsi"/>
                <w:i/>
                <w:sz w:val="18"/>
                <w:szCs w:val="18"/>
              </w:rPr>
            </w:pPr>
            <w:r w:rsidRPr="00DE660F">
              <w:rPr>
                <w:rFonts w:asciiTheme="minorHAnsi" w:hAnsiTheme="minorHAnsi" w:cstheme="minorHAnsi"/>
                <w:iCs/>
                <w:sz w:val="18"/>
                <w:szCs w:val="18"/>
              </w:rPr>
              <w:t>Yes/no indicator supported by website review</w:t>
            </w:r>
          </w:p>
        </w:tc>
        <w:tc>
          <w:tcPr>
            <w:tcW w:w="1535" w:type="dxa"/>
            <w:shd w:val="clear" w:color="auto" w:fill="auto"/>
          </w:tcPr>
          <w:p w14:paraId="24149602" w14:textId="77777777" w:rsidR="00876975" w:rsidRPr="00DE660F" w:rsidRDefault="00FB0E77" w:rsidP="00876975">
            <w:pPr>
              <w:rPr>
                <w:rFonts w:asciiTheme="minorHAnsi" w:hAnsiTheme="minorHAnsi" w:cstheme="minorHAnsi"/>
                <w:iCs/>
                <w:sz w:val="18"/>
                <w:szCs w:val="18"/>
              </w:rPr>
            </w:pPr>
            <w:r w:rsidRPr="00DE660F">
              <w:rPr>
                <w:rFonts w:asciiTheme="minorHAnsi" w:hAnsiTheme="minorHAnsi" w:cstheme="minorHAnsi"/>
                <w:iCs/>
                <w:sz w:val="18"/>
                <w:szCs w:val="18"/>
              </w:rPr>
              <w:t>Documentation review (website)</w:t>
            </w:r>
          </w:p>
        </w:tc>
        <w:tc>
          <w:tcPr>
            <w:tcW w:w="900" w:type="dxa"/>
            <w:shd w:val="clear" w:color="auto" w:fill="auto"/>
          </w:tcPr>
          <w:p w14:paraId="44CB8B77" w14:textId="77777777" w:rsidR="00876975" w:rsidRPr="00DE660F" w:rsidRDefault="00876975" w:rsidP="00876975">
            <w:pPr>
              <w:rPr>
                <w:rFonts w:asciiTheme="minorHAnsi" w:hAnsiTheme="minorHAnsi" w:cstheme="minorHAnsi"/>
                <w:i/>
                <w:sz w:val="18"/>
                <w:szCs w:val="18"/>
              </w:rPr>
            </w:pPr>
            <w:r w:rsidRPr="00DE660F">
              <w:rPr>
                <w:rFonts w:asciiTheme="minorHAnsi" w:hAnsiTheme="minorHAnsi" w:cstheme="minorHAnsi"/>
                <w:sz w:val="18"/>
                <w:szCs w:val="18"/>
              </w:rPr>
              <w:t>Annually, and at TE</w:t>
            </w:r>
          </w:p>
        </w:tc>
        <w:tc>
          <w:tcPr>
            <w:tcW w:w="1122" w:type="dxa"/>
            <w:shd w:val="clear" w:color="auto" w:fill="auto"/>
          </w:tcPr>
          <w:p w14:paraId="4FB22BAC" w14:textId="77777777" w:rsidR="00876975" w:rsidRPr="00DE660F" w:rsidRDefault="00FB0E77" w:rsidP="00876975">
            <w:pPr>
              <w:rPr>
                <w:rFonts w:asciiTheme="minorHAnsi" w:hAnsiTheme="minorHAnsi" w:cstheme="minorHAnsi"/>
                <w:i/>
                <w:sz w:val="18"/>
                <w:szCs w:val="18"/>
              </w:rPr>
            </w:pPr>
            <w:r w:rsidRPr="00DE660F">
              <w:rPr>
                <w:rFonts w:asciiTheme="minorHAnsi" w:hAnsiTheme="minorHAnsi" w:cstheme="minorHAnsi"/>
                <w:sz w:val="18"/>
                <w:szCs w:val="18"/>
              </w:rPr>
              <w:t>Project Manager, Terminal Evaluator</w:t>
            </w:r>
          </w:p>
        </w:tc>
        <w:tc>
          <w:tcPr>
            <w:tcW w:w="999" w:type="dxa"/>
            <w:shd w:val="clear" w:color="auto" w:fill="auto"/>
          </w:tcPr>
          <w:p w14:paraId="01423E5A" w14:textId="77777777" w:rsidR="00876975" w:rsidRPr="00DE660F" w:rsidRDefault="00FB0E77" w:rsidP="00876975">
            <w:pPr>
              <w:rPr>
                <w:rFonts w:asciiTheme="minorHAnsi" w:hAnsiTheme="minorHAnsi" w:cstheme="minorHAnsi"/>
                <w:iCs/>
                <w:sz w:val="18"/>
                <w:szCs w:val="18"/>
              </w:rPr>
            </w:pPr>
            <w:r w:rsidRPr="00DE660F">
              <w:rPr>
                <w:rFonts w:asciiTheme="minorHAnsi" w:hAnsiTheme="minorHAnsi" w:cstheme="minorHAnsi"/>
                <w:iCs/>
                <w:sz w:val="18"/>
                <w:szCs w:val="18"/>
              </w:rPr>
              <w:t>MRV Portal</w:t>
            </w:r>
          </w:p>
        </w:tc>
        <w:tc>
          <w:tcPr>
            <w:tcW w:w="2835" w:type="dxa"/>
            <w:shd w:val="clear" w:color="auto" w:fill="auto"/>
          </w:tcPr>
          <w:p w14:paraId="655EC681" w14:textId="77777777" w:rsidR="00876975" w:rsidRPr="00DE660F" w:rsidRDefault="00FB0E77" w:rsidP="00876975">
            <w:pPr>
              <w:rPr>
                <w:rFonts w:asciiTheme="minorHAnsi" w:hAnsiTheme="minorHAnsi" w:cstheme="minorHAnsi"/>
                <w:iCs/>
                <w:sz w:val="18"/>
                <w:szCs w:val="18"/>
              </w:rPr>
            </w:pPr>
            <w:r w:rsidRPr="00DE660F">
              <w:rPr>
                <w:rFonts w:asciiTheme="minorHAnsi" w:hAnsiTheme="minorHAnsi" w:cstheme="minorHAnsi"/>
                <w:iCs/>
                <w:sz w:val="18"/>
                <w:szCs w:val="18"/>
              </w:rPr>
              <w:t xml:space="preserve">Risks: Portal will be linked to a </w:t>
            </w:r>
            <w:r w:rsidR="0087377C" w:rsidRPr="00DE660F">
              <w:rPr>
                <w:rFonts w:asciiTheme="minorHAnsi" w:hAnsiTheme="minorHAnsi" w:cstheme="minorHAnsi"/>
                <w:iCs/>
                <w:sz w:val="18"/>
                <w:szCs w:val="18"/>
              </w:rPr>
              <w:t>time-limited organization</w:t>
            </w:r>
          </w:p>
          <w:p w14:paraId="7FF22B76" w14:textId="77777777" w:rsidR="00FB0E77" w:rsidRPr="00DE660F" w:rsidRDefault="00FB0E77" w:rsidP="00876975">
            <w:pPr>
              <w:rPr>
                <w:rFonts w:asciiTheme="minorHAnsi" w:hAnsiTheme="minorHAnsi" w:cstheme="minorHAnsi"/>
                <w:iCs/>
                <w:sz w:val="18"/>
                <w:szCs w:val="18"/>
              </w:rPr>
            </w:pPr>
          </w:p>
          <w:p w14:paraId="087A490E" w14:textId="77777777" w:rsidR="00FB0E77" w:rsidRPr="00DE660F" w:rsidRDefault="00FB0E77" w:rsidP="00876975">
            <w:pPr>
              <w:rPr>
                <w:rFonts w:asciiTheme="minorHAnsi" w:hAnsiTheme="minorHAnsi" w:cstheme="minorHAnsi"/>
                <w:i/>
                <w:sz w:val="18"/>
                <w:szCs w:val="18"/>
              </w:rPr>
            </w:pPr>
            <w:r w:rsidRPr="00DE660F">
              <w:rPr>
                <w:rFonts w:asciiTheme="minorHAnsi" w:hAnsiTheme="minorHAnsi" w:cstheme="minorHAnsi"/>
                <w:iCs/>
                <w:sz w:val="18"/>
                <w:szCs w:val="18"/>
              </w:rPr>
              <w:t>Assumptions: Portal will be included in data archiving strategy for the national MRV/ transparency system</w:t>
            </w:r>
          </w:p>
        </w:tc>
      </w:tr>
      <w:tr w:rsidR="00EF26DE" w:rsidRPr="00DE660F" w14:paraId="2ECB07AA" w14:textId="77777777" w:rsidTr="00A8409A">
        <w:trPr>
          <w:trHeight w:val="424"/>
        </w:trPr>
        <w:tc>
          <w:tcPr>
            <w:tcW w:w="1350" w:type="dxa"/>
            <w:vMerge/>
            <w:shd w:val="clear" w:color="auto" w:fill="auto"/>
            <w:vAlign w:val="center"/>
          </w:tcPr>
          <w:p w14:paraId="067F6C56" w14:textId="77777777" w:rsidR="00EF26DE" w:rsidRPr="00DE660F" w:rsidRDefault="00EF26DE" w:rsidP="00EF26DE">
            <w:pPr>
              <w:jc w:val="left"/>
              <w:rPr>
                <w:rFonts w:asciiTheme="minorHAnsi" w:hAnsiTheme="minorHAnsi" w:cstheme="minorHAnsi"/>
                <w:b/>
                <w:sz w:val="18"/>
                <w:szCs w:val="18"/>
              </w:rPr>
            </w:pPr>
          </w:p>
        </w:tc>
        <w:tc>
          <w:tcPr>
            <w:tcW w:w="1485" w:type="dxa"/>
            <w:shd w:val="clear" w:color="auto" w:fill="auto"/>
          </w:tcPr>
          <w:p w14:paraId="616BD45D" w14:textId="77777777" w:rsidR="00EF26DE" w:rsidRPr="00DE660F" w:rsidRDefault="00EF26DE" w:rsidP="00EF26DE">
            <w:pPr>
              <w:rPr>
                <w:rFonts w:asciiTheme="minorHAnsi" w:hAnsiTheme="minorHAnsi" w:cstheme="minorHAnsi"/>
                <w:b/>
                <w:i/>
                <w:sz w:val="18"/>
                <w:szCs w:val="18"/>
              </w:rPr>
            </w:pPr>
            <w:r w:rsidRPr="00DE660F">
              <w:rPr>
                <w:rFonts w:asciiTheme="minorHAnsi" w:hAnsiTheme="minorHAnsi" w:cstheme="minorHAnsi"/>
                <w:b/>
                <w:i/>
                <w:sz w:val="18"/>
                <w:szCs w:val="18"/>
              </w:rPr>
              <w:t xml:space="preserve">Indicator 13 </w:t>
            </w:r>
            <w:r w:rsidRPr="00DE660F">
              <w:rPr>
                <w:rFonts w:asciiTheme="minorHAnsi" w:hAnsiTheme="minorHAnsi" w:cstheme="minorHAnsi"/>
                <w:bCs/>
                <w:iCs/>
                <w:sz w:val="18"/>
                <w:szCs w:val="18"/>
              </w:rPr>
              <w:t>Consideration of gender issues in progress towards the NDC</w:t>
            </w:r>
          </w:p>
        </w:tc>
        <w:tc>
          <w:tcPr>
            <w:tcW w:w="1985" w:type="dxa"/>
          </w:tcPr>
          <w:p w14:paraId="00BEEBAD"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iCs/>
                <w:sz w:val="18"/>
                <w:szCs w:val="18"/>
              </w:rPr>
              <w:t>By the end of the project, the tracking system for the NDC will monitor gender considerations related to the NDC, such as the differentiated impact of proposed measures on women and men.</w:t>
            </w:r>
          </w:p>
        </w:tc>
        <w:tc>
          <w:tcPr>
            <w:tcW w:w="1316" w:type="dxa"/>
          </w:tcPr>
          <w:p w14:paraId="3763F0F0"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iCs/>
                <w:sz w:val="18"/>
                <w:szCs w:val="18"/>
              </w:rPr>
              <w:t>Yes/no indicator supported by document review</w:t>
            </w:r>
          </w:p>
        </w:tc>
        <w:tc>
          <w:tcPr>
            <w:tcW w:w="1535" w:type="dxa"/>
            <w:shd w:val="clear" w:color="auto" w:fill="auto"/>
          </w:tcPr>
          <w:p w14:paraId="101EFDA9"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iCs/>
                <w:sz w:val="18"/>
                <w:szCs w:val="18"/>
              </w:rPr>
              <w:t>Document review (NDC Status Report)</w:t>
            </w:r>
          </w:p>
        </w:tc>
        <w:tc>
          <w:tcPr>
            <w:tcW w:w="900" w:type="dxa"/>
            <w:shd w:val="clear" w:color="auto" w:fill="auto"/>
          </w:tcPr>
          <w:p w14:paraId="0FF5EC80"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sz w:val="18"/>
                <w:szCs w:val="18"/>
              </w:rPr>
              <w:t>Annually, and at TE</w:t>
            </w:r>
          </w:p>
        </w:tc>
        <w:tc>
          <w:tcPr>
            <w:tcW w:w="1122" w:type="dxa"/>
            <w:shd w:val="clear" w:color="auto" w:fill="auto"/>
          </w:tcPr>
          <w:p w14:paraId="687EB580"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sz w:val="18"/>
                <w:szCs w:val="18"/>
              </w:rPr>
              <w:t>Project Manager, Terminal Evaluator</w:t>
            </w:r>
          </w:p>
        </w:tc>
        <w:tc>
          <w:tcPr>
            <w:tcW w:w="999" w:type="dxa"/>
            <w:shd w:val="clear" w:color="auto" w:fill="auto"/>
          </w:tcPr>
          <w:p w14:paraId="6005E8E2"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iCs/>
                <w:sz w:val="18"/>
                <w:szCs w:val="18"/>
              </w:rPr>
              <w:t>NDC Status Report</w:t>
            </w:r>
          </w:p>
        </w:tc>
        <w:tc>
          <w:tcPr>
            <w:tcW w:w="2835" w:type="dxa"/>
            <w:shd w:val="clear" w:color="auto" w:fill="auto"/>
          </w:tcPr>
          <w:p w14:paraId="5DC409D4" w14:textId="77777777" w:rsidR="00EF26DE" w:rsidRPr="00DE660F" w:rsidRDefault="00EF26DE" w:rsidP="00EF26DE">
            <w:pPr>
              <w:rPr>
                <w:rFonts w:asciiTheme="minorHAnsi" w:hAnsiTheme="minorHAnsi" w:cstheme="minorHAnsi"/>
                <w:iCs/>
                <w:sz w:val="18"/>
                <w:szCs w:val="18"/>
              </w:rPr>
            </w:pPr>
            <w:r w:rsidRPr="00DE660F">
              <w:rPr>
                <w:rFonts w:asciiTheme="minorHAnsi" w:hAnsiTheme="minorHAnsi" w:cstheme="minorHAnsi"/>
                <w:iCs/>
                <w:sz w:val="18"/>
                <w:szCs w:val="18"/>
              </w:rPr>
              <w:t xml:space="preserve">Risks:  Gender considerations may be difficult to derive </w:t>
            </w:r>
            <w:proofErr w:type="gramStart"/>
            <w:r w:rsidRPr="00DE660F">
              <w:rPr>
                <w:rFonts w:asciiTheme="minorHAnsi" w:hAnsiTheme="minorHAnsi" w:cstheme="minorHAnsi"/>
                <w:iCs/>
                <w:sz w:val="18"/>
                <w:szCs w:val="18"/>
              </w:rPr>
              <w:t>from  the</w:t>
            </w:r>
            <w:proofErr w:type="gramEnd"/>
            <w:r w:rsidRPr="00DE660F">
              <w:rPr>
                <w:rFonts w:asciiTheme="minorHAnsi" w:hAnsiTheme="minorHAnsi" w:cstheme="minorHAnsi"/>
                <w:iCs/>
                <w:sz w:val="18"/>
                <w:szCs w:val="18"/>
              </w:rPr>
              <w:t xml:space="preserve"> NDC as they are not mentioned explicitly</w:t>
            </w:r>
          </w:p>
          <w:p w14:paraId="44BA0127" w14:textId="77777777" w:rsidR="00EF26DE" w:rsidRPr="00DE660F" w:rsidRDefault="00EF26DE" w:rsidP="00EF26DE">
            <w:pPr>
              <w:rPr>
                <w:rFonts w:asciiTheme="minorHAnsi" w:hAnsiTheme="minorHAnsi" w:cstheme="minorHAnsi"/>
                <w:iCs/>
                <w:sz w:val="18"/>
                <w:szCs w:val="18"/>
              </w:rPr>
            </w:pPr>
            <w:r w:rsidRPr="00DE660F">
              <w:rPr>
                <w:rFonts w:asciiTheme="minorHAnsi" w:hAnsiTheme="minorHAnsi" w:cstheme="minorHAnsi"/>
                <w:iCs/>
                <w:sz w:val="18"/>
                <w:szCs w:val="18"/>
              </w:rPr>
              <w:t>Assumptions: gender-CC methodology will be sufficient to allow for extrapolation from the existing NDC</w:t>
            </w:r>
          </w:p>
        </w:tc>
      </w:tr>
      <w:tr w:rsidR="001448DD" w:rsidRPr="00DE660F" w14:paraId="36F88E02" w14:textId="77777777" w:rsidTr="00A8409A">
        <w:trPr>
          <w:trHeight w:val="424"/>
        </w:trPr>
        <w:tc>
          <w:tcPr>
            <w:tcW w:w="1350" w:type="dxa"/>
            <w:vMerge w:val="restart"/>
            <w:shd w:val="clear" w:color="auto" w:fill="auto"/>
            <w:vAlign w:val="center"/>
          </w:tcPr>
          <w:p w14:paraId="3DF1DE13" w14:textId="77777777" w:rsidR="00EF26DE" w:rsidRPr="00DE660F" w:rsidRDefault="00EF26DE" w:rsidP="00EF26DE">
            <w:pPr>
              <w:jc w:val="left"/>
              <w:rPr>
                <w:rFonts w:asciiTheme="minorHAnsi" w:hAnsiTheme="minorHAnsi" w:cstheme="minorHAnsi"/>
                <w:b/>
                <w:sz w:val="18"/>
                <w:szCs w:val="18"/>
              </w:rPr>
            </w:pPr>
            <w:r w:rsidRPr="00DE660F">
              <w:rPr>
                <w:rFonts w:asciiTheme="minorHAnsi" w:hAnsiTheme="minorHAnsi" w:cstheme="minorHAnsi"/>
                <w:b/>
                <w:sz w:val="18"/>
                <w:szCs w:val="18"/>
              </w:rPr>
              <w:lastRenderedPageBreak/>
              <w:t>Gender Action Plan</w:t>
            </w:r>
            <w:r w:rsidRPr="00DE660F">
              <w:rPr>
                <w:rStyle w:val="FootnoteReference"/>
                <w:b/>
                <w:szCs w:val="18"/>
              </w:rPr>
              <w:footnoteReference w:id="12"/>
            </w:r>
          </w:p>
        </w:tc>
        <w:tc>
          <w:tcPr>
            <w:tcW w:w="1485" w:type="dxa"/>
            <w:shd w:val="clear" w:color="auto" w:fill="auto"/>
          </w:tcPr>
          <w:p w14:paraId="02E1462A" w14:textId="77777777" w:rsidR="00EF26DE" w:rsidRPr="00DE660F" w:rsidRDefault="00EF26DE" w:rsidP="00EF26DE">
            <w:pPr>
              <w:rPr>
                <w:rFonts w:asciiTheme="minorHAnsi" w:hAnsiTheme="minorHAnsi" w:cstheme="minorHAnsi"/>
                <w:sz w:val="18"/>
                <w:szCs w:val="18"/>
              </w:rPr>
            </w:pPr>
            <w:r w:rsidRPr="00DE660F">
              <w:rPr>
                <w:rFonts w:asciiTheme="minorHAnsi" w:hAnsiTheme="minorHAnsi" w:cstheme="minorHAnsi"/>
                <w:b/>
                <w:i/>
                <w:sz w:val="18"/>
                <w:szCs w:val="18"/>
              </w:rPr>
              <w:t xml:space="preserve">Indicator G1: </w:t>
            </w:r>
            <w:r w:rsidRPr="00DE660F">
              <w:rPr>
                <w:rFonts w:asciiTheme="minorHAnsi" w:hAnsiTheme="minorHAnsi" w:cstheme="minorHAnsi"/>
                <w:sz w:val="18"/>
                <w:szCs w:val="18"/>
              </w:rPr>
              <w:t xml:space="preserve">Number of </w:t>
            </w:r>
            <w:r w:rsidR="0087377C" w:rsidRPr="00DE660F">
              <w:rPr>
                <w:rFonts w:asciiTheme="minorHAnsi" w:hAnsiTheme="minorHAnsi" w:cstheme="minorHAnsi"/>
                <w:sz w:val="18"/>
                <w:szCs w:val="18"/>
              </w:rPr>
              <w:t>organized</w:t>
            </w:r>
            <w:r w:rsidRPr="00DE660F">
              <w:rPr>
                <w:rFonts w:asciiTheme="minorHAnsi" w:hAnsiTheme="minorHAnsi" w:cstheme="minorHAnsi"/>
                <w:sz w:val="18"/>
                <w:szCs w:val="18"/>
              </w:rPr>
              <w:t xml:space="preserve"> consultative meetings involving representatives of gender organizations. </w:t>
            </w:r>
          </w:p>
          <w:p w14:paraId="174D62C5" w14:textId="77777777" w:rsidR="00EF26DE" w:rsidRPr="00DE660F" w:rsidRDefault="00EF26DE" w:rsidP="00EF26DE">
            <w:pPr>
              <w:rPr>
                <w:rFonts w:asciiTheme="minorHAnsi" w:hAnsiTheme="minorHAnsi" w:cstheme="minorHAnsi"/>
                <w:b/>
                <w:i/>
                <w:sz w:val="18"/>
                <w:szCs w:val="18"/>
              </w:rPr>
            </w:pPr>
          </w:p>
        </w:tc>
        <w:tc>
          <w:tcPr>
            <w:tcW w:w="1985" w:type="dxa"/>
          </w:tcPr>
          <w:p w14:paraId="0ED2EB2D" w14:textId="77777777" w:rsidR="00EF26DE" w:rsidRPr="00DE660F" w:rsidRDefault="00EF26DE" w:rsidP="00EF26DE">
            <w:pPr>
              <w:rPr>
                <w:rFonts w:asciiTheme="minorHAnsi" w:hAnsiTheme="minorHAnsi" w:cstheme="minorHAnsi"/>
                <w:iCs/>
                <w:sz w:val="18"/>
                <w:szCs w:val="18"/>
              </w:rPr>
            </w:pPr>
            <w:r w:rsidRPr="00DE660F">
              <w:rPr>
                <w:rFonts w:asciiTheme="minorHAnsi" w:hAnsiTheme="minorHAnsi" w:cstheme="minorHAnsi"/>
                <w:iCs/>
                <w:sz w:val="18"/>
                <w:szCs w:val="18"/>
              </w:rPr>
              <w:t>By the end of the project, at least four meetings will involve representatives of gender organizations</w:t>
            </w:r>
          </w:p>
        </w:tc>
        <w:tc>
          <w:tcPr>
            <w:tcW w:w="1316" w:type="dxa"/>
          </w:tcPr>
          <w:p w14:paraId="4C94CC07"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iCs/>
                <w:sz w:val="18"/>
                <w:szCs w:val="18"/>
              </w:rPr>
              <w:t>Yes / No indicator (evidence- based)</w:t>
            </w:r>
          </w:p>
        </w:tc>
        <w:tc>
          <w:tcPr>
            <w:tcW w:w="1535" w:type="dxa"/>
            <w:shd w:val="clear" w:color="auto" w:fill="auto"/>
          </w:tcPr>
          <w:p w14:paraId="0364089B"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sz w:val="18"/>
                <w:szCs w:val="18"/>
              </w:rPr>
              <w:t>Document review (meeting minutes)</w:t>
            </w:r>
          </w:p>
        </w:tc>
        <w:tc>
          <w:tcPr>
            <w:tcW w:w="900" w:type="dxa"/>
            <w:shd w:val="clear" w:color="auto" w:fill="auto"/>
          </w:tcPr>
          <w:p w14:paraId="2FAAD08A"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sz w:val="18"/>
                <w:szCs w:val="18"/>
              </w:rPr>
              <w:t>Annually, and at TE</w:t>
            </w:r>
          </w:p>
        </w:tc>
        <w:tc>
          <w:tcPr>
            <w:tcW w:w="1122" w:type="dxa"/>
            <w:shd w:val="clear" w:color="auto" w:fill="auto"/>
          </w:tcPr>
          <w:p w14:paraId="470F1ABE"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sz w:val="18"/>
                <w:szCs w:val="18"/>
              </w:rPr>
              <w:t xml:space="preserve">Project Manager, </w:t>
            </w:r>
            <w:r w:rsidR="001448DD" w:rsidRPr="00DE660F">
              <w:rPr>
                <w:rFonts w:asciiTheme="minorHAnsi" w:hAnsiTheme="minorHAnsi" w:cstheme="minorHAnsi"/>
                <w:sz w:val="18"/>
                <w:szCs w:val="18"/>
              </w:rPr>
              <w:t xml:space="preserve">gender consultant </w:t>
            </w:r>
          </w:p>
        </w:tc>
        <w:tc>
          <w:tcPr>
            <w:tcW w:w="999" w:type="dxa"/>
            <w:shd w:val="clear" w:color="auto" w:fill="auto"/>
          </w:tcPr>
          <w:p w14:paraId="2981D858"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sz w:val="18"/>
                <w:szCs w:val="18"/>
              </w:rPr>
              <w:t>Project</w:t>
            </w:r>
            <w:r w:rsidR="001448DD" w:rsidRPr="00DE660F">
              <w:rPr>
                <w:rFonts w:asciiTheme="minorHAnsi" w:hAnsiTheme="minorHAnsi" w:cstheme="minorHAnsi"/>
                <w:sz w:val="18"/>
                <w:szCs w:val="18"/>
              </w:rPr>
              <w:t xml:space="preserve"> </w:t>
            </w:r>
            <w:r w:rsidRPr="00DE660F">
              <w:rPr>
                <w:rFonts w:asciiTheme="minorHAnsi" w:hAnsiTheme="minorHAnsi" w:cstheme="minorHAnsi"/>
                <w:sz w:val="18"/>
                <w:szCs w:val="18"/>
              </w:rPr>
              <w:t>documentation</w:t>
            </w:r>
          </w:p>
        </w:tc>
        <w:tc>
          <w:tcPr>
            <w:tcW w:w="2835" w:type="dxa"/>
            <w:shd w:val="clear" w:color="auto" w:fill="auto"/>
          </w:tcPr>
          <w:p w14:paraId="75558254" w14:textId="77777777" w:rsidR="00EF26DE" w:rsidRPr="00DE660F" w:rsidRDefault="00EF26DE" w:rsidP="00EF26DE">
            <w:pPr>
              <w:rPr>
                <w:rFonts w:asciiTheme="minorHAnsi" w:hAnsiTheme="minorHAnsi" w:cstheme="minorHAnsi"/>
                <w:sz w:val="18"/>
                <w:szCs w:val="18"/>
              </w:rPr>
            </w:pPr>
            <w:r w:rsidRPr="00DE660F">
              <w:rPr>
                <w:rFonts w:asciiTheme="minorHAnsi" w:hAnsiTheme="minorHAnsi" w:cstheme="minorHAnsi"/>
                <w:sz w:val="18"/>
                <w:szCs w:val="18"/>
              </w:rPr>
              <w:t>Risks: Insufficient interest in attendance at meetings</w:t>
            </w:r>
          </w:p>
          <w:p w14:paraId="6C75D2F7" w14:textId="77777777" w:rsidR="00EF26DE" w:rsidRPr="00DE660F" w:rsidRDefault="00EF26DE" w:rsidP="00EF26DE">
            <w:pPr>
              <w:rPr>
                <w:rFonts w:asciiTheme="minorHAnsi" w:hAnsiTheme="minorHAnsi" w:cstheme="minorHAnsi"/>
                <w:sz w:val="18"/>
                <w:szCs w:val="18"/>
              </w:rPr>
            </w:pPr>
          </w:p>
          <w:p w14:paraId="7F2B30B5"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sz w:val="18"/>
                <w:szCs w:val="18"/>
              </w:rPr>
              <w:t xml:space="preserve">Assumptions: </w:t>
            </w:r>
            <w:r w:rsidR="0087377C" w:rsidRPr="00DE660F">
              <w:rPr>
                <w:rFonts w:asciiTheme="minorHAnsi" w:hAnsiTheme="minorHAnsi" w:cstheme="minorHAnsi"/>
                <w:sz w:val="18"/>
                <w:szCs w:val="18"/>
              </w:rPr>
              <w:t>Stakeholders perceive</w:t>
            </w:r>
            <w:r w:rsidRPr="00DE660F">
              <w:rPr>
                <w:rFonts w:asciiTheme="minorHAnsi" w:hAnsiTheme="minorHAnsi" w:cstheme="minorHAnsi"/>
                <w:sz w:val="18"/>
                <w:szCs w:val="18"/>
              </w:rPr>
              <w:t xml:space="preserve"> direct </w:t>
            </w:r>
            <w:r w:rsidR="0087377C" w:rsidRPr="00DE660F">
              <w:rPr>
                <w:rFonts w:asciiTheme="minorHAnsi" w:hAnsiTheme="minorHAnsi" w:cstheme="minorHAnsi"/>
                <w:sz w:val="18"/>
                <w:szCs w:val="18"/>
              </w:rPr>
              <w:t>benefits</w:t>
            </w:r>
            <w:r w:rsidRPr="00DE660F">
              <w:rPr>
                <w:rFonts w:asciiTheme="minorHAnsi" w:hAnsiTheme="minorHAnsi" w:cstheme="minorHAnsi"/>
                <w:sz w:val="18"/>
                <w:szCs w:val="18"/>
              </w:rPr>
              <w:t xml:space="preserve"> to participation</w:t>
            </w:r>
          </w:p>
        </w:tc>
      </w:tr>
      <w:tr w:rsidR="001448DD" w:rsidRPr="00DE660F" w14:paraId="7E03F9E4" w14:textId="77777777" w:rsidTr="00A8409A">
        <w:trPr>
          <w:trHeight w:val="424"/>
        </w:trPr>
        <w:tc>
          <w:tcPr>
            <w:tcW w:w="1350" w:type="dxa"/>
            <w:vMerge/>
            <w:shd w:val="clear" w:color="auto" w:fill="auto"/>
          </w:tcPr>
          <w:p w14:paraId="786CBF1C" w14:textId="77777777" w:rsidR="00EF26DE" w:rsidRPr="00DE660F" w:rsidRDefault="00EF26DE" w:rsidP="00EF26DE">
            <w:pPr>
              <w:rPr>
                <w:rFonts w:asciiTheme="minorHAnsi" w:hAnsiTheme="minorHAnsi" w:cstheme="minorHAnsi"/>
                <w:b/>
                <w:sz w:val="18"/>
                <w:szCs w:val="18"/>
              </w:rPr>
            </w:pPr>
          </w:p>
        </w:tc>
        <w:tc>
          <w:tcPr>
            <w:tcW w:w="1485" w:type="dxa"/>
            <w:shd w:val="clear" w:color="auto" w:fill="auto"/>
          </w:tcPr>
          <w:p w14:paraId="7EEC93F2" w14:textId="77777777" w:rsidR="00EF26DE" w:rsidRPr="00DE660F" w:rsidRDefault="00EF26DE" w:rsidP="00EF26DE">
            <w:pPr>
              <w:rPr>
                <w:rFonts w:asciiTheme="minorHAnsi" w:hAnsiTheme="minorHAnsi" w:cstheme="minorHAnsi"/>
                <w:b/>
                <w:i/>
                <w:sz w:val="18"/>
                <w:szCs w:val="18"/>
              </w:rPr>
            </w:pPr>
            <w:r w:rsidRPr="00DE660F">
              <w:rPr>
                <w:rFonts w:asciiTheme="minorHAnsi" w:hAnsiTheme="minorHAnsi" w:cstheme="minorHAnsi"/>
                <w:b/>
                <w:i/>
                <w:sz w:val="18"/>
                <w:szCs w:val="18"/>
              </w:rPr>
              <w:t xml:space="preserve">Indicator G2 </w:t>
            </w:r>
            <w:r w:rsidRPr="00DE660F">
              <w:rPr>
                <w:rFonts w:asciiTheme="minorHAnsi" w:hAnsiTheme="minorHAnsi" w:cstheme="minorHAnsi"/>
                <w:sz w:val="18"/>
                <w:szCs w:val="18"/>
              </w:rPr>
              <w:t>Number of participants at trainings the implementing partner, data providers and project experts.</w:t>
            </w:r>
          </w:p>
        </w:tc>
        <w:tc>
          <w:tcPr>
            <w:tcW w:w="1985" w:type="dxa"/>
          </w:tcPr>
          <w:p w14:paraId="54F4B801"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i/>
                <w:sz w:val="18"/>
                <w:szCs w:val="18"/>
              </w:rPr>
              <w:t>Target number of participants to be determined prior to project inception workshop.</w:t>
            </w:r>
          </w:p>
        </w:tc>
        <w:tc>
          <w:tcPr>
            <w:tcW w:w="1316" w:type="dxa"/>
          </w:tcPr>
          <w:p w14:paraId="4B43D967" w14:textId="77777777" w:rsidR="00EF26DE" w:rsidRPr="00DE660F" w:rsidRDefault="00EF26DE" w:rsidP="00EF26DE">
            <w:pPr>
              <w:rPr>
                <w:rFonts w:asciiTheme="minorHAnsi" w:hAnsiTheme="minorHAnsi" w:cstheme="minorHAnsi"/>
                <w:iCs/>
                <w:sz w:val="18"/>
                <w:szCs w:val="18"/>
              </w:rPr>
            </w:pPr>
            <w:r w:rsidRPr="00DE660F">
              <w:rPr>
                <w:rFonts w:asciiTheme="minorHAnsi" w:hAnsiTheme="minorHAnsi" w:cstheme="minorHAnsi"/>
                <w:iCs/>
                <w:sz w:val="18"/>
                <w:szCs w:val="18"/>
              </w:rPr>
              <w:t>Sum total of participants, not including trainers, at gender mainstreaming training</w:t>
            </w:r>
          </w:p>
        </w:tc>
        <w:tc>
          <w:tcPr>
            <w:tcW w:w="1535" w:type="dxa"/>
            <w:shd w:val="clear" w:color="auto" w:fill="auto"/>
          </w:tcPr>
          <w:p w14:paraId="04F8127F" w14:textId="77777777" w:rsidR="00EF26DE" w:rsidRPr="00DE660F" w:rsidRDefault="00EF26DE" w:rsidP="00EF26DE">
            <w:pPr>
              <w:rPr>
                <w:rFonts w:asciiTheme="minorHAnsi" w:hAnsiTheme="minorHAnsi" w:cstheme="minorHAnsi"/>
                <w:iCs/>
                <w:sz w:val="18"/>
                <w:szCs w:val="18"/>
              </w:rPr>
            </w:pPr>
            <w:r w:rsidRPr="00DE660F">
              <w:rPr>
                <w:rFonts w:asciiTheme="minorHAnsi" w:hAnsiTheme="minorHAnsi" w:cstheme="minorHAnsi"/>
                <w:iCs/>
                <w:sz w:val="18"/>
                <w:szCs w:val="18"/>
              </w:rPr>
              <w:t>Following gender mainstreaming training</w:t>
            </w:r>
          </w:p>
        </w:tc>
        <w:tc>
          <w:tcPr>
            <w:tcW w:w="900" w:type="dxa"/>
            <w:shd w:val="clear" w:color="auto" w:fill="auto"/>
          </w:tcPr>
          <w:p w14:paraId="3BEA4FF4" w14:textId="77777777" w:rsidR="00EF26DE" w:rsidRPr="00DE660F" w:rsidRDefault="00EF26DE" w:rsidP="00EF26DE">
            <w:pPr>
              <w:rPr>
                <w:rFonts w:asciiTheme="minorHAnsi" w:hAnsiTheme="minorHAnsi" w:cstheme="minorHAnsi"/>
                <w:i/>
                <w:sz w:val="18"/>
                <w:szCs w:val="18"/>
              </w:rPr>
            </w:pPr>
            <w:r w:rsidRPr="00DE660F">
              <w:rPr>
                <w:rFonts w:asciiTheme="minorHAnsi" w:hAnsiTheme="minorHAnsi" w:cstheme="minorHAnsi"/>
                <w:sz w:val="18"/>
                <w:szCs w:val="18"/>
              </w:rPr>
              <w:t>Annually, and at TE</w:t>
            </w:r>
          </w:p>
        </w:tc>
        <w:tc>
          <w:tcPr>
            <w:tcW w:w="1122" w:type="dxa"/>
            <w:shd w:val="clear" w:color="auto" w:fill="auto"/>
          </w:tcPr>
          <w:p w14:paraId="270A17DD" w14:textId="77777777" w:rsidR="00EF26DE" w:rsidRPr="00DE660F" w:rsidRDefault="001448DD" w:rsidP="00EF26DE">
            <w:pPr>
              <w:rPr>
                <w:rFonts w:asciiTheme="minorHAnsi" w:hAnsiTheme="minorHAnsi" w:cstheme="minorHAnsi"/>
                <w:i/>
                <w:sz w:val="18"/>
                <w:szCs w:val="18"/>
              </w:rPr>
            </w:pPr>
            <w:r w:rsidRPr="00DE660F">
              <w:rPr>
                <w:rFonts w:asciiTheme="minorHAnsi" w:hAnsiTheme="minorHAnsi" w:cstheme="minorHAnsi"/>
                <w:sz w:val="18"/>
                <w:szCs w:val="18"/>
              </w:rPr>
              <w:t>Project Manager, gender consultant</w:t>
            </w:r>
          </w:p>
        </w:tc>
        <w:tc>
          <w:tcPr>
            <w:tcW w:w="999" w:type="dxa"/>
            <w:shd w:val="clear" w:color="auto" w:fill="auto"/>
          </w:tcPr>
          <w:p w14:paraId="4942330E" w14:textId="77777777" w:rsidR="00EF26DE" w:rsidRPr="00DE660F" w:rsidRDefault="001448DD" w:rsidP="00EF26DE">
            <w:pPr>
              <w:rPr>
                <w:rFonts w:asciiTheme="minorHAnsi" w:hAnsiTheme="minorHAnsi" w:cstheme="minorHAnsi"/>
                <w:i/>
                <w:sz w:val="18"/>
                <w:szCs w:val="18"/>
              </w:rPr>
            </w:pPr>
            <w:r w:rsidRPr="00DE660F">
              <w:rPr>
                <w:rFonts w:asciiTheme="minorHAnsi" w:hAnsiTheme="minorHAnsi" w:cstheme="minorHAnsi"/>
                <w:sz w:val="18"/>
                <w:szCs w:val="18"/>
              </w:rPr>
              <w:t>Project documentation</w:t>
            </w:r>
          </w:p>
        </w:tc>
        <w:tc>
          <w:tcPr>
            <w:tcW w:w="2835" w:type="dxa"/>
            <w:shd w:val="clear" w:color="auto" w:fill="auto"/>
          </w:tcPr>
          <w:p w14:paraId="0BAD7BA7" w14:textId="77777777" w:rsidR="00EF26DE" w:rsidRPr="00DE660F" w:rsidRDefault="001448DD" w:rsidP="00EF26DE">
            <w:pPr>
              <w:rPr>
                <w:rFonts w:asciiTheme="minorHAnsi" w:hAnsiTheme="minorHAnsi" w:cstheme="minorHAnsi"/>
                <w:iCs/>
                <w:sz w:val="18"/>
                <w:szCs w:val="18"/>
              </w:rPr>
            </w:pPr>
            <w:r w:rsidRPr="00DE660F">
              <w:rPr>
                <w:rFonts w:asciiTheme="minorHAnsi" w:hAnsiTheme="minorHAnsi" w:cstheme="minorHAnsi"/>
                <w:iCs/>
                <w:sz w:val="18"/>
                <w:szCs w:val="18"/>
              </w:rPr>
              <w:t>Risks: Stak</w:t>
            </w:r>
            <w:r w:rsidR="00DF29DB" w:rsidRPr="00DE660F">
              <w:rPr>
                <w:rFonts w:asciiTheme="minorHAnsi" w:hAnsiTheme="minorHAnsi" w:cstheme="minorHAnsi"/>
                <w:iCs/>
                <w:sz w:val="18"/>
                <w:szCs w:val="18"/>
              </w:rPr>
              <w:t>e</w:t>
            </w:r>
            <w:r w:rsidRPr="00DE660F">
              <w:rPr>
                <w:rFonts w:asciiTheme="minorHAnsi" w:hAnsiTheme="minorHAnsi" w:cstheme="minorHAnsi"/>
                <w:iCs/>
                <w:sz w:val="18"/>
                <w:szCs w:val="18"/>
              </w:rPr>
              <w:t>holder organizations may not consider the training to be relevant to their interests.</w:t>
            </w:r>
          </w:p>
          <w:p w14:paraId="196D67CC" w14:textId="77777777" w:rsidR="001448DD" w:rsidRPr="00DE660F" w:rsidRDefault="001448DD" w:rsidP="00EF26DE">
            <w:pPr>
              <w:rPr>
                <w:rFonts w:asciiTheme="minorHAnsi" w:hAnsiTheme="minorHAnsi" w:cstheme="minorHAnsi"/>
                <w:iCs/>
                <w:sz w:val="18"/>
                <w:szCs w:val="18"/>
              </w:rPr>
            </w:pPr>
          </w:p>
          <w:p w14:paraId="1533C472" w14:textId="77777777" w:rsidR="001448DD" w:rsidRPr="00DE660F" w:rsidRDefault="001448DD" w:rsidP="00EF26DE">
            <w:pPr>
              <w:rPr>
                <w:rFonts w:asciiTheme="minorHAnsi" w:hAnsiTheme="minorHAnsi" w:cstheme="minorHAnsi"/>
                <w:iCs/>
                <w:sz w:val="18"/>
                <w:szCs w:val="18"/>
              </w:rPr>
            </w:pPr>
            <w:r w:rsidRPr="00DE660F">
              <w:rPr>
                <w:rFonts w:asciiTheme="minorHAnsi" w:hAnsiTheme="minorHAnsi" w:cstheme="minorHAnsi"/>
                <w:iCs/>
                <w:sz w:val="18"/>
                <w:szCs w:val="18"/>
              </w:rPr>
              <w:t>Assumptions: Project management will conduct sufficient outreach to contextualize the training</w:t>
            </w:r>
          </w:p>
        </w:tc>
      </w:tr>
      <w:tr w:rsidR="001448DD" w:rsidRPr="00DE660F" w14:paraId="2C118DBE" w14:textId="77777777" w:rsidTr="00A8409A">
        <w:trPr>
          <w:trHeight w:val="424"/>
        </w:trPr>
        <w:tc>
          <w:tcPr>
            <w:tcW w:w="1350" w:type="dxa"/>
            <w:shd w:val="clear" w:color="auto" w:fill="auto"/>
          </w:tcPr>
          <w:p w14:paraId="79968DAB" w14:textId="77777777" w:rsidR="00EF26DE" w:rsidRPr="00DE660F" w:rsidRDefault="00EF26DE" w:rsidP="00EF26DE">
            <w:pPr>
              <w:rPr>
                <w:rFonts w:asciiTheme="minorHAnsi" w:hAnsiTheme="minorHAnsi" w:cstheme="minorHAnsi"/>
                <w:b/>
                <w:sz w:val="18"/>
                <w:szCs w:val="18"/>
              </w:rPr>
            </w:pPr>
          </w:p>
        </w:tc>
        <w:tc>
          <w:tcPr>
            <w:tcW w:w="1485" w:type="dxa"/>
            <w:shd w:val="clear" w:color="auto" w:fill="auto"/>
          </w:tcPr>
          <w:p w14:paraId="1FC5E46A" w14:textId="77777777" w:rsidR="00EF26DE" w:rsidRPr="00DE660F" w:rsidRDefault="00EF26DE" w:rsidP="00EF26DE">
            <w:pPr>
              <w:rPr>
                <w:rFonts w:asciiTheme="minorHAnsi" w:hAnsiTheme="minorHAnsi" w:cstheme="minorHAnsi"/>
                <w:b/>
                <w:i/>
                <w:sz w:val="18"/>
                <w:szCs w:val="18"/>
              </w:rPr>
            </w:pPr>
            <w:r w:rsidRPr="00DE660F">
              <w:rPr>
                <w:rFonts w:asciiTheme="minorHAnsi" w:hAnsiTheme="minorHAnsi" w:cstheme="minorHAnsi"/>
                <w:b/>
                <w:i/>
                <w:sz w:val="18"/>
                <w:szCs w:val="18"/>
              </w:rPr>
              <w:t xml:space="preserve">Indicator G3 </w:t>
            </w:r>
          </w:p>
          <w:p w14:paraId="05D883C3" w14:textId="77777777" w:rsidR="00EF26DE" w:rsidRPr="00DE660F" w:rsidRDefault="00EF26DE" w:rsidP="00EF26DE">
            <w:pPr>
              <w:rPr>
                <w:rFonts w:asciiTheme="minorHAnsi" w:hAnsiTheme="minorHAnsi" w:cstheme="minorHAnsi"/>
                <w:b/>
                <w:i/>
                <w:sz w:val="18"/>
                <w:szCs w:val="18"/>
              </w:rPr>
            </w:pPr>
            <w:r w:rsidRPr="00DE660F">
              <w:rPr>
                <w:rFonts w:asciiTheme="minorHAnsi" w:hAnsiTheme="minorHAnsi" w:cstheme="minorHAnsi"/>
                <w:sz w:val="18"/>
                <w:szCs w:val="18"/>
              </w:rPr>
              <w:t>Ratio of women and men at trainings (with contextual information provided)</w:t>
            </w:r>
          </w:p>
        </w:tc>
        <w:tc>
          <w:tcPr>
            <w:tcW w:w="1985" w:type="dxa"/>
          </w:tcPr>
          <w:p w14:paraId="5E438DBB" w14:textId="77777777" w:rsidR="00EF26DE" w:rsidRPr="00DE660F" w:rsidRDefault="00EF26DE" w:rsidP="00EF26DE">
            <w:pPr>
              <w:rPr>
                <w:rFonts w:asciiTheme="minorHAnsi" w:hAnsiTheme="minorHAnsi" w:cstheme="minorHAnsi"/>
                <w:iCs/>
                <w:sz w:val="18"/>
                <w:szCs w:val="18"/>
              </w:rPr>
            </w:pPr>
            <w:r w:rsidRPr="00DE660F">
              <w:rPr>
                <w:rFonts w:asciiTheme="minorHAnsi" w:hAnsiTheme="minorHAnsi" w:cstheme="minorHAnsi"/>
                <w:iCs/>
                <w:sz w:val="18"/>
                <w:szCs w:val="18"/>
              </w:rPr>
              <w:t xml:space="preserve">The average ratio of women to men in project capacity-strengthening activities over the course of the </w:t>
            </w:r>
            <w:r w:rsidR="005834BA" w:rsidRPr="00DE660F">
              <w:rPr>
                <w:rFonts w:asciiTheme="minorHAnsi" w:hAnsiTheme="minorHAnsi" w:cstheme="minorHAnsi"/>
                <w:iCs/>
                <w:sz w:val="18"/>
                <w:szCs w:val="18"/>
              </w:rPr>
              <w:t>project will</w:t>
            </w:r>
            <w:r w:rsidRPr="00DE660F">
              <w:rPr>
                <w:rFonts w:asciiTheme="minorHAnsi" w:hAnsiTheme="minorHAnsi" w:cstheme="minorHAnsi"/>
                <w:iCs/>
                <w:sz w:val="18"/>
                <w:szCs w:val="18"/>
              </w:rPr>
              <w:t xml:space="preserve"> be at least 1:1.</w:t>
            </w:r>
          </w:p>
        </w:tc>
        <w:tc>
          <w:tcPr>
            <w:tcW w:w="1316" w:type="dxa"/>
          </w:tcPr>
          <w:p w14:paraId="60A11A1F" w14:textId="77777777" w:rsidR="00EF26DE" w:rsidRPr="00DE660F" w:rsidRDefault="00EF26DE" w:rsidP="00EF26DE">
            <w:pPr>
              <w:rPr>
                <w:rFonts w:asciiTheme="minorHAnsi" w:hAnsiTheme="minorHAnsi" w:cstheme="minorHAnsi"/>
                <w:iCs/>
                <w:sz w:val="18"/>
                <w:szCs w:val="18"/>
              </w:rPr>
            </w:pPr>
            <w:r w:rsidRPr="00DE660F">
              <w:rPr>
                <w:rFonts w:asciiTheme="minorHAnsi" w:hAnsiTheme="minorHAnsi" w:cstheme="minorHAnsi"/>
                <w:iCs/>
                <w:sz w:val="18"/>
                <w:szCs w:val="18"/>
              </w:rPr>
              <w:t>Ratio of documented participants calculated by participant lists.</w:t>
            </w:r>
          </w:p>
        </w:tc>
        <w:tc>
          <w:tcPr>
            <w:tcW w:w="1535" w:type="dxa"/>
            <w:shd w:val="clear" w:color="auto" w:fill="auto"/>
          </w:tcPr>
          <w:p w14:paraId="1F73F347" w14:textId="77777777" w:rsidR="00EF26DE" w:rsidRPr="00DE660F" w:rsidRDefault="00EF26DE" w:rsidP="00EF26DE">
            <w:pPr>
              <w:rPr>
                <w:rFonts w:asciiTheme="minorHAnsi" w:hAnsiTheme="minorHAnsi" w:cstheme="minorHAnsi"/>
                <w:iCs/>
                <w:sz w:val="18"/>
                <w:szCs w:val="18"/>
              </w:rPr>
            </w:pPr>
            <w:r w:rsidRPr="00DE660F">
              <w:rPr>
                <w:rFonts w:asciiTheme="minorHAnsi" w:hAnsiTheme="minorHAnsi" w:cstheme="minorHAnsi"/>
                <w:iCs/>
                <w:sz w:val="18"/>
                <w:szCs w:val="18"/>
              </w:rPr>
              <w:t>Annually</w:t>
            </w:r>
          </w:p>
        </w:tc>
        <w:tc>
          <w:tcPr>
            <w:tcW w:w="900" w:type="dxa"/>
            <w:shd w:val="clear" w:color="auto" w:fill="auto"/>
          </w:tcPr>
          <w:p w14:paraId="3E48A05E" w14:textId="77777777" w:rsidR="00EF26DE" w:rsidRPr="00DE660F" w:rsidRDefault="00EF26DE" w:rsidP="00EF26DE">
            <w:pPr>
              <w:rPr>
                <w:rFonts w:asciiTheme="minorHAnsi" w:hAnsiTheme="minorHAnsi" w:cstheme="minorHAnsi"/>
                <w:iCs/>
                <w:sz w:val="18"/>
                <w:szCs w:val="18"/>
              </w:rPr>
            </w:pPr>
            <w:r w:rsidRPr="00DE660F">
              <w:rPr>
                <w:rFonts w:asciiTheme="minorHAnsi" w:hAnsiTheme="minorHAnsi" w:cstheme="minorHAnsi"/>
                <w:sz w:val="18"/>
                <w:szCs w:val="18"/>
              </w:rPr>
              <w:t>Annually, and at TE</w:t>
            </w:r>
          </w:p>
        </w:tc>
        <w:tc>
          <w:tcPr>
            <w:tcW w:w="1122" w:type="dxa"/>
            <w:shd w:val="clear" w:color="auto" w:fill="auto"/>
          </w:tcPr>
          <w:p w14:paraId="033D0B1F" w14:textId="77777777" w:rsidR="00EF26DE" w:rsidRPr="00DE660F" w:rsidRDefault="001448DD" w:rsidP="00EF26DE">
            <w:pPr>
              <w:rPr>
                <w:rFonts w:asciiTheme="minorHAnsi" w:hAnsiTheme="minorHAnsi" w:cstheme="minorHAnsi"/>
                <w:iCs/>
                <w:sz w:val="18"/>
                <w:szCs w:val="18"/>
              </w:rPr>
            </w:pPr>
            <w:r w:rsidRPr="00DE660F">
              <w:rPr>
                <w:rFonts w:asciiTheme="minorHAnsi" w:hAnsiTheme="minorHAnsi" w:cstheme="minorHAnsi"/>
                <w:sz w:val="18"/>
                <w:szCs w:val="18"/>
              </w:rPr>
              <w:t>Project Manager, gender consultant</w:t>
            </w:r>
          </w:p>
        </w:tc>
        <w:tc>
          <w:tcPr>
            <w:tcW w:w="999" w:type="dxa"/>
            <w:shd w:val="clear" w:color="auto" w:fill="auto"/>
          </w:tcPr>
          <w:p w14:paraId="57E056FD" w14:textId="77777777" w:rsidR="00EF26DE" w:rsidRPr="00DE660F" w:rsidRDefault="001448DD" w:rsidP="00EF26DE">
            <w:pPr>
              <w:rPr>
                <w:rFonts w:asciiTheme="minorHAnsi" w:hAnsiTheme="minorHAnsi" w:cstheme="minorHAnsi"/>
                <w:iCs/>
                <w:sz w:val="18"/>
                <w:szCs w:val="18"/>
              </w:rPr>
            </w:pPr>
            <w:r w:rsidRPr="00DE660F">
              <w:rPr>
                <w:rFonts w:asciiTheme="minorHAnsi" w:hAnsiTheme="minorHAnsi" w:cstheme="minorHAnsi"/>
                <w:sz w:val="18"/>
                <w:szCs w:val="18"/>
              </w:rPr>
              <w:t>Project documentation</w:t>
            </w:r>
          </w:p>
        </w:tc>
        <w:tc>
          <w:tcPr>
            <w:tcW w:w="2835" w:type="dxa"/>
            <w:shd w:val="clear" w:color="auto" w:fill="auto"/>
          </w:tcPr>
          <w:p w14:paraId="547600A0" w14:textId="77777777" w:rsidR="00EF26DE" w:rsidRPr="00DE660F" w:rsidRDefault="001448DD" w:rsidP="00EF26DE">
            <w:pPr>
              <w:rPr>
                <w:rFonts w:asciiTheme="minorHAnsi" w:hAnsiTheme="minorHAnsi" w:cstheme="minorHAnsi"/>
                <w:iCs/>
                <w:sz w:val="18"/>
                <w:szCs w:val="18"/>
              </w:rPr>
            </w:pPr>
            <w:r w:rsidRPr="00DE660F">
              <w:rPr>
                <w:rFonts w:asciiTheme="minorHAnsi" w:hAnsiTheme="minorHAnsi" w:cstheme="minorHAnsi"/>
                <w:iCs/>
                <w:sz w:val="18"/>
                <w:szCs w:val="18"/>
              </w:rPr>
              <w:t>Risks: It may be difficult to achieve gender equality in participation in sectors that are traditionally male-dominated</w:t>
            </w:r>
          </w:p>
          <w:p w14:paraId="4E02ED5D" w14:textId="77777777" w:rsidR="001448DD" w:rsidRPr="00DE660F" w:rsidRDefault="001448DD" w:rsidP="00EF26DE">
            <w:pPr>
              <w:rPr>
                <w:rFonts w:asciiTheme="minorHAnsi" w:hAnsiTheme="minorHAnsi" w:cstheme="minorHAnsi"/>
                <w:iCs/>
                <w:sz w:val="18"/>
                <w:szCs w:val="18"/>
              </w:rPr>
            </w:pPr>
          </w:p>
          <w:p w14:paraId="6158F08F" w14:textId="77777777" w:rsidR="001448DD" w:rsidRPr="00DE660F" w:rsidRDefault="001448DD" w:rsidP="00EF26DE">
            <w:pPr>
              <w:rPr>
                <w:rFonts w:asciiTheme="minorHAnsi" w:hAnsiTheme="minorHAnsi" w:cstheme="minorHAnsi"/>
                <w:iCs/>
                <w:sz w:val="18"/>
                <w:szCs w:val="18"/>
              </w:rPr>
            </w:pPr>
            <w:r w:rsidRPr="00DE660F">
              <w:rPr>
                <w:rFonts w:asciiTheme="minorHAnsi" w:hAnsiTheme="minorHAnsi" w:cstheme="minorHAnsi"/>
                <w:iCs/>
                <w:sz w:val="18"/>
                <w:szCs w:val="18"/>
              </w:rPr>
              <w:t xml:space="preserve">Assumptions: Project </w:t>
            </w:r>
            <w:r w:rsidR="0087377C" w:rsidRPr="00DE660F">
              <w:rPr>
                <w:rFonts w:asciiTheme="minorHAnsi" w:hAnsiTheme="minorHAnsi" w:cstheme="minorHAnsi"/>
                <w:iCs/>
                <w:sz w:val="18"/>
                <w:szCs w:val="18"/>
              </w:rPr>
              <w:t>stakeholders</w:t>
            </w:r>
            <w:r w:rsidRPr="00DE660F">
              <w:rPr>
                <w:rFonts w:asciiTheme="minorHAnsi" w:hAnsiTheme="minorHAnsi" w:cstheme="minorHAnsi"/>
                <w:iCs/>
                <w:sz w:val="18"/>
                <w:szCs w:val="18"/>
              </w:rPr>
              <w:t xml:space="preserve"> will be made aware of the need to consider qualified women </w:t>
            </w:r>
            <w:r w:rsidR="0087377C" w:rsidRPr="00DE660F">
              <w:rPr>
                <w:rFonts w:asciiTheme="minorHAnsi" w:hAnsiTheme="minorHAnsi" w:cstheme="minorHAnsi"/>
                <w:iCs/>
                <w:sz w:val="18"/>
                <w:szCs w:val="18"/>
              </w:rPr>
              <w:t>candidates</w:t>
            </w:r>
            <w:r w:rsidRPr="00DE660F">
              <w:rPr>
                <w:rFonts w:asciiTheme="minorHAnsi" w:hAnsiTheme="minorHAnsi" w:cstheme="minorHAnsi"/>
                <w:iCs/>
                <w:sz w:val="18"/>
                <w:szCs w:val="18"/>
              </w:rPr>
              <w:t xml:space="preserve"> for participation.</w:t>
            </w:r>
          </w:p>
        </w:tc>
      </w:tr>
    </w:tbl>
    <w:p w14:paraId="38778C2A" w14:textId="77777777" w:rsidR="00484FE6" w:rsidRPr="00DE660F" w:rsidRDefault="00BB0459" w:rsidP="00BB0459">
      <w:pPr>
        <w:pStyle w:val="Heading2"/>
        <w:ind w:left="0"/>
        <w:rPr>
          <w:rFonts w:ascii="Calibri" w:hAnsi="Calibri"/>
          <w:szCs w:val="22"/>
        </w:rPr>
      </w:pPr>
      <w:r w:rsidRPr="00DE660F">
        <w:rPr>
          <w:rFonts w:ascii="Calibri" w:hAnsi="Calibri"/>
          <w:szCs w:val="22"/>
        </w:rPr>
        <w:br w:type="page"/>
      </w:r>
    </w:p>
    <w:p w14:paraId="5D48EE70" w14:textId="77777777" w:rsidR="002F1730" w:rsidRPr="00DE660F" w:rsidRDefault="002F1730" w:rsidP="002F1730"/>
    <w:p w14:paraId="51F02DF5" w14:textId="77777777" w:rsidR="002F1730" w:rsidRPr="00DE660F" w:rsidRDefault="002F1730" w:rsidP="002F1730">
      <w:pPr>
        <w:pStyle w:val="FootnoteText"/>
        <w:rPr>
          <w:rFonts w:ascii="Calibri" w:hAnsi="Calibri" w:cs="Calibri"/>
          <w:sz w:val="20"/>
          <w:szCs w:val="21"/>
        </w:rPr>
      </w:pPr>
      <w:r w:rsidRPr="00DE660F">
        <w:rPr>
          <w:rFonts w:ascii="Calibri" w:hAnsi="Calibri" w:cs="Calibri"/>
          <w:sz w:val="20"/>
          <w:szCs w:val="21"/>
        </w:rPr>
        <w:t xml:space="preserve">* The rating for CBIT Core Indicator 3 is based on a 10-point scale developed by GEF Sec as follows: </w:t>
      </w:r>
    </w:p>
    <w:p w14:paraId="061FDFBB" w14:textId="77777777" w:rsidR="002F1730" w:rsidRPr="00DE660F" w:rsidRDefault="002F1730" w:rsidP="002F1730">
      <w:pPr>
        <w:pStyle w:val="FootnoteText"/>
        <w:rPr>
          <w:rFonts w:ascii="Calibri" w:hAnsi="Calibri" w:cs="Calibri"/>
          <w:sz w:val="20"/>
          <w:szCs w:val="21"/>
        </w:rPr>
      </w:pPr>
    </w:p>
    <w:p w14:paraId="0FD6C69A" w14:textId="77777777" w:rsidR="002F1730" w:rsidRPr="00DE660F" w:rsidRDefault="002F1730" w:rsidP="002F1730">
      <w:pPr>
        <w:pStyle w:val="FootnoteText"/>
        <w:numPr>
          <w:ilvl w:val="0"/>
          <w:numId w:val="64"/>
        </w:numPr>
        <w:rPr>
          <w:rFonts w:ascii="Calibri" w:hAnsi="Calibri" w:cs="Calibri"/>
          <w:sz w:val="20"/>
          <w:szCs w:val="21"/>
        </w:rPr>
      </w:pPr>
      <w:r w:rsidRPr="00DE660F">
        <w:rPr>
          <w:rFonts w:ascii="Calibri" w:hAnsi="Calibri" w:cs="Calibri"/>
          <w:sz w:val="20"/>
          <w:szCs w:val="21"/>
        </w:rPr>
        <w:t>Very little measurement is done, reporting is partial and irregular and verification is not there;</w:t>
      </w:r>
    </w:p>
    <w:p w14:paraId="3D8DC83B" w14:textId="77777777" w:rsidR="002F1730" w:rsidRPr="00DE660F" w:rsidRDefault="002F1730" w:rsidP="002F1730">
      <w:pPr>
        <w:pStyle w:val="FootnoteText"/>
        <w:numPr>
          <w:ilvl w:val="0"/>
          <w:numId w:val="64"/>
        </w:numPr>
        <w:rPr>
          <w:rFonts w:ascii="Calibri" w:hAnsi="Calibri" w:cs="Calibri"/>
          <w:sz w:val="20"/>
          <w:szCs w:val="21"/>
        </w:rPr>
      </w:pPr>
      <w:r w:rsidRPr="00DE660F">
        <w:rPr>
          <w:rFonts w:ascii="Calibri" w:hAnsi="Calibri" w:cs="Calibri"/>
          <w:sz w:val="20"/>
          <w:szCs w:val="21"/>
        </w:rPr>
        <w:t>Measurement systems are in place, but data is of poor quality and/or methodologies are not very robust; reporting is done only on request or to limited audience or partially; verification is not there;</w:t>
      </w:r>
    </w:p>
    <w:p w14:paraId="03474173" w14:textId="77777777" w:rsidR="002F1730" w:rsidRPr="00DE660F" w:rsidRDefault="002F1730" w:rsidP="002F1730">
      <w:pPr>
        <w:pStyle w:val="FootnoteText"/>
        <w:numPr>
          <w:ilvl w:val="0"/>
          <w:numId w:val="64"/>
        </w:numPr>
        <w:rPr>
          <w:rFonts w:ascii="Calibri" w:hAnsi="Calibri" w:cs="Calibri"/>
          <w:sz w:val="20"/>
          <w:szCs w:val="21"/>
        </w:rPr>
      </w:pPr>
      <w:r w:rsidRPr="00DE660F">
        <w:rPr>
          <w:rFonts w:ascii="Calibri" w:hAnsi="Calibri" w:cs="Calibri"/>
          <w:sz w:val="20"/>
          <w:szCs w:val="21"/>
        </w:rPr>
        <w:t>Measurement systems are in place for a few activities, improved data quality and methodologies, but not cost or time efficient; wider access to reporting is still limited and information is partial; verification is rudimentary/non-standardized;</w:t>
      </w:r>
    </w:p>
    <w:p w14:paraId="5FA68D3A" w14:textId="77777777" w:rsidR="002F1730" w:rsidRPr="00DE660F" w:rsidRDefault="002F1730" w:rsidP="002F1730">
      <w:pPr>
        <w:pStyle w:val="FootnoteText"/>
        <w:numPr>
          <w:ilvl w:val="0"/>
          <w:numId w:val="64"/>
        </w:numPr>
        <w:rPr>
          <w:rFonts w:ascii="Calibri" w:hAnsi="Calibri" w:cs="Calibri"/>
          <w:sz w:val="20"/>
          <w:szCs w:val="21"/>
        </w:rPr>
      </w:pPr>
      <w:r w:rsidRPr="00DE660F">
        <w:rPr>
          <w:rFonts w:ascii="Calibri" w:hAnsi="Calibri" w:cs="Calibri"/>
          <w:sz w:val="20"/>
          <w:szCs w:val="21"/>
        </w:rPr>
        <w:t xml:space="preserve">Measurement systems are strong in a limited set of activities however, analyses still need improvement; periodic monitoring and reporting although not yet cost/time efficient; verification is only upon specific request and limited; </w:t>
      </w:r>
    </w:p>
    <w:p w14:paraId="1384C99C" w14:textId="77777777" w:rsidR="002F1730" w:rsidRPr="00DE660F" w:rsidRDefault="002F1730" w:rsidP="002F1730">
      <w:pPr>
        <w:pStyle w:val="FootnoteText"/>
        <w:numPr>
          <w:ilvl w:val="0"/>
          <w:numId w:val="64"/>
        </w:numPr>
        <w:rPr>
          <w:rFonts w:ascii="Calibri" w:hAnsi="Calibri" w:cs="Calibri"/>
          <w:sz w:val="20"/>
          <w:szCs w:val="21"/>
        </w:rPr>
      </w:pPr>
      <w:r w:rsidRPr="00DE660F">
        <w:rPr>
          <w:rFonts w:ascii="Calibri" w:hAnsi="Calibri" w:cs="Calibri"/>
          <w:sz w:val="20"/>
          <w:szCs w:val="21"/>
        </w:rPr>
        <w:t>Measurement systems are strong for a limited set of activities and periodically report on key GHG related indicators i.e. mainstreamed into the activity implementation; reporting is improved through few pathways but limited audience and formats; verification limited;</w:t>
      </w:r>
    </w:p>
    <w:p w14:paraId="6837207D" w14:textId="77777777" w:rsidR="002F1730" w:rsidRPr="00DE660F" w:rsidRDefault="002F1730" w:rsidP="002F1730">
      <w:pPr>
        <w:pStyle w:val="FootnoteText"/>
        <w:numPr>
          <w:ilvl w:val="0"/>
          <w:numId w:val="64"/>
        </w:numPr>
        <w:rPr>
          <w:rFonts w:ascii="Calibri" w:hAnsi="Calibri" w:cs="Calibri"/>
          <w:sz w:val="20"/>
          <w:szCs w:val="21"/>
        </w:rPr>
      </w:pPr>
      <w:r w:rsidRPr="00DE660F">
        <w:rPr>
          <w:rFonts w:ascii="Calibri" w:hAnsi="Calibri" w:cs="Calibri"/>
          <w:sz w:val="20"/>
          <w:szCs w:val="21"/>
        </w:rPr>
        <w:t>Measurement systems are strong and cover a greater percentage of activities – feedback loops exist even if they are not fully functioning; reporting is available through multiple pathways and formats but may not be complete/transparent; verification is done through standard methodologies but only partially (i.e. not all data is verifiable);</w:t>
      </w:r>
    </w:p>
    <w:p w14:paraId="25E64BCE" w14:textId="77777777" w:rsidR="002F1730" w:rsidRPr="00DE660F" w:rsidRDefault="002F1730" w:rsidP="002F1730">
      <w:pPr>
        <w:pStyle w:val="FootnoteText"/>
        <w:numPr>
          <w:ilvl w:val="0"/>
          <w:numId w:val="64"/>
        </w:numPr>
        <w:rPr>
          <w:rFonts w:ascii="Calibri" w:hAnsi="Calibri" w:cs="Calibri"/>
          <w:sz w:val="20"/>
          <w:szCs w:val="21"/>
        </w:rPr>
      </w:pPr>
      <w:r w:rsidRPr="00DE660F">
        <w:rPr>
          <w:rFonts w:ascii="Calibri" w:hAnsi="Calibri" w:cs="Calibri"/>
          <w:sz w:val="20"/>
          <w:szCs w:val="21"/>
        </w:rPr>
        <w:t>Measurement regarding GHG is broadly done (with widely acceptable methodologies), need for more sophisticated analyses to improve policy; Reporting is periodic with improvements in transparency; verification is done through more sophisticated methods even if partially;</w:t>
      </w:r>
    </w:p>
    <w:p w14:paraId="0EF6E300" w14:textId="77777777" w:rsidR="002F1730" w:rsidRPr="00DE660F" w:rsidRDefault="002F1730" w:rsidP="002F1730">
      <w:pPr>
        <w:pStyle w:val="FootnoteText"/>
        <w:numPr>
          <w:ilvl w:val="0"/>
          <w:numId w:val="64"/>
        </w:numPr>
        <w:rPr>
          <w:rFonts w:ascii="Calibri" w:hAnsi="Calibri" w:cs="Calibri"/>
          <w:sz w:val="20"/>
          <w:szCs w:val="21"/>
        </w:rPr>
      </w:pPr>
      <w:r w:rsidRPr="00DE660F">
        <w:rPr>
          <w:rFonts w:ascii="Calibri" w:hAnsi="Calibri" w:cs="Calibri"/>
          <w:sz w:val="20"/>
          <w:szCs w:val="21"/>
        </w:rPr>
        <w:t>Strong standardized measurements processes established for key indicators and mainstreamed into institutional policy implementation; reporting is widely available in multiple formats; verification is done for a larger set of information;</w:t>
      </w:r>
    </w:p>
    <w:p w14:paraId="306F1D37" w14:textId="77777777" w:rsidR="002F1730" w:rsidRPr="00DE660F" w:rsidRDefault="002F1730" w:rsidP="002F1730">
      <w:pPr>
        <w:pStyle w:val="FootnoteText"/>
        <w:numPr>
          <w:ilvl w:val="0"/>
          <w:numId w:val="64"/>
        </w:numPr>
        <w:rPr>
          <w:rFonts w:ascii="Calibri" w:hAnsi="Calibri" w:cs="Calibri"/>
          <w:sz w:val="20"/>
          <w:szCs w:val="21"/>
        </w:rPr>
      </w:pPr>
      <w:r w:rsidRPr="00DE660F">
        <w:rPr>
          <w:rFonts w:ascii="Calibri" w:hAnsi="Calibri" w:cs="Calibri"/>
          <w:sz w:val="20"/>
          <w:szCs w:val="21"/>
        </w:rPr>
        <w:t>Strong Monitoring and Reporting systems – robust methodologies, cost effective and efficient, periodic; verification done to a significant degree;</w:t>
      </w:r>
    </w:p>
    <w:p w14:paraId="31C092E2" w14:textId="77777777" w:rsidR="002F1730" w:rsidRPr="00DE660F" w:rsidRDefault="002F1730" w:rsidP="002F1730">
      <w:pPr>
        <w:pStyle w:val="FootnoteText"/>
        <w:numPr>
          <w:ilvl w:val="0"/>
          <w:numId w:val="64"/>
        </w:numPr>
        <w:rPr>
          <w:rFonts w:ascii="Calibri" w:hAnsi="Calibri" w:cs="Calibri"/>
          <w:sz w:val="20"/>
          <w:szCs w:val="21"/>
        </w:rPr>
      </w:pPr>
      <w:r w:rsidRPr="00DE660F">
        <w:rPr>
          <w:rFonts w:ascii="Calibri" w:hAnsi="Calibri" w:cs="Calibri"/>
          <w:sz w:val="20"/>
          <w:szCs w:val="21"/>
        </w:rPr>
        <w:t>Strong MRV systems that provide quality GHG-related information in a transparent, accurate and accessible to a wide audience, with feedback of information from MRV flowing into policy design and implementation</w:t>
      </w:r>
    </w:p>
    <w:p w14:paraId="43CFC204" w14:textId="77777777" w:rsidR="002F1730" w:rsidRPr="00DE660F" w:rsidRDefault="002F1730" w:rsidP="002F1730">
      <w:pPr>
        <w:pStyle w:val="FootnoteText"/>
        <w:ind w:left="720"/>
        <w:rPr>
          <w:sz w:val="21"/>
          <w:szCs w:val="18"/>
        </w:rPr>
      </w:pPr>
    </w:p>
    <w:p w14:paraId="1452EC19" w14:textId="77777777" w:rsidR="002F1730" w:rsidRPr="00DE660F" w:rsidRDefault="002F1730" w:rsidP="002F1730">
      <w:pPr>
        <w:pStyle w:val="FootnoteText"/>
        <w:rPr>
          <w:rFonts w:ascii="Calibri" w:hAnsi="Calibri" w:cs="Calibri"/>
          <w:sz w:val="20"/>
          <w:szCs w:val="21"/>
        </w:rPr>
      </w:pPr>
      <w:r w:rsidRPr="00DE660F">
        <w:rPr>
          <w:rFonts w:ascii="Calibri" w:hAnsi="Calibri" w:cs="Calibri"/>
          <w:sz w:val="20"/>
          <w:szCs w:val="21"/>
        </w:rPr>
        <w:t xml:space="preserve">** The rating for CBIT Core Indicator 4 is based on a 4-point scale developed by GEF Sec as follows: </w:t>
      </w:r>
    </w:p>
    <w:p w14:paraId="4C3829FD" w14:textId="77777777" w:rsidR="002F1730" w:rsidRPr="00DE660F" w:rsidRDefault="002F1730" w:rsidP="002F1730">
      <w:pPr>
        <w:pStyle w:val="FootnoteText"/>
        <w:rPr>
          <w:rFonts w:ascii="Calibri" w:hAnsi="Calibri" w:cs="Calibri"/>
          <w:sz w:val="10"/>
          <w:szCs w:val="21"/>
        </w:rPr>
      </w:pPr>
    </w:p>
    <w:p w14:paraId="21AF9D83" w14:textId="77777777" w:rsidR="002F1730" w:rsidRPr="00DE660F" w:rsidRDefault="002F1730" w:rsidP="002F1730">
      <w:pPr>
        <w:pStyle w:val="FootnoteText"/>
        <w:numPr>
          <w:ilvl w:val="0"/>
          <w:numId w:val="63"/>
        </w:numPr>
        <w:rPr>
          <w:rFonts w:ascii="Calibri" w:hAnsi="Calibri" w:cs="Calibri"/>
          <w:sz w:val="20"/>
          <w:szCs w:val="21"/>
        </w:rPr>
      </w:pPr>
      <w:r w:rsidRPr="00DE660F">
        <w:rPr>
          <w:rFonts w:ascii="Calibri" w:hAnsi="Calibri" w:cs="Calibri"/>
          <w:sz w:val="20"/>
          <w:szCs w:val="21"/>
        </w:rPr>
        <w:t>No designated transparency institution to support and coordinate the planning and implementation of transparency activities under Article 13 of the Paris Agreement exists.</w:t>
      </w:r>
    </w:p>
    <w:p w14:paraId="693A72D2" w14:textId="77777777" w:rsidR="002F1730" w:rsidRPr="00DE660F" w:rsidRDefault="002F1730" w:rsidP="002F1730">
      <w:pPr>
        <w:pStyle w:val="FootnoteText"/>
        <w:numPr>
          <w:ilvl w:val="0"/>
          <w:numId w:val="63"/>
        </w:numPr>
        <w:rPr>
          <w:rFonts w:ascii="Calibri" w:hAnsi="Calibri" w:cs="Calibri"/>
          <w:sz w:val="20"/>
          <w:szCs w:val="21"/>
        </w:rPr>
      </w:pPr>
      <w:r w:rsidRPr="00DE660F">
        <w:rPr>
          <w:rFonts w:ascii="Calibri" w:hAnsi="Calibri" w:cs="Calibri"/>
          <w:sz w:val="20"/>
          <w:szCs w:val="21"/>
        </w:rPr>
        <w:t>Designated transparency institution exists, but with limited staff and capacity to support and coordinate implementation of transparency activities under Article 13 of Paris Agreement. Institution lacks authority or mandate to coordinate transparency activities under Article 13.</w:t>
      </w:r>
    </w:p>
    <w:p w14:paraId="0253C007" w14:textId="77777777" w:rsidR="002F1730" w:rsidRPr="00DE660F" w:rsidRDefault="002F1730" w:rsidP="002F1730">
      <w:pPr>
        <w:pStyle w:val="FootnoteText"/>
        <w:numPr>
          <w:ilvl w:val="0"/>
          <w:numId w:val="63"/>
        </w:numPr>
        <w:rPr>
          <w:rFonts w:ascii="Calibri" w:hAnsi="Calibri" w:cs="Calibri"/>
          <w:sz w:val="20"/>
          <w:szCs w:val="21"/>
        </w:rPr>
      </w:pPr>
      <w:r w:rsidRPr="00DE660F">
        <w:rPr>
          <w:rFonts w:ascii="Calibri" w:hAnsi="Calibri" w:cs="Calibri"/>
          <w:sz w:val="20"/>
          <w:szCs w:val="21"/>
        </w:rPr>
        <w:t>Designated transparency institution has an organizational unit with standing staff with some capacity to coordinate and implement transparency activities under Article 13 of the Paris Agreement. Institution has authority or mandate to coordinate transparency activities under Article 13. Activities are not integrated into planning or budgeting activities.</w:t>
      </w:r>
    </w:p>
    <w:p w14:paraId="61FA88EF" w14:textId="77777777" w:rsidR="002F1730" w:rsidRPr="00DE660F" w:rsidRDefault="002F1730" w:rsidP="002F1730">
      <w:pPr>
        <w:sectPr w:rsidR="002F1730" w:rsidRPr="00DE660F" w:rsidSect="0082636A">
          <w:pgSz w:w="15840" w:h="12240" w:orient="landscape" w:code="1"/>
          <w:pgMar w:top="1440" w:right="1440" w:bottom="1440" w:left="1440" w:header="720" w:footer="720" w:gutter="0"/>
          <w:cols w:space="720"/>
          <w:docGrid w:linePitch="360"/>
        </w:sectPr>
      </w:pPr>
      <w:r w:rsidRPr="00DE660F">
        <w:rPr>
          <w:rFonts w:cs="Calibri"/>
          <w:szCs w:val="21"/>
        </w:rPr>
        <w:t>Designated transparency institution(s) has an organizational unit with standing staff with some capacity to coordinate and implement transparency activities. Institution(s) has clear mandate or authority to coordinate activities under Article 13 of the Paris Agreement, and activities are integrated into planning and budgeting activities.</w:t>
      </w:r>
    </w:p>
    <w:p w14:paraId="63642219" w14:textId="14922BC9" w:rsidR="00BB0459" w:rsidRPr="00DE660F" w:rsidRDefault="00BB0459" w:rsidP="00BB0459">
      <w:pPr>
        <w:pStyle w:val="Heading2"/>
        <w:ind w:left="0"/>
        <w:rPr>
          <w:rFonts w:ascii="Calibri" w:hAnsi="Calibri"/>
          <w:szCs w:val="22"/>
        </w:rPr>
      </w:pPr>
      <w:bookmarkStart w:id="28" w:name="_Toc34041344"/>
      <w:r w:rsidRPr="00DE660F">
        <w:rPr>
          <w:rFonts w:ascii="Calibri" w:hAnsi="Calibri"/>
          <w:szCs w:val="22"/>
        </w:rPr>
        <w:lastRenderedPageBreak/>
        <w:t xml:space="preserve">Annex </w:t>
      </w:r>
      <w:r w:rsidR="00A8080C" w:rsidRPr="00DE660F">
        <w:rPr>
          <w:rFonts w:ascii="Calibri" w:hAnsi="Calibri"/>
          <w:szCs w:val="22"/>
        </w:rPr>
        <w:t>4</w:t>
      </w:r>
      <w:r w:rsidRPr="00DE660F">
        <w:rPr>
          <w:rFonts w:ascii="Calibri" w:hAnsi="Calibri"/>
          <w:szCs w:val="22"/>
        </w:rPr>
        <w:t>: Stakeholder Engagement Plan</w:t>
      </w:r>
      <w:bookmarkEnd w:id="28"/>
      <w:r w:rsidRPr="00DE660F">
        <w:rPr>
          <w:rFonts w:ascii="Calibri" w:hAnsi="Calibri"/>
          <w:szCs w:val="22"/>
        </w:rPr>
        <w:t xml:space="preserve"> </w:t>
      </w:r>
    </w:p>
    <w:p w14:paraId="137D11CB" w14:textId="77777777" w:rsidR="00BB0459" w:rsidRPr="00DE660F" w:rsidRDefault="00BB0459" w:rsidP="00BB0459"/>
    <w:p w14:paraId="40206420" w14:textId="77777777" w:rsidR="001F6DB4" w:rsidRPr="00DE660F" w:rsidRDefault="001F6DB4" w:rsidP="001F6DB4">
      <w:pPr>
        <w:spacing w:after="0"/>
        <w:rPr>
          <w:rFonts w:asciiTheme="majorHAnsi" w:hAnsiTheme="majorHAnsi" w:cstheme="majorHAnsi"/>
          <w:szCs w:val="20"/>
        </w:rPr>
      </w:pPr>
      <w:r w:rsidRPr="00DE660F">
        <w:rPr>
          <w:rFonts w:asciiTheme="majorHAnsi" w:hAnsiTheme="majorHAnsi" w:cstheme="majorHAnsi"/>
          <w:szCs w:val="20"/>
        </w:rPr>
        <w:t xml:space="preserve">The proposed project is the product of nearly two decades of cooperation between UNDP Armenia and the Ministry of Environment (previously the Ministry of Natural Resources). It developed from cooperation with the ministry on several GEF-funded national reporting projects, including the ongoing project supporting the compilation of the country’s most recent NC and BUR (GEF ID 9474). </w:t>
      </w:r>
    </w:p>
    <w:p w14:paraId="35ADEF20" w14:textId="77777777" w:rsidR="001F6DB4" w:rsidRPr="00DE660F" w:rsidRDefault="001F6DB4" w:rsidP="001F6DB4">
      <w:pPr>
        <w:spacing w:after="0"/>
        <w:rPr>
          <w:rFonts w:asciiTheme="majorHAnsi" w:hAnsiTheme="majorHAnsi" w:cstheme="majorHAnsi"/>
          <w:szCs w:val="20"/>
        </w:rPr>
      </w:pPr>
    </w:p>
    <w:p w14:paraId="6CBB6DBF" w14:textId="77777777" w:rsidR="001F6DB4" w:rsidRPr="00DE660F" w:rsidRDefault="001F6DB4" w:rsidP="00DA4A64">
      <w:pPr>
        <w:pStyle w:val="ColorfulList-Accent11"/>
        <w:rPr>
          <w:rFonts w:asciiTheme="minorHAnsi" w:hAnsiTheme="minorHAnsi" w:cstheme="minorHAnsi"/>
          <w:sz w:val="20"/>
        </w:rPr>
      </w:pPr>
      <w:r w:rsidRPr="00DE660F">
        <w:rPr>
          <w:rFonts w:asciiTheme="minorHAnsi" w:hAnsiTheme="minorHAnsi" w:cstheme="minorHAnsi"/>
          <w:sz w:val="20"/>
        </w:rPr>
        <w:t>At the project concept development stage, consultations were held with the most active relevant NGOs (Ecolur, Sustainable Human Development, Save Energy Foundation, Khazer, and Armenian Women for Health and Healthy Environment). All of these NGOs, which are led by active women with scientific backgrounds, welcomed the objective of the project, which will contribute to the environmental information transparency in the country through open data-sharing portals accessible for the public and the scientific community. In particular, the NGOs consulted stressed the importance of the involvement of civil society at all stages of the project.</w:t>
      </w:r>
    </w:p>
    <w:p w14:paraId="6D6E3165" w14:textId="77777777" w:rsidR="001F6DB4" w:rsidRPr="00DE660F" w:rsidRDefault="001F6DB4" w:rsidP="00DA4A64">
      <w:pPr>
        <w:pStyle w:val="ColorfulList-Accent11"/>
        <w:rPr>
          <w:rFonts w:asciiTheme="minorHAnsi" w:hAnsiTheme="minorHAnsi" w:cstheme="minorHAnsi"/>
          <w:sz w:val="20"/>
        </w:rPr>
      </w:pPr>
      <w:r w:rsidRPr="00DE660F">
        <w:rPr>
          <w:rFonts w:asciiTheme="minorHAnsi" w:hAnsiTheme="minorHAnsi" w:cstheme="minorHAnsi"/>
          <w:sz w:val="20"/>
        </w:rPr>
        <w:t>During the project preparation phase, the project preparation team organized a stakeholder validation workshop in Yerevan on September 4, 2019.</w:t>
      </w:r>
      <w:r w:rsidR="00DA4A64" w:rsidRPr="00DE660F">
        <w:rPr>
          <w:rFonts w:asciiTheme="minorHAnsi" w:hAnsiTheme="minorHAnsi" w:cstheme="minorHAnsi"/>
          <w:sz w:val="20"/>
        </w:rPr>
        <w:t xml:space="preserve"> The protocol from the workshop is provided below in Annex 4A.</w:t>
      </w:r>
      <w:r w:rsidRPr="00DE660F">
        <w:rPr>
          <w:rFonts w:asciiTheme="minorHAnsi" w:hAnsiTheme="minorHAnsi" w:cstheme="minorHAnsi"/>
          <w:sz w:val="20"/>
        </w:rPr>
        <w:t xml:space="preserve"> A total of 59 participants attended the workshop, which consisted of two parts: sessions on current topics in transparency, such as institutional arrangements and MRV and transparency systems in practice, and a review of the proposed project with a session for soliciting feedback. A participant list from the workshop is included </w:t>
      </w:r>
      <w:r w:rsidR="00DA4A64" w:rsidRPr="00DE660F">
        <w:rPr>
          <w:rFonts w:asciiTheme="minorHAnsi" w:hAnsiTheme="minorHAnsi" w:cstheme="minorHAnsi"/>
          <w:sz w:val="20"/>
        </w:rPr>
        <w:t xml:space="preserve">below </w:t>
      </w:r>
      <w:r w:rsidRPr="00DE660F">
        <w:rPr>
          <w:rFonts w:asciiTheme="minorHAnsi" w:hAnsiTheme="minorHAnsi" w:cstheme="minorHAnsi"/>
          <w:sz w:val="20"/>
        </w:rPr>
        <w:t xml:space="preserve">as </w:t>
      </w:r>
      <w:r w:rsidR="00DA4A64" w:rsidRPr="00DE660F">
        <w:rPr>
          <w:rFonts w:asciiTheme="minorHAnsi" w:hAnsiTheme="minorHAnsi" w:cstheme="minorHAnsi"/>
          <w:sz w:val="20"/>
        </w:rPr>
        <w:t xml:space="preserve">Annex 4B. </w:t>
      </w:r>
      <w:r w:rsidR="00FD7E8A" w:rsidRPr="00DE660F">
        <w:rPr>
          <w:rFonts w:asciiTheme="minorHAnsi" w:hAnsiTheme="minorHAnsi" w:cstheme="minorHAnsi"/>
          <w:sz w:val="20"/>
        </w:rPr>
        <w:t>Stakeholders</w:t>
      </w:r>
      <w:r w:rsidRPr="00DE660F">
        <w:rPr>
          <w:rFonts w:asciiTheme="minorHAnsi" w:hAnsiTheme="minorHAnsi" w:cstheme="minorHAnsi"/>
          <w:sz w:val="20"/>
        </w:rPr>
        <w:t xml:space="preserve"> were also presented with the option of submitting written comments to the projet team following the workshop.</w:t>
      </w:r>
    </w:p>
    <w:p w14:paraId="3769D705" w14:textId="77777777" w:rsidR="001F6DB4" w:rsidRPr="00DE660F" w:rsidRDefault="001F6DB4" w:rsidP="00DA4A64">
      <w:pPr>
        <w:pStyle w:val="ColorfulList-Accent11"/>
        <w:rPr>
          <w:rFonts w:asciiTheme="minorHAnsi" w:hAnsiTheme="minorHAnsi" w:cstheme="minorHAnsi"/>
          <w:sz w:val="20"/>
        </w:rPr>
      </w:pPr>
      <w:r w:rsidRPr="00DE660F">
        <w:rPr>
          <w:rFonts w:asciiTheme="minorHAnsi" w:hAnsiTheme="minorHAnsi" w:cstheme="minorHAnsi"/>
          <w:sz w:val="20"/>
        </w:rPr>
        <w:t xml:space="preserve">The consensus among workshop participants was that the project would be very helpful in supporting Armenia in meeting its obligations under the Paris Agreement. No significant criticisms of the project activities or its potential impacts were raised by stakeholders during the consultation process. </w:t>
      </w:r>
    </w:p>
    <w:p w14:paraId="726AA0DF" w14:textId="77777777" w:rsidR="001F6DB4" w:rsidRPr="00DE660F" w:rsidRDefault="001F6DB4" w:rsidP="00DA4A64">
      <w:pPr>
        <w:pStyle w:val="ColorfulList-Accent11"/>
        <w:rPr>
          <w:rFonts w:asciiTheme="minorHAnsi" w:hAnsiTheme="minorHAnsi" w:cstheme="minorHAnsi"/>
          <w:sz w:val="20"/>
        </w:rPr>
      </w:pPr>
      <w:r w:rsidRPr="00DE660F">
        <w:rPr>
          <w:rFonts w:asciiTheme="minorHAnsi" w:hAnsiTheme="minorHAnsi" w:cstheme="minorHAnsi"/>
          <w:sz w:val="20"/>
        </w:rPr>
        <w:t>Key findings include the following:</w:t>
      </w:r>
    </w:p>
    <w:p w14:paraId="7FAA84D7" w14:textId="77777777" w:rsidR="001F6DB4" w:rsidRPr="00DE660F" w:rsidRDefault="001F6DB4" w:rsidP="001F6DB4">
      <w:pPr>
        <w:pStyle w:val="ListParagraph"/>
        <w:numPr>
          <w:ilvl w:val="0"/>
          <w:numId w:val="71"/>
        </w:numPr>
        <w:tabs>
          <w:tab w:val="left" w:pos="670"/>
        </w:tabs>
        <w:contextualSpacing/>
        <w:rPr>
          <w:rFonts w:asciiTheme="minorHAnsi" w:hAnsiTheme="minorHAnsi" w:cstheme="minorHAnsi"/>
          <w:sz w:val="20"/>
          <w:szCs w:val="20"/>
        </w:rPr>
      </w:pPr>
      <w:r w:rsidRPr="00DE660F">
        <w:rPr>
          <w:rFonts w:asciiTheme="minorHAnsi" w:hAnsiTheme="minorHAnsi" w:cstheme="minorHAnsi"/>
          <w:sz w:val="20"/>
          <w:szCs w:val="20"/>
        </w:rPr>
        <w:t>Activity data collection, data collection and analysis from projects and policies, and spatial data for the forestry sector were cited as areas where the proposed UNDP-GEF project could be particularly helpful.</w:t>
      </w:r>
    </w:p>
    <w:p w14:paraId="4BB739CB" w14:textId="77777777" w:rsidR="001F6DB4" w:rsidRPr="00DE660F" w:rsidRDefault="001F6DB4" w:rsidP="001F6DB4">
      <w:pPr>
        <w:pStyle w:val="ListParagraph"/>
        <w:numPr>
          <w:ilvl w:val="0"/>
          <w:numId w:val="71"/>
        </w:numPr>
        <w:tabs>
          <w:tab w:val="left" w:pos="670"/>
        </w:tabs>
        <w:contextualSpacing/>
        <w:rPr>
          <w:rFonts w:asciiTheme="minorHAnsi" w:hAnsiTheme="minorHAnsi" w:cstheme="minorHAnsi"/>
          <w:sz w:val="20"/>
          <w:szCs w:val="20"/>
        </w:rPr>
      </w:pPr>
      <w:r w:rsidRPr="00DE660F">
        <w:rPr>
          <w:rFonts w:asciiTheme="minorHAnsi" w:hAnsiTheme="minorHAnsi" w:cstheme="minorHAnsi"/>
          <w:sz w:val="20"/>
          <w:szCs w:val="20"/>
        </w:rPr>
        <w:t xml:space="preserve">The transparency frameworks developed should be accessible to the public, and they should enable the public to be informed about climate finance, climate-related loans, and how commitments under the Paris Agreement are being implemented in Armenia. </w:t>
      </w:r>
    </w:p>
    <w:p w14:paraId="4F310D2B" w14:textId="77777777" w:rsidR="001F6DB4" w:rsidRPr="00DE660F" w:rsidRDefault="001F6DB4" w:rsidP="001F6DB4">
      <w:pPr>
        <w:pStyle w:val="ListParagraph"/>
        <w:numPr>
          <w:ilvl w:val="0"/>
          <w:numId w:val="71"/>
        </w:numPr>
        <w:tabs>
          <w:tab w:val="left" w:pos="670"/>
        </w:tabs>
        <w:contextualSpacing/>
        <w:rPr>
          <w:rFonts w:asciiTheme="minorHAnsi" w:hAnsiTheme="minorHAnsi" w:cstheme="minorHAnsi"/>
          <w:sz w:val="20"/>
          <w:szCs w:val="20"/>
        </w:rPr>
      </w:pPr>
      <w:r w:rsidRPr="00DE660F">
        <w:rPr>
          <w:rFonts w:asciiTheme="minorHAnsi" w:hAnsiTheme="minorHAnsi" w:cstheme="minorHAnsi"/>
          <w:sz w:val="20"/>
          <w:szCs w:val="20"/>
        </w:rPr>
        <w:t>The Paris Rulebook and new requirements regarding MRV and transparency present an opportunity to put solid frameworks in place that can also support other national reporting requirements in priority areas (e.g. Energy Charter requirements to align MRV with the EU monitoring mechanism regulation, and the Bonn Forest Challenge)</w:t>
      </w:r>
    </w:p>
    <w:p w14:paraId="27D2FE18" w14:textId="77777777" w:rsidR="001F6DB4" w:rsidRPr="00DE660F" w:rsidRDefault="001F6DB4" w:rsidP="001F6DB4">
      <w:pPr>
        <w:pStyle w:val="ListParagraph"/>
        <w:numPr>
          <w:ilvl w:val="0"/>
          <w:numId w:val="71"/>
        </w:numPr>
        <w:tabs>
          <w:tab w:val="left" w:pos="670"/>
        </w:tabs>
        <w:contextualSpacing/>
        <w:rPr>
          <w:rFonts w:asciiTheme="minorHAnsi" w:hAnsiTheme="minorHAnsi" w:cstheme="minorHAnsi"/>
          <w:sz w:val="20"/>
        </w:rPr>
      </w:pPr>
      <w:r w:rsidRPr="00DE660F">
        <w:rPr>
          <w:rFonts w:asciiTheme="minorHAnsi" w:hAnsiTheme="minorHAnsi" w:cstheme="minorHAnsi"/>
          <w:sz w:val="20"/>
          <w:szCs w:val="20"/>
        </w:rPr>
        <w:t xml:space="preserve">It will be necessary to work closely with initiatives that support the revision and/or strengthening of the NDCs in order to ensure sure that the NDC tracking mechanism is effective. </w:t>
      </w:r>
    </w:p>
    <w:p w14:paraId="646A9F88" w14:textId="77777777" w:rsidR="001F6DB4" w:rsidRPr="00DE660F" w:rsidRDefault="001F6DB4" w:rsidP="001F6DB4">
      <w:pPr>
        <w:tabs>
          <w:tab w:val="left" w:pos="670"/>
        </w:tabs>
        <w:contextualSpacing/>
        <w:rPr>
          <w:rFonts w:asciiTheme="minorHAnsi" w:hAnsiTheme="minorHAnsi" w:cstheme="minorHAnsi"/>
        </w:rPr>
      </w:pPr>
    </w:p>
    <w:p w14:paraId="697702D0" w14:textId="77777777" w:rsidR="00577D55" w:rsidRPr="00DE660F" w:rsidRDefault="001F6DB4" w:rsidP="00FD7E8A">
      <w:pPr>
        <w:tabs>
          <w:tab w:val="left" w:pos="670"/>
        </w:tabs>
        <w:contextualSpacing/>
        <w:rPr>
          <w:rFonts w:asciiTheme="minorHAnsi" w:hAnsiTheme="minorHAnsi" w:cstheme="minorHAnsi"/>
        </w:rPr>
      </w:pPr>
      <w:r w:rsidRPr="00DE660F">
        <w:rPr>
          <w:rFonts w:asciiTheme="minorHAnsi" w:hAnsiTheme="minorHAnsi" w:cstheme="minorHAnsi"/>
        </w:rPr>
        <w:t>Findings</w:t>
      </w:r>
      <w:r w:rsidR="00FD7E8A" w:rsidRPr="00DE660F">
        <w:rPr>
          <w:rFonts w:asciiTheme="minorHAnsi" w:hAnsiTheme="minorHAnsi" w:cstheme="minorHAnsi"/>
        </w:rPr>
        <w:t xml:space="preserve"> from the workshop have been reflected in the project activities, particularly in the area of providing capacity strengthening in the AFOLU sector (under Component 3) and in the principles of open data and non-proprietary software that will guide the development of the MRV system developed under Component 2.</w:t>
      </w:r>
    </w:p>
    <w:p w14:paraId="15B3E0AC" w14:textId="77777777" w:rsidR="00FD7E8A" w:rsidRPr="00DE660F" w:rsidRDefault="00FD7E8A" w:rsidP="00FD7E8A">
      <w:pPr>
        <w:tabs>
          <w:tab w:val="left" w:pos="670"/>
        </w:tabs>
        <w:contextualSpacing/>
        <w:rPr>
          <w:rFonts w:asciiTheme="minorHAnsi" w:hAnsiTheme="minorHAnsi" w:cstheme="minorHAnsi"/>
        </w:rPr>
      </w:pPr>
    </w:p>
    <w:p w14:paraId="30BEEAAC" w14:textId="77777777" w:rsidR="001F6DB4" w:rsidRPr="00DE660F" w:rsidRDefault="001F6DB4" w:rsidP="002A741A">
      <w:pPr>
        <w:tabs>
          <w:tab w:val="num" w:pos="0"/>
        </w:tabs>
        <w:rPr>
          <w:i/>
          <w:iCs/>
        </w:rPr>
      </w:pPr>
      <w:r w:rsidRPr="00DE660F">
        <w:rPr>
          <w:i/>
          <w:iCs/>
        </w:rPr>
        <w:t>Stakeholder Engagement Roles and Monitoring</w:t>
      </w:r>
    </w:p>
    <w:p w14:paraId="273D8734" w14:textId="77777777" w:rsidR="009842AA" w:rsidRPr="00DE660F" w:rsidRDefault="009842AA" w:rsidP="002A741A">
      <w:pPr>
        <w:tabs>
          <w:tab w:val="num" w:pos="0"/>
        </w:tabs>
      </w:pPr>
    </w:p>
    <w:p w14:paraId="7E788AA3" w14:textId="77777777" w:rsidR="00577D55" w:rsidRPr="00DE660F" w:rsidRDefault="00577D55" w:rsidP="002A741A">
      <w:pPr>
        <w:tabs>
          <w:tab w:val="num" w:pos="0"/>
        </w:tabs>
      </w:pPr>
      <w:r w:rsidRPr="00DE660F">
        <w:t>The project manager will be responsible for</w:t>
      </w:r>
      <w:r w:rsidR="001F6DB4" w:rsidRPr="00DE660F">
        <w:t xml:space="preserve"> monitoring and supporting ongoing stakeholder involvement during project implementation through project management mechanisms, such as the </w:t>
      </w:r>
      <w:r w:rsidR="004A5A83" w:rsidRPr="00DE660F">
        <w:t>PSC</w:t>
      </w:r>
      <w:r w:rsidR="001F6DB4" w:rsidRPr="00DE660F">
        <w:t xml:space="preserve">, and through the two-way exchange of information with stakeholders.  The portal developed in Component 3 of the project will also be used to disseminate information to stakeholders on an ongoing basis. The project will track participation in the Interagency Coordinating Council and Task Force, user statistics for the transparency portal, and participation in project events on an ongoing basis in order to monitor stakeholder participation. </w:t>
      </w:r>
    </w:p>
    <w:p w14:paraId="716B8A9E" w14:textId="77777777" w:rsidR="001F6DB4" w:rsidRPr="00DE660F" w:rsidRDefault="001F6DB4" w:rsidP="002A741A">
      <w:pPr>
        <w:tabs>
          <w:tab w:val="num" w:pos="0"/>
        </w:tabs>
      </w:pPr>
    </w:p>
    <w:p w14:paraId="45B1D5E5" w14:textId="77777777" w:rsidR="001F6DB4" w:rsidRPr="00DE660F" w:rsidRDefault="001F6DB4" w:rsidP="002A741A">
      <w:pPr>
        <w:tabs>
          <w:tab w:val="num" w:pos="0"/>
        </w:tabs>
      </w:pPr>
      <w:r w:rsidRPr="00DE660F">
        <w:rPr>
          <w:i/>
          <w:iCs/>
        </w:rPr>
        <w:t>Stakeholder overview and engagement plan</w:t>
      </w:r>
    </w:p>
    <w:p w14:paraId="52678DD4" w14:textId="77777777" w:rsidR="001F6DB4" w:rsidRPr="00DE660F" w:rsidRDefault="001F6DB4" w:rsidP="002A741A">
      <w:pPr>
        <w:tabs>
          <w:tab w:val="num" w:pos="0"/>
        </w:tabs>
      </w:pPr>
    </w:p>
    <w:p w14:paraId="69B8DD79" w14:textId="77777777" w:rsidR="001F6DB4" w:rsidRPr="00DE660F" w:rsidRDefault="001F6DB4" w:rsidP="002A741A">
      <w:pPr>
        <w:tabs>
          <w:tab w:val="num" w:pos="0"/>
        </w:tabs>
      </w:pPr>
      <w:r w:rsidRPr="00DE660F">
        <w:t>Table A4.1 below provides an overview of project stakeholders, their relevance to the project, and their proposed role in project implementation.</w:t>
      </w:r>
    </w:p>
    <w:p w14:paraId="74155487" w14:textId="77777777" w:rsidR="00DF6A74" w:rsidRPr="00DE660F" w:rsidRDefault="00DF6A74" w:rsidP="002A741A">
      <w:pPr>
        <w:tabs>
          <w:tab w:val="num" w:pos="0"/>
        </w:tabs>
      </w:pPr>
    </w:p>
    <w:p w14:paraId="7158BC9F" w14:textId="77777777" w:rsidR="002A741A" w:rsidRPr="00DE660F" w:rsidRDefault="002A741A" w:rsidP="002A741A">
      <w:pPr>
        <w:tabs>
          <w:tab w:val="num" w:pos="0"/>
        </w:tabs>
        <w:rPr>
          <w:b/>
          <w:bCs/>
          <w:i/>
          <w:iCs/>
        </w:rPr>
      </w:pPr>
      <w:r w:rsidRPr="00DE660F">
        <w:rPr>
          <w:b/>
          <w:bCs/>
          <w:i/>
          <w:iCs/>
        </w:rPr>
        <w:t>Table A4.1: Stakeholder Overview and Engagement Plan</w:t>
      </w:r>
    </w:p>
    <w:p w14:paraId="74490A15" w14:textId="77777777" w:rsidR="002A741A" w:rsidRPr="00DE660F" w:rsidRDefault="002A741A" w:rsidP="002A741A">
      <w:pPr>
        <w:tabs>
          <w:tab w:val="num" w:pos="0"/>
        </w:tabs>
      </w:pPr>
    </w:p>
    <w:tbl>
      <w:tblPr>
        <w:tblStyle w:val="TableGrid"/>
        <w:tblW w:w="0" w:type="auto"/>
        <w:tblLook w:val="04A0" w:firstRow="1" w:lastRow="0" w:firstColumn="1" w:lastColumn="0" w:noHBand="0" w:noVBand="1"/>
      </w:tblPr>
      <w:tblGrid>
        <w:gridCol w:w="1880"/>
        <w:gridCol w:w="3535"/>
        <w:gridCol w:w="3935"/>
      </w:tblGrid>
      <w:tr w:rsidR="002A741A" w:rsidRPr="00DE660F" w14:paraId="0060DAB3" w14:textId="77777777" w:rsidTr="00315A53">
        <w:tc>
          <w:tcPr>
            <w:tcW w:w="1880" w:type="dxa"/>
            <w:shd w:val="clear" w:color="auto" w:fill="B4C6E7" w:themeFill="accent1" w:themeFillTint="66"/>
          </w:tcPr>
          <w:p w14:paraId="3114BE3E" w14:textId="77777777" w:rsidR="002A741A" w:rsidRPr="00DE660F" w:rsidRDefault="002A741A" w:rsidP="002A741A">
            <w:pPr>
              <w:tabs>
                <w:tab w:val="num" w:pos="0"/>
              </w:tabs>
              <w:rPr>
                <w:rFonts w:asciiTheme="minorHAnsi" w:hAnsiTheme="minorHAnsi" w:cstheme="minorHAnsi"/>
                <w:b/>
                <w:bCs/>
                <w:szCs w:val="20"/>
              </w:rPr>
            </w:pPr>
            <w:r w:rsidRPr="00DE660F">
              <w:rPr>
                <w:rFonts w:asciiTheme="minorHAnsi" w:hAnsiTheme="minorHAnsi" w:cstheme="minorHAnsi"/>
                <w:b/>
                <w:bCs/>
                <w:szCs w:val="20"/>
              </w:rPr>
              <w:t>Organization</w:t>
            </w:r>
          </w:p>
        </w:tc>
        <w:tc>
          <w:tcPr>
            <w:tcW w:w="3535" w:type="dxa"/>
            <w:shd w:val="clear" w:color="auto" w:fill="B4C6E7" w:themeFill="accent1" w:themeFillTint="66"/>
          </w:tcPr>
          <w:p w14:paraId="03D318AF" w14:textId="77777777" w:rsidR="002A741A" w:rsidRPr="00DE660F" w:rsidRDefault="002A741A" w:rsidP="002A741A">
            <w:pPr>
              <w:tabs>
                <w:tab w:val="num" w:pos="0"/>
              </w:tabs>
              <w:rPr>
                <w:rFonts w:asciiTheme="minorHAnsi" w:hAnsiTheme="minorHAnsi" w:cstheme="minorHAnsi"/>
                <w:b/>
                <w:bCs/>
                <w:szCs w:val="20"/>
              </w:rPr>
            </w:pPr>
            <w:r w:rsidRPr="00DE660F">
              <w:rPr>
                <w:rFonts w:asciiTheme="minorHAnsi" w:hAnsiTheme="minorHAnsi" w:cstheme="minorHAnsi"/>
                <w:b/>
                <w:bCs/>
                <w:szCs w:val="20"/>
              </w:rPr>
              <w:t>Relevance to Project and Role in Project Formulation</w:t>
            </w:r>
          </w:p>
        </w:tc>
        <w:tc>
          <w:tcPr>
            <w:tcW w:w="3935" w:type="dxa"/>
            <w:shd w:val="clear" w:color="auto" w:fill="B4C6E7" w:themeFill="accent1" w:themeFillTint="66"/>
          </w:tcPr>
          <w:p w14:paraId="5466A1FA" w14:textId="77777777" w:rsidR="002A741A" w:rsidRPr="00DE660F" w:rsidRDefault="002A741A" w:rsidP="002A741A">
            <w:pPr>
              <w:tabs>
                <w:tab w:val="num" w:pos="0"/>
              </w:tabs>
              <w:rPr>
                <w:rFonts w:asciiTheme="minorHAnsi" w:hAnsiTheme="minorHAnsi" w:cstheme="minorHAnsi"/>
                <w:b/>
                <w:bCs/>
                <w:szCs w:val="20"/>
              </w:rPr>
            </w:pPr>
            <w:r w:rsidRPr="00DE660F">
              <w:rPr>
                <w:rFonts w:asciiTheme="minorHAnsi" w:hAnsiTheme="minorHAnsi" w:cstheme="minorHAnsi"/>
                <w:b/>
                <w:bCs/>
                <w:szCs w:val="20"/>
              </w:rPr>
              <w:t>Planned Role in Project Implementation</w:t>
            </w:r>
          </w:p>
        </w:tc>
      </w:tr>
      <w:tr w:rsidR="002A741A" w:rsidRPr="00DE660F" w14:paraId="6A315B30" w14:textId="77777777" w:rsidTr="00315A53">
        <w:tc>
          <w:tcPr>
            <w:tcW w:w="1880" w:type="dxa"/>
          </w:tcPr>
          <w:p w14:paraId="1EB2C791" w14:textId="77777777" w:rsidR="002A741A" w:rsidRPr="00DE660F" w:rsidRDefault="002A741A" w:rsidP="00E03920">
            <w:pPr>
              <w:tabs>
                <w:tab w:val="num" w:pos="0"/>
              </w:tabs>
              <w:jc w:val="left"/>
              <w:rPr>
                <w:rFonts w:asciiTheme="minorHAnsi" w:hAnsiTheme="minorHAnsi" w:cstheme="minorHAnsi"/>
                <w:szCs w:val="20"/>
              </w:rPr>
            </w:pPr>
            <w:r w:rsidRPr="00DE660F">
              <w:rPr>
                <w:rFonts w:asciiTheme="minorHAnsi" w:hAnsiTheme="minorHAnsi" w:cstheme="minorHAnsi"/>
                <w:b/>
                <w:szCs w:val="20"/>
              </w:rPr>
              <w:t xml:space="preserve">Ministry of </w:t>
            </w:r>
            <w:r w:rsidR="008610CD" w:rsidRPr="00DE660F">
              <w:rPr>
                <w:rFonts w:asciiTheme="minorHAnsi" w:hAnsiTheme="minorHAnsi" w:cstheme="minorHAnsi"/>
                <w:b/>
                <w:szCs w:val="20"/>
              </w:rPr>
              <w:t>Environment</w:t>
            </w:r>
            <w:r w:rsidRPr="00DE660F">
              <w:rPr>
                <w:rFonts w:asciiTheme="minorHAnsi" w:hAnsiTheme="minorHAnsi" w:cstheme="minorHAnsi"/>
                <w:b/>
                <w:szCs w:val="20"/>
              </w:rPr>
              <w:t>:</w:t>
            </w:r>
          </w:p>
        </w:tc>
        <w:tc>
          <w:tcPr>
            <w:tcW w:w="3535" w:type="dxa"/>
          </w:tcPr>
          <w:p w14:paraId="4B9EC48B" w14:textId="77777777" w:rsidR="002A741A" w:rsidRPr="00DE660F" w:rsidRDefault="008610CD" w:rsidP="002A741A">
            <w:pPr>
              <w:tabs>
                <w:tab w:val="num" w:pos="0"/>
              </w:tabs>
              <w:spacing w:after="120"/>
              <w:rPr>
                <w:rFonts w:asciiTheme="minorHAnsi" w:hAnsiTheme="minorHAnsi" w:cstheme="minorHAnsi"/>
                <w:color w:val="000000"/>
                <w:szCs w:val="20"/>
              </w:rPr>
            </w:pPr>
            <w:r w:rsidRPr="00DE660F">
              <w:rPr>
                <w:rFonts w:asciiTheme="minorHAnsi" w:hAnsiTheme="minorHAnsi" w:cstheme="minorHAnsi"/>
                <w:noProof/>
                <w:color w:val="000000"/>
                <w:szCs w:val="20"/>
              </w:rPr>
              <w:t xml:space="preserve">The Ministry, formerly the </w:t>
            </w:r>
            <w:r w:rsidR="002A741A" w:rsidRPr="00DE660F">
              <w:rPr>
                <w:rFonts w:asciiTheme="minorHAnsi" w:hAnsiTheme="minorHAnsi" w:cstheme="minorHAnsi"/>
                <w:noProof/>
                <w:color w:val="000000"/>
                <w:szCs w:val="20"/>
              </w:rPr>
              <w:t>M</w:t>
            </w:r>
            <w:r w:rsidRPr="00DE660F">
              <w:rPr>
                <w:rFonts w:asciiTheme="minorHAnsi" w:hAnsiTheme="minorHAnsi" w:cstheme="minorHAnsi"/>
                <w:noProof/>
                <w:color w:val="000000"/>
                <w:szCs w:val="20"/>
              </w:rPr>
              <w:t xml:space="preserve">instry of </w:t>
            </w:r>
            <w:r w:rsidR="002A741A" w:rsidRPr="00DE660F">
              <w:rPr>
                <w:rFonts w:asciiTheme="minorHAnsi" w:hAnsiTheme="minorHAnsi" w:cstheme="minorHAnsi"/>
                <w:noProof/>
                <w:color w:val="000000"/>
                <w:szCs w:val="20"/>
              </w:rPr>
              <w:t>N</w:t>
            </w:r>
            <w:r w:rsidRPr="00DE660F">
              <w:rPr>
                <w:rFonts w:asciiTheme="minorHAnsi" w:hAnsiTheme="minorHAnsi" w:cstheme="minorHAnsi"/>
                <w:noProof/>
                <w:color w:val="000000"/>
                <w:szCs w:val="20"/>
              </w:rPr>
              <w:t xml:space="preserve">ature </w:t>
            </w:r>
            <w:r w:rsidR="002A741A" w:rsidRPr="00DE660F">
              <w:rPr>
                <w:rFonts w:asciiTheme="minorHAnsi" w:hAnsiTheme="minorHAnsi" w:cstheme="minorHAnsi"/>
                <w:noProof/>
                <w:color w:val="000000"/>
                <w:szCs w:val="20"/>
              </w:rPr>
              <w:t>P</w:t>
            </w:r>
            <w:r w:rsidRPr="00DE660F">
              <w:rPr>
                <w:rFonts w:asciiTheme="minorHAnsi" w:hAnsiTheme="minorHAnsi" w:cstheme="minorHAnsi"/>
                <w:noProof/>
                <w:color w:val="000000"/>
                <w:szCs w:val="20"/>
              </w:rPr>
              <w:t>rotection,</w:t>
            </w:r>
            <w:r w:rsidR="002A741A" w:rsidRPr="00DE660F">
              <w:rPr>
                <w:rFonts w:asciiTheme="minorHAnsi" w:hAnsiTheme="minorHAnsi" w:cstheme="minorHAnsi" w:hint="eastAsia"/>
                <w:noProof/>
                <w:color w:val="000000"/>
                <w:szCs w:val="20"/>
              </w:rPr>
              <w:t xml:space="preserve"> is the main coordinator of climate change activities and focal point of the UNFCCC. It is in charge of developing GHG inventories, reporting to the UNFCCC, following up on Armenia's NDC, and coordinating Inter</w:t>
            </w:r>
            <w:r w:rsidR="002A741A" w:rsidRPr="00DE660F">
              <w:rPr>
                <w:rFonts w:asciiTheme="minorHAnsi" w:hAnsiTheme="minorHAnsi" w:cstheme="minorHAnsi" w:hint="eastAsia"/>
                <w:noProof/>
                <w:color w:val="000000"/>
                <w:szCs w:val="20"/>
              </w:rPr>
              <w:t>‐</w:t>
            </w:r>
            <w:r w:rsidR="002A741A" w:rsidRPr="00DE660F">
              <w:rPr>
                <w:rFonts w:asciiTheme="minorHAnsi" w:hAnsiTheme="minorHAnsi" w:cstheme="minorHAnsi" w:hint="eastAsia"/>
                <w:noProof/>
                <w:color w:val="000000"/>
                <w:szCs w:val="20"/>
              </w:rPr>
              <w:t xml:space="preserve">ministerial interaction. It has been involved in the project design, and the Minister, who serves as the GEF Operational and Political Focal Point for Armenia, endorsed the project on August 3, 2018. </w:t>
            </w:r>
            <w:r w:rsidR="0060639C" w:rsidRPr="00DE660F">
              <w:rPr>
                <w:rFonts w:asciiTheme="minorHAnsi" w:hAnsiTheme="minorHAnsi" w:cstheme="minorHAnsi"/>
                <w:noProof/>
                <w:color w:val="000000"/>
                <w:szCs w:val="20"/>
              </w:rPr>
              <w:t xml:space="preserve"> The Ministry co-chaired the September 2019 Stakeholder Validation Workshop, and </w:t>
            </w:r>
            <w:r w:rsidR="00DB0EEA" w:rsidRPr="00DE660F">
              <w:rPr>
                <w:rFonts w:asciiTheme="minorHAnsi" w:hAnsiTheme="minorHAnsi" w:cstheme="minorHAnsi"/>
                <w:noProof/>
                <w:color w:val="000000"/>
                <w:szCs w:val="20"/>
              </w:rPr>
              <w:t xml:space="preserve">the Deputy Minister and </w:t>
            </w:r>
            <w:r w:rsidR="0060639C" w:rsidRPr="00DE660F">
              <w:rPr>
                <w:rFonts w:asciiTheme="minorHAnsi" w:hAnsiTheme="minorHAnsi" w:cstheme="minorHAnsi"/>
                <w:noProof/>
                <w:color w:val="000000"/>
                <w:szCs w:val="20"/>
              </w:rPr>
              <w:t xml:space="preserve">several </w:t>
            </w:r>
            <w:r w:rsidR="00DB0EEA" w:rsidRPr="00DE660F">
              <w:rPr>
                <w:rFonts w:asciiTheme="minorHAnsi" w:hAnsiTheme="minorHAnsi" w:cstheme="minorHAnsi"/>
                <w:noProof/>
                <w:color w:val="000000"/>
                <w:szCs w:val="20"/>
              </w:rPr>
              <w:t xml:space="preserve">other </w:t>
            </w:r>
            <w:r w:rsidR="0060639C" w:rsidRPr="00DE660F">
              <w:rPr>
                <w:rFonts w:asciiTheme="minorHAnsi" w:hAnsiTheme="minorHAnsi" w:cstheme="minorHAnsi"/>
                <w:noProof/>
                <w:color w:val="000000"/>
                <w:szCs w:val="20"/>
              </w:rPr>
              <w:t xml:space="preserve">representatives participated in the presentations and questions and answers. </w:t>
            </w:r>
          </w:p>
        </w:tc>
        <w:tc>
          <w:tcPr>
            <w:tcW w:w="3935" w:type="dxa"/>
          </w:tcPr>
          <w:p w14:paraId="24E6D992" w14:textId="77777777" w:rsidR="002A741A" w:rsidRPr="00DE660F" w:rsidRDefault="008757BE" w:rsidP="002A741A">
            <w:pPr>
              <w:tabs>
                <w:tab w:val="num" w:pos="0"/>
              </w:tabs>
              <w:rPr>
                <w:rFonts w:asciiTheme="minorHAnsi" w:hAnsiTheme="minorHAnsi" w:cstheme="minorHAnsi"/>
                <w:noProof/>
                <w:color w:val="000000"/>
                <w:szCs w:val="20"/>
              </w:rPr>
            </w:pPr>
            <w:r w:rsidRPr="00DE660F">
              <w:rPr>
                <w:rFonts w:asciiTheme="minorHAnsi" w:hAnsiTheme="minorHAnsi" w:cstheme="minorHAnsi"/>
                <w:noProof/>
                <w:color w:val="000000"/>
                <w:szCs w:val="20"/>
              </w:rPr>
              <w:t>The Ministry will be the implementing partner of the CBIT project and will also be responsible for coordinating the design and implementation of the transparency framework.</w:t>
            </w:r>
          </w:p>
          <w:p w14:paraId="47357E0C" w14:textId="77777777" w:rsidR="008757BE" w:rsidRPr="00DE660F" w:rsidRDefault="008757BE" w:rsidP="002A741A">
            <w:pPr>
              <w:tabs>
                <w:tab w:val="num" w:pos="0"/>
              </w:tabs>
              <w:rPr>
                <w:rFonts w:asciiTheme="minorHAnsi" w:hAnsiTheme="minorHAnsi" w:cstheme="minorHAnsi"/>
                <w:szCs w:val="20"/>
              </w:rPr>
            </w:pPr>
            <w:r w:rsidRPr="00DE660F">
              <w:rPr>
                <w:rFonts w:asciiTheme="minorHAnsi" w:hAnsiTheme="minorHAnsi" w:cstheme="minorHAnsi"/>
                <w:noProof/>
                <w:color w:val="000000"/>
                <w:szCs w:val="20"/>
              </w:rPr>
              <w:t>Office space will be provided by the Ministry as part of the government’s in-kind contribution, as well as premises for meetings, means of communication and other utilities, along with information and time of civil servants and governmental officials involved in Inter-agency Coordinating Council and Task Force.</w:t>
            </w:r>
          </w:p>
        </w:tc>
      </w:tr>
      <w:tr w:rsidR="00313DCA" w:rsidRPr="00DE660F" w14:paraId="3C774793" w14:textId="77777777" w:rsidTr="00315A53">
        <w:tc>
          <w:tcPr>
            <w:tcW w:w="1880" w:type="dxa"/>
          </w:tcPr>
          <w:p w14:paraId="02842F8F" w14:textId="77777777" w:rsidR="00313DCA" w:rsidRPr="00DE660F" w:rsidRDefault="00313DCA" w:rsidP="00E03920">
            <w:pPr>
              <w:tabs>
                <w:tab w:val="num" w:pos="0"/>
              </w:tabs>
              <w:jc w:val="left"/>
              <w:rPr>
                <w:b/>
                <w:spacing w:val="-1"/>
                <w:szCs w:val="20"/>
              </w:rPr>
            </w:pPr>
            <w:r w:rsidRPr="00DE660F">
              <w:rPr>
                <w:rFonts w:asciiTheme="minorHAnsi" w:hAnsiTheme="minorHAnsi" w:cstheme="minorHAnsi"/>
                <w:b/>
                <w:szCs w:val="20"/>
              </w:rPr>
              <w:t>Ministry of Territorial Development and Infrastructure</w:t>
            </w:r>
          </w:p>
        </w:tc>
        <w:tc>
          <w:tcPr>
            <w:tcW w:w="3535" w:type="dxa"/>
          </w:tcPr>
          <w:p w14:paraId="242142BD" w14:textId="77777777" w:rsidR="00313DCA" w:rsidRPr="00DE660F" w:rsidRDefault="00313DCA">
            <w:pPr>
              <w:tabs>
                <w:tab w:val="num" w:pos="0"/>
              </w:tabs>
              <w:rPr>
                <w:spacing w:val="-1"/>
                <w:szCs w:val="20"/>
              </w:rPr>
            </w:pPr>
            <w:r w:rsidRPr="00DE660F">
              <w:rPr>
                <w:rFonts w:asciiTheme="minorHAnsi" w:hAnsiTheme="minorHAnsi" w:cstheme="minorHAnsi"/>
                <w:szCs w:val="20"/>
              </w:rPr>
              <w:t xml:space="preserve">This ministry is a member of the Inter-agency Coordinating Council on Climate Change. It is responsible for the development and implementation of the state policy on energy saving and renewable energy and for the development of the annual energy balance, as well as for coordination of works under Covenant of Mayors and transport policy. These functions make the Ministry a key partner in the design of the transparency framework and a key </w:t>
            </w:r>
            <w:proofErr w:type="spellStart"/>
            <w:r w:rsidRPr="00DE660F">
              <w:rPr>
                <w:rFonts w:asciiTheme="minorHAnsi" w:hAnsiTheme="minorHAnsi" w:cstheme="minorHAnsi"/>
                <w:szCs w:val="20"/>
              </w:rPr>
              <w:t>actor</w:t>
            </w:r>
            <w:proofErr w:type="spellEnd"/>
            <w:r w:rsidRPr="00DE660F">
              <w:rPr>
                <w:rFonts w:asciiTheme="minorHAnsi" w:hAnsiTheme="minorHAnsi" w:cstheme="minorHAnsi"/>
                <w:szCs w:val="20"/>
              </w:rPr>
              <w:t xml:space="preserve"> in the MRV framework. A ministry representative participated in the stakeholder validation workshop in September 2019.</w:t>
            </w:r>
          </w:p>
        </w:tc>
        <w:tc>
          <w:tcPr>
            <w:tcW w:w="3935" w:type="dxa"/>
          </w:tcPr>
          <w:p w14:paraId="2B0A1292" w14:textId="77777777" w:rsidR="00313DCA" w:rsidRPr="00DE660F" w:rsidRDefault="00313DCA" w:rsidP="002A741A">
            <w:pPr>
              <w:tabs>
                <w:tab w:val="num" w:pos="0"/>
              </w:tabs>
              <w:rPr>
                <w:spacing w:val="-1"/>
                <w:szCs w:val="20"/>
              </w:rPr>
            </w:pPr>
            <w:r w:rsidRPr="00DE660F">
              <w:rPr>
                <w:rFonts w:asciiTheme="minorHAnsi" w:hAnsiTheme="minorHAnsi" w:cstheme="minorHAnsi"/>
                <w:szCs w:val="20"/>
              </w:rPr>
              <w:t>The Ministry will both provide information and participate in training and capacity strengthening during the CBIT project.</w:t>
            </w:r>
          </w:p>
        </w:tc>
      </w:tr>
      <w:tr w:rsidR="00FD57FF" w:rsidRPr="00DE660F" w14:paraId="0DA85AAD" w14:textId="77777777" w:rsidTr="00315A53">
        <w:tc>
          <w:tcPr>
            <w:tcW w:w="1880" w:type="dxa"/>
          </w:tcPr>
          <w:p w14:paraId="4701B8C1" w14:textId="77777777" w:rsidR="00FD57FF" w:rsidRPr="00DE660F" w:rsidRDefault="00313DCA" w:rsidP="00E03920">
            <w:pPr>
              <w:tabs>
                <w:tab w:val="num" w:pos="0"/>
              </w:tabs>
              <w:jc w:val="left"/>
              <w:rPr>
                <w:rFonts w:asciiTheme="minorHAnsi" w:hAnsiTheme="minorHAnsi" w:cstheme="minorHAnsi"/>
                <w:b/>
                <w:szCs w:val="20"/>
              </w:rPr>
            </w:pPr>
            <w:r w:rsidRPr="00DE660F">
              <w:rPr>
                <w:b/>
                <w:spacing w:val="-1"/>
                <w:szCs w:val="20"/>
              </w:rPr>
              <w:t xml:space="preserve">Ministry of Transport, Communication and </w:t>
            </w:r>
            <w:r w:rsidRPr="00DE660F">
              <w:rPr>
                <w:b/>
                <w:spacing w:val="-1"/>
                <w:szCs w:val="20"/>
              </w:rPr>
              <w:lastRenderedPageBreak/>
              <w:t>Information Technologies</w:t>
            </w:r>
          </w:p>
        </w:tc>
        <w:tc>
          <w:tcPr>
            <w:tcW w:w="3535" w:type="dxa"/>
          </w:tcPr>
          <w:p w14:paraId="2819A29A" w14:textId="77777777" w:rsidR="00FD57FF" w:rsidRPr="00DE660F" w:rsidRDefault="00313DCA">
            <w:pPr>
              <w:tabs>
                <w:tab w:val="num" w:pos="0"/>
              </w:tabs>
              <w:rPr>
                <w:rFonts w:asciiTheme="minorHAnsi" w:hAnsiTheme="minorHAnsi" w:cstheme="minorHAnsi"/>
                <w:szCs w:val="20"/>
              </w:rPr>
            </w:pPr>
            <w:r w:rsidRPr="00DE660F">
              <w:rPr>
                <w:spacing w:val="-1"/>
                <w:szCs w:val="20"/>
              </w:rPr>
              <w:lastRenderedPageBreak/>
              <w:t xml:space="preserve">This ministry is a member of the Inter-agency Coordinating Council on Climate Change. </w:t>
            </w:r>
          </w:p>
        </w:tc>
        <w:tc>
          <w:tcPr>
            <w:tcW w:w="3935" w:type="dxa"/>
          </w:tcPr>
          <w:p w14:paraId="7A7FA34B" w14:textId="77777777" w:rsidR="00FD57FF" w:rsidRPr="00DE660F" w:rsidRDefault="00313DCA" w:rsidP="002A741A">
            <w:pPr>
              <w:tabs>
                <w:tab w:val="num" w:pos="0"/>
              </w:tabs>
              <w:rPr>
                <w:rFonts w:asciiTheme="minorHAnsi" w:hAnsiTheme="minorHAnsi" w:cstheme="minorHAnsi"/>
                <w:szCs w:val="20"/>
              </w:rPr>
            </w:pPr>
            <w:r w:rsidRPr="00DE660F">
              <w:rPr>
                <w:spacing w:val="-1"/>
                <w:szCs w:val="20"/>
              </w:rPr>
              <w:t xml:space="preserve">The Ministry (along with the Statistics Committee) will be involved in identifying a means of addressing the lack of official statistics on liquid fuel annual consumption by sub-category. It is expected that the Ministry </w:t>
            </w:r>
            <w:r w:rsidRPr="00DE660F">
              <w:rPr>
                <w:spacing w:val="-1"/>
                <w:szCs w:val="20"/>
              </w:rPr>
              <w:lastRenderedPageBreak/>
              <w:t xml:space="preserve">of Transport will be a member of the MRV network mandated to develop and track relevant indicators for the transport sector to tracking the progress on mitigation measures in the sector, as the transport sector is a key source of GHG emissions. </w:t>
            </w:r>
            <w:r w:rsidRPr="00DE660F">
              <w:rPr>
                <w:color w:val="000000"/>
                <w:szCs w:val="20"/>
              </w:rPr>
              <w:t>It will provide information and participate in training and capacity strengthening activities within the CBIT project.</w:t>
            </w:r>
          </w:p>
        </w:tc>
      </w:tr>
      <w:tr w:rsidR="002A741A" w:rsidRPr="00DE660F" w14:paraId="38C08EDB" w14:textId="77777777" w:rsidTr="00315A53">
        <w:tc>
          <w:tcPr>
            <w:tcW w:w="1880" w:type="dxa"/>
          </w:tcPr>
          <w:p w14:paraId="0EAB5E04" w14:textId="77777777" w:rsidR="002A741A" w:rsidRPr="00DE660F" w:rsidRDefault="002A741A" w:rsidP="00E03920">
            <w:pPr>
              <w:tabs>
                <w:tab w:val="num" w:pos="0"/>
              </w:tabs>
              <w:jc w:val="left"/>
              <w:rPr>
                <w:rFonts w:asciiTheme="minorHAnsi" w:hAnsiTheme="minorHAnsi" w:cstheme="minorHAnsi"/>
                <w:szCs w:val="20"/>
              </w:rPr>
            </w:pPr>
            <w:r w:rsidRPr="00DE660F">
              <w:rPr>
                <w:rFonts w:asciiTheme="minorHAnsi" w:hAnsiTheme="minorHAnsi" w:cstheme="minorHAnsi"/>
                <w:b/>
                <w:szCs w:val="20"/>
              </w:rPr>
              <w:lastRenderedPageBreak/>
              <w:t>Scientific Research Institute of Energy</w:t>
            </w:r>
          </w:p>
        </w:tc>
        <w:tc>
          <w:tcPr>
            <w:tcW w:w="3535" w:type="dxa"/>
          </w:tcPr>
          <w:p w14:paraId="5F4277A6" w14:textId="77777777" w:rsidR="002A741A" w:rsidRPr="00DE660F" w:rsidRDefault="002A741A">
            <w:pPr>
              <w:tabs>
                <w:tab w:val="num" w:pos="0"/>
              </w:tabs>
              <w:rPr>
                <w:rFonts w:asciiTheme="minorHAnsi" w:hAnsiTheme="minorHAnsi" w:cstheme="minorHAnsi"/>
                <w:szCs w:val="20"/>
              </w:rPr>
            </w:pPr>
            <w:r w:rsidRPr="00DE660F">
              <w:rPr>
                <w:rFonts w:asciiTheme="minorHAnsi" w:hAnsiTheme="minorHAnsi" w:cstheme="minorHAnsi"/>
                <w:szCs w:val="20"/>
              </w:rPr>
              <w:t>This institute</w:t>
            </w:r>
            <w:r w:rsidRPr="00DE660F">
              <w:rPr>
                <w:rFonts w:asciiTheme="minorHAnsi" w:hAnsiTheme="minorHAnsi" w:cstheme="minorHAnsi"/>
                <w:b/>
                <w:szCs w:val="20"/>
              </w:rPr>
              <w:t xml:space="preserve"> </w:t>
            </w:r>
            <w:r w:rsidRPr="00DE660F">
              <w:rPr>
                <w:rFonts w:asciiTheme="minorHAnsi" w:hAnsiTheme="minorHAnsi" w:cstheme="minorHAnsi"/>
                <w:szCs w:val="20"/>
              </w:rPr>
              <w:t>developed the Energy Balance for 2016</w:t>
            </w:r>
            <w:r w:rsidR="006F4BA1" w:rsidRPr="00DE660F">
              <w:rPr>
                <w:rFonts w:asciiTheme="minorHAnsi" w:hAnsiTheme="minorHAnsi" w:cstheme="minorHAnsi"/>
                <w:szCs w:val="20"/>
              </w:rPr>
              <w:t xml:space="preserve"> and 2017</w:t>
            </w:r>
            <w:r w:rsidRPr="00DE660F">
              <w:rPr>
                <w:rFonts w:asciiTheme="minorHAnsi" w:hAnsiTheme="minorHAnsi" w:cstheme="minorHAnsi"/>
                <w:szCs w:val="20"/>
              </w:rPr>
              <w:t xml:space="preserve">. At present, it is developing the Energy Balance for 2017 and assessing the results of the national energy efficiency action plan (Phase II) implementation. </w:t>
            </w:r>
            <w:r w:rsidR="00A559BA" w:rsidRPr="00DE660F">
              <w:rPr>
                <w:rFonts w:asciiTheme="minorHAnsi" w:hAnsiTheme="minorHAnsi" w:cstheme="minorHAnsi"/>
                <w:szCs w:val="20"/>
              </w:rPr>
              <w:t>Several representatives of the Institute participated in the stakeholder validation workshop in September 2019.</w:t>
            </w:r>
          </w:p>
        </w:tc>
        <w:tc>
          <w:tcPr>
            <w:tcW w:w="3935" w:type="dxa"/>
          </w:tcPr>
          <w:p w14:paraId="13F4FDFD" w14:textId="77777777" w:rsidR="002A741A" w:rsidRPr="00DE660F" w:rsidRDefault="008757BE" w:rsidP="002A741A">
            <w:pPr>
              <w:tabs>
                <w:tab w:val="num" w:pos="0"/>
              </w:tabs>
              <w:rPr>
                <w:rFonts w:asciiTheme="minorHAnsi" w:hAnsiTheme="minorHAnsi" w:cstheme="minorHAnsi"/>
                <w:szCs w:val="20"/>
              </w:rPr>
            </w:pPr>
            <w:r w:rsidRPr="00DE660F">
              <w:rPr>
                <w:rFonts w:asciiTheme="minorHAnsi" w:hAnsiTheme="minorHAnsi" w:cstheme="minorHAnsi"/>
                <w:szCs w:val="20"/>
              </w:rPr>
              <w:t>The Institute will be involved in discussions and consultations aimed at the selection of the best available way to collect data on energy efficiency measures and at the improvement of the methodologies applied in the calculation of the Energy Balance to ensure the comparability of the data provided in the Energy Balance and in the Energy Sector estimates in the GHG Inventory.  The Institute will also provide information and participate in training and capacity-strengthening activities within the CBIT project.</w:t>
            </w:r>
          </w:p>
        </w:tc>
      </w:tr>
      <w:tr w:rsidR="002A741A" w:rsidRPr="00DE660F" w14:paraId="1E72EB39" w14:textId="77777777" w:rsidTr="00315A53">
        <w:tc>
          <w:tcPr>
            <w:tcW w:w="1880" w:type="dxa"/>
          </w:tcPr>
          <w:p w14:paraId="4E352706" w14:textId="77777777" w:rsidR="002A741A" w:rsidRPr="00DE660F" w:rsidRDefault="002A741A" w:rsidP="00E03920">
            <w:pPr>
              <w:tabs>
                <w:tab w:val="num" w:pos="0"/>
              </w:tabs>
              <w:jc w:val="left"/>
              <w:rPr>
                <w:rFonts w:asciiTheme="minorHAnsi" w:hAnsiTheme="minorHAnsi" w:cstheme="minorHAnsi"/>
                <w:szCs w:val="20"/>
              </w:rPr>
            </w:pPr>
            <w:r w:rsidRPr="00DE660F">
              <w:rPr>
                <w:rFonts w:asciiTheme="minorHAnsi" w:hAnsiTheme="minorHAnsi" w:cstheme="minorHAnsi"/>
                <w:b/>
                <w:szCs w:val="20"/>
              </w:rPr>
              <w:t>Ministry of Agriculture</w:t>
            </w:r>
          </w:p>
        </w:tc>
        <w:tc>
          <w:tcPr>
            <w:tcW w:w="3535" w:type="dxa"/>
          </w:tcPr>
          <w:p w14:paraId="6826E53F" w14:textId="77777777" w:rsidR="002A741A" w:rsidRPr="00DE660F" w:rsidRDefault="002A741A" w:rsidP="002A741A">
            <w:pPr>
              <w:tabs>
                <w:tab w:val="num" w:pos="0"/>
              </w:tabs>
              <w:rPr>
                <w:rFonts w:asciiTheme="minorHAnsi" w:hAnsiTheme="minorHAnsi" w:cstheme="minorHAnsi"/>
                <w:szCs w:val="20"/>
              </w:rPr>
            </w:pPr>
            <w:r w:rsidRPr="00DE660F">
              <w:rPr>
                <w:rFonts w:asciiTheme="minorHAnsi" w:hAnsiTheme="minorHAnsi" w:cstheme="minorHAnsi"/>
                <w:szCs w:val="20"/>
              </w:rPr>
              <w:t xml:space="preserve">This ministry is a member of the Inter-agency Coordinating Council on Climate Change, and it is the main source of data on agriculture, livestock and land use data for the AFOLU sector of the GHG Inventory. </w:t>
            </w:r>
          </w:p>
        </w:tc>
        <w:tc>
          <w:tcPr>
            <w:tcW w:w="3935" w:type="dxa"/>
          </w:tcPr>
          <w:p w14:paraId="37359A72" w14:textId="77777777" w:rsidR="002A741A" w:rsidRPr="00DE660F" w:rsidRDefault="008757BE" w:rsidP="002A741A">
            <w:pPr>
              <w:tabs>
                <w:tab w:val="num" w:pos="0"/>
              </w:tabs>
              <w:rPr>
                <w:rFonts w:asciiTheme="minorHAnsi" w:hAnsiTheme="minorHAnsi" w:cstheme="minorHAnsi"/>
                <w:szCs w:val="20"/>
              </w:rPr>
            </w:pPr>
            <w:r w:rsidRPr="00DE660F">
              <w:rPr>
                <w:rFonts w:asciiTheme="minorHAnsi" w:hAnsiTheme="minorHAnsi" w:cstheme="minorHAnsi"/>
                <w:szCs w:val="20"/>
              </w:rPr>
              <w:t>Experts from this ministry will be key to improving the Agriculture sector GHG emissions estimate and reinforcing adaptation monitoring and reporting. They will participate in training and capacity strengthening activities within the CBIT project.</w:t>
            </w:r>
          </w:p>
        </w:tc>
      </w:tr>
      <w:tr w:rsidR="002A741A" w:rsidRPr="00DE660F" w14:paraId="06EF3FD8" w14:textId="77777777" w:rsidTr="00315A53">
        <w:tc>
          <w:tcPr>
            <w:tcW w:w="1880" w:type="dxa"/>
          </w:tcPr>
          <w:p w14:paraId="39B69B16" w14:textId="77777777" w:rsidR="002A741A" w:rsidRPr="00DE660F" w:rsidRDefault="002A741A" w:rsidP="00E03920">
            <w:pPr>
              <w:tabs>
                <w:tab w:val="num" w:pos="0"/>
              </w:tabs>
              <w:jc w:val="left"/>
              <w:rPr>
                <w:rFonts w:asciiTheme="minorHAnsi" w:hAnsiTheme="minorHAnsi" w:cstheme="minorHAnsi"/>
                <w:szCs w:val="20"/>
              </w:rPr>
            </w:pPr>
            <w:r w:rsidRPr="00DE660F">
              <w:rPr>
                <w:rFonts w:asciiTheme="minorHAnsi" w:hAnsiTheme="minorHAnsi" w:cstheme="minorHAnsi"/>
                <w:b/>
                <w:color w:val="000000"/>
                <w:szCs w:val="20"/>
              </w:rPr>
              <w:t>Ministry of Finance</w:t>
            </w:r>
          </w:p>
        </w:tc>
        <w:tc>
          <w:tcPr>
            <w:tcW w:w="3535" w:type="dxa"/>
          </w:tcPr>
          <w:p w14:paraId="2D68695E" w14:textId="77777777" w:rsidR="002A741A" w:rsidRPr="00DE660F" w:rsidRDefault="002A741A" w:rsidP="002A741A">
            <w:pPr>
              <w:tabs>
                <w:tab w:val="num" w:pos="0"/>
              </w:tabs>
              <w:rPr>
                <w:rFonts w:asciiTheme="minorHAnsi" w:hAnsiTheme="minorHAnsi" w:cstheme="minorHAnsi"/>
                <w:szCs w:val="20"/>
              </w:rPr>
            </w:pPr>
            <w:r w:rsidRPr="00DE660F">
              <w:rPr>
                <w:rFonts w:asciiTheme="minorHAnsi" w:hAnsiTheme="minorHAnsi" w:cstheme="minorHAnsi"/>
                <w:color w:val="000000"/>
                <w:szCs w:val="20"/>
              </w:rPr>
              <w:t xml:space="preserve">This ministry is a member of the Inter-agency Coordinating Council on Climate Change. </w:t>
            </w:r>
            <w:r w:rsidR="008757BE" w:rsidRPr="00DE660F">
              <w:rPr>
                <w:rFonts w:asciiTheme="minorHAnsi" w:hAnsiTheme="minorHAnsi" w:cstheme="minorHAnsi"/>
                <w:color w:val="000000"/>
                <w:szCs w:val="20"/>
              </w:rPr>
              <w:t xml:space="preserve">It is responsible for tracking overseas development assistance (ODA) to Armenia. </w:t>
            </w:r>
          </w:p>
        </w:tc>
        <w:tc>
          <w:tcPr>
            <w:tcW w:w="3935" w:type="dxa"/>
          </w:tcPr>
          <w:p w14:paraId="199F14D7" w14:textId="77777777" w:rsidR="002A741A" w:rsidRPr="00DE660F" w:rsidRDefault="008757BE" w:rsidP="002A741A">
            <w:pPr>
              <w:tabs>
                <w:tab w:val="num" w:pos="0"/>
              </w:tabs>
              <w:rPr>
                <w:rFonts w:asciiTheme="minorHAnsi" w:hAnsiTheme="minorHAnsi" w:cstheme="minorHAnsi"/>
                <w:szCs w:val="20"/>
              </w:rPr>
            </w:pPr>
            <w:r w:rsidRPr="00DE660F">
              <w:rPr>
                <w:rFonts w:asciiTheme="minorHAnsi" w:hAnsiTheme="minorHAnsi" w:cstheme="minorHAnsi"/>
                <w:color w:val="000000"/>
                <w:szCs w:val="20"/>
              </w:rPr>
              <w:t>It is expected that the Ministry of Finance will be the member of the MRV network mandated to provide information on climate finance. It will provide information and participate in training and capacity strengthening activities within the CBIT project.</w:t>
            </w:r>
          </w:p>
        </w:tc>
      </w:tr>
      <w:tr w:rsidR="00A559BA" w:rsidRPr="00DE660F" w14:paraId="5935A96A" w14:textId="77777777" w:rsidTr="00315A53">
        <w:tc>
          <w:tcPr>
            <w:tcW w:w="1880" w:type="dxa"/>
          </w:tcPr>
          <w:p w14:paraId="2370FCBD" w14:textId="77777777" w:rsidR="00A559BA" w:rsidRPr="00DE660F" w:rsidRDefault="00A559BA" w:rsidP="00E03920">
            <w:pPr>
              <w:tabs>
                <w:tab w:val="num" w:pos="0"/>
              </w:tabs>
              <w:jc w:val="left"/>
              <w:rPr>
                <w:rFonts w:asciiTheme="minorHAnsi" w:hAnsiTheme="minorHAnsi" w:cstheme="minorHAnsi"/>
                <w:b/>
                <w:color w:val="000000"/>
                <w:szCs w:val="20"/>
              </w:rPr>
            </w:pPr>
            <w:r w:rsidRPr="00DE660F">
              <w:rPr>
                <w:rFonts w:asciiTheme="minorHAnsi" w:hAnsiTheme="minorHAnsi" w:cstheme="minorHAnsi"/>
                <w:b/>
                <w:color w:val="000000"/>
                <w:szCs w:val="20"/>
              </w:rPr>
              <w:t>Ministry of Economy</w:t>
            </w:r>
          </w:p>
        </w:tc>
        <w:tc>
          <w:tcPr>
            <w:tcW w:w="3535" w:type="dxa"/>
          </w:tcPr>
          <w:p w14:paraId="409CAC23" w14:textId="77777777" w:rsidR="00A559BA" w:rsidRPr="00DE660F" w:rsidRDefault="00A559BA" w:rsidP="002A741A">
            <w:pPr>
              <w:tabs>
                <w:tab w:val="num" w:pos="0"/>
              </w:tabs>
              <w:rPr>
                <w:rFonts w:asciiTheme="minorHAnsi" w:hAnsiTheme="minorHAnsi" w:cstheme="minorHAnsi"/>
                <w:color w:val="000000"/>
                <w:szCs w:val="20"/>
              </w:rPr>
            </w:pPr>
            <w:r w:rsidRPr="00DE660F">
              <w:rPr>
                <w:rFonts w:asciiTheme="minorHAnsi" w:hAnsiTheme="minorHAnsi" w:cstheme="minorHAnsi"/>
                <w:color w:val="000000"/>
                <w:szCs w:val="20"/>
              </w:rPr>
              <w:t xml:space="preserve">The ministry oversees economic policy in general and sectoral policies, such as agrarian policy and policies regarding foreign direct investment in Armenia. It is also involved in agricultural statistics. Representatives of the ministry </w:t>
            </w:r>
            <w:r w:rsidRPr="00DE660F">
              <w:rPr>
                <w:rFonts w:asciiTheme="minorHAnsi" w:hAnsiTheme="minorHAnsi" w:cstheme="minorHAnsi"/>
                <w:szCs w:val="20"/>
              </w:rPr>
              <w:t>participated in the stakeholder validation workshop in September 2019.</w:t>
            </w:r>
          </w:p>
        </w:tc>
        <w:tc>
          <w:tcPr>
            <w:tcW w:w="3935" w:type="dxa"/>
          </w:tcPr>
          <w:p w14:paraId="55848D82" w14:textId="77777777" w:rsidR="00A559BA" w:rsidRPr="00DE660F" w:rsidRDefault="00A559BA" w:rsidP="002A741A">
            <w:pPr>
              <w:tabs>
                <w:tab w:val="num" w:pos="0"/>
              </w:tabs>
              <w:rPr>
                <w:rFonts w:asciiTheme="minorHAnsi" w:hAnsiTheme="minorHAnsi" w:cstheme="minorHAnsi"/>
                <w:color w:val="000000"/>
                <w:szCs w:val="20"/>
              </w:rPr>
            </w:pPr>
          </w:p>
        </w:tc>
      </w:tr>
      <w:tr w:rsidR="002A741A" w:rsidRPr="00DE660F" w14:paraId="572EF313" w14:textId="77777777" w:rsidTr="00315A53">
        <w:tc>
          <w:tcPr>
            <w:tcW w:w="1880" w:type="dxa"/>
          </w:tcPr>
          <w:p w14:paraId="7AB124A4" w14:textId="77777777" w:rsidR="002A741A" w:rsidRPr="00DE660F" w:rsidRDefault="002A741A" w:rsidP="00E03920">
            <w:pPr>
              <w:tabs>
                <w:tab w:val="num" w:pos="0"/>
              </w:tabs>
              <w:jc w:val="left"/>
              <w:rPr>
                <w:rFonts w:asciiTheme="minorHAnsi" w:hAnsiTheme="minorHAnsi" w:cstheme="minorHAnsi"/>
                <w:szCs w:val="20"/>
              </w:rPr>
            </w:pPr>
            <w:r w:rsidRPr="00DE660F">
              <w:rPr>
                <w:rFonts w:asciiTheme="minorHAnsi" w:hAnsiTheme="minorHAnsi" w:cstheme="minorHAnsi"/>
                <w:b/>
                <w:szCs w:val="20"/>
              </w:rPr>
              <w:t>Statistics Committee</w:t>
            </w:r>
          </w:p>
        </w:tc>
        <w:tc>
          <w:tcPr>
            <w:tcW w:w="3535" w:type="dxa"/>
          </w:tcPr>
          <w:p w14:paraId="78D79F4F" w14:textId="77777777" w:rsidR="002A741A" w:rsidRPr="00DE660F" w:rsidRDefault="002A741A" w:rsidP="002A741A">
            <w:pPr>
              <w:tabs>
                <w:tab w:val="num" w:pos="0"/>
              </w:tabs>
              <w:rPr>
                <w:rFonts w:asciiTheme="minorHAnsi" w:hAnsiTheme="minorHAnsi" w:cstheme="minorHAnsi"/>
                <w:szCs w:val="20"/>
              </w:rPr>
            </w:pPr>
            <w:r w:rsidRPr="00DE660F">
              <w:rPr>
                <w:rFonts w:asciiTheme="minorHAnsi" w:hAnsiTheme="minorHAnsi" w:cstheme="minorHAnsi"/>
                <w:szCs w:val="20"/>
              </w:rPr>
              <w:t>The committee is a</w:t>
            </w:r>
            <w:r w:rsidRPr="00DE660F">
              <w:rPr>
                <w:rFonts w:asciiTheme="minorHAnsi" w:hAnsiTheme="minorHAnsi" w:cstheme="minorHAnsi"/>
                <w:b/>
                <w:szCs w:val="20"/>
              </w:rPr>
              <w:t xml:space="preserve"> </w:t>
            </w:r>
            <w:r w:rsidRPr="00DE660F">
              <w:rPr>
                <w:rFonts w:asciiTheme="minorHAnsi" w:hAnsiTheme="minorHAnsi" w:cstheme="minorHAnsi"/>
                <w:szCs w:val="20"/>
              </w:rPr>
              <w:t xml:space="preserve">member of the Inter-agency Coordinating Council on Climate Change and one of the main data providers for the National GHG Inventories. </w:t>
            </w:r>
            <w:r w:rsidR="004A76B1" w:rsidRPr="00DE660F">
              <w:rPr>
                <w:rFonts w:asciiTheme="minorHAnsi" w:hAnsiTheme="minorHAnsi" w:cstheme="minorHAnsi"/>
                <w:szCs w:val="20"/>
              </w:rPr>
              <w:t>The committee participated in the stakeholder validation workshop in September 2019.</w:t>
            </w:r>
          </w:p>
        </w:tc>
        <w:tc>
          <w:tcPr>
            <w:tcW w:w="3935" w:type="dxa"/>
          </w:tcPr>
          <w:p w14:paraId="0307A419" w14:textId="77777777" w:rsidR="002A741A" w:rsidRPr="00DE660F" w:rsidRDefault="008757BE" w:rsidP="002A741A">
            <w:pPr>
              <w:tabs>
                <w:tab w:val="num" w:pos="0"/>
              </w:tabs>
              <w:rPr>
                <w:rFonts w:asciiTheme="minorHAnsi" w:hAnsiTheme="minorHAnsi" w:cstheme="minorHAnsi"/>
                <w:szCs w:val="20"/>
              </w:rPr>
            </w:pPr>
            <w:r w:rsidRPr="00DE660F">
              <w:rPr>
                <w:rFonts w:asciiTheme="minorHAnsi" w:hAnsiTheme="minorHAnsi" w:cstheme="minorHAnsi"/>
                <w:szCs w:val="20"/>
              </w:rPr>
              <w:t xml:space="preserve">The Statistics Committee will be involved in identifying a means of overcoming inconsistencies in the activity data that it collects internally and from other sources, such as data on wood removals. It will also be involved in identifying an approach to addressing the lack of official statistics on </w:t>
            </w:r>
            <w:r w:rsidRPr="00DE660F">
              <w:rPr>
                <w:rFonts w:asciiTheme="minorHAnsi" w:hAnsiTheme="minorHAnsi" w:cstheme="minorHAnsi"/>
                <w:szCs w:val="20"/>
              </w:rPr>
              <w:lastRenderedPageBreak/>
              <w:t>liquid fuel annual consumption by sub-category. The committee will provide information and participate in training and capacity strengthening activities within the CBIT project.</w:t>
            </w:r>
          </w:p>
        </w:tc>
      </w:tr>
      <w:tr w:rsidR="002A741A" w:rsidRPr="00DE660F" w14:paraId="3DD272F0" w14:textId="77777777" w:rsidTr="00315A53">
        <w:tc>
          <w:tcPr>
            <w:tcW w:w="1880" w:type="dxa"/>
          </w:tcPr>
          <w:p w14:paraId="3F300F40" w14:textId="77777777" w:rsidR="002A741A" w:rsidRPr="00DE660F" w:rsidRDefault="002A741A" w:rsidP="00E03920">
            <w:pPr>
              <w:tabs>
                <w:tab w:val="num" w:pos="0"/>
              </w:tabs>
              <w:jc w:val="left"/>
              <w:rPr>
                <w:rFonts w:asciiTheme="minorHAnsi" w:hAnsiTheme="minorHAnsi" w:cstheme="minorHAnsi"/>
                <w:szCs w:val="20"/>
              </w:rPr>
            </w:pPr>
            <w:r w:rsidRPr="00DE660F">
              <w:rPr>
                <w:rFonts w:asciiTheme="minorHAnsi" w:hAnsiTheme="minorHAnsi" w:cstheme="minorHAnsi"/>
                <w:b/>
                <w:spacing w:val="-1"/>
                <w:szCs w:val="20"/>
              </w:rPr>
              <w:lastRenderedPageBreak/>
              <w:t>Public Services Regulatory Commission</w:t>
            </w:r>
          </w:p>
        </w:tc>
        <w:tc>
          <w:tcPr>
            <w:tcW w:w="3535" w:type="dxa"/>
          </w:tcPr>
          <w:p w14:paraId="31C5D195" w14:textId="77777777" w:rsidR="002A741A" w:rsidRPr="00DE660F" w:rsidRDefault="002A741A" w:rsidP="002A741A">
            <w:pPr>
              <w:tabs>
                <w:tab w:val="num" w:pos="0"/>
              </w:tabs>
              <w:rPr>
                <w:rFonts w:asciiTheme="minorHAnsi" w:hAnsiTheme="minorHAnsi" w:cstheme="minorHAnsi"/>
                <w:spacing w:val="-1"/>
                <w:szCs w:val="20"/>
              </w:rPr>
            </w:pPr>
            <w:r w:rsidRPr="00DE660F">
              <w:rPr>
                <w:rFonts w:asciiTheme="minorHAnsi" w:hAnsiTheme="minorHAnsi" w:cstheme="minorHAnsi"/>
                <w:spacing w:val="-1"/>
                <w:szCs w:val="20"/>
              </w:rPr>
              <w:t xml:space="preserve">The commission is a member of the Inter-agency Coordinating Council on Climate Change, and it serves as an independent regulatory body. Among other responsibilities, it sets tariffs for gas and electricity and establishes the rules for electricity markets. </w:t>
            </w:r>
          </w:p>
        </w:tc>
        <w:tc>
          <w:tcPr>
            <w:tcW w:w="3935" w:type="dxa"/>
          </w:tcPr>
          <w:p w14:paraId="0D0617F9" w14:textId="77777777" w:rsidR="002A741A" w:rsidRPr="00DE660F" w:rsidRDefault="008757BE" w:rsidP="002A741A">
            <w:pPr>
              <w:tabs>
                <w:tab w:val="num" w:pos="0"/>
              </w:tabs>
              <w:rPr>
                <w:rFonts w:asciiTheme="minorHAnsi" w:hAnsiTheme="minorHAnsi" w:cstheme="minorHAnsi"/>
                <w:szCs w:val="20"/>
              </w:rPr>
            </w:pPr>
            <w:r w:rsidRPr="00DE660F">
              <w:rPr>
                <w:rFonts w:asciiTheme="minorHAnsi" w:hAnsiTheme="minorHAnsi" w:cstheme="minorHAnsi"/>
                <w:spacing w:val="-1"/>
                <w:szCs w:val="20"/>
              </w:rPr>
              <w:t>The Commission will provide information and participate in discussions within the CBIT project.</w:t>
            </w:r>
          </w:p>
        </w:tc>
      </w:tr>
      <w:tr w:rsidR="002A741A" w:rsidRPr="00DE660F" w14:paraId="64669857" w14:textId="77777777" w:rsidTr="00315A53">
        <w:tc>
          <w:tcPr>
            <w:tcW w:w="1880" w:type="dxa"/>
          </w:tcPr>
          <w:p w14:paraId="4D9045F7" w14:textId="77777777" w:rsidR="002A741A" w:rsidRPr="00DE660F" w:rsidRDefault="002A741A" w:rsidP="00E03920">
            <w:pPr>
              <w:tabs>
                <w:tab w:val="num" w:pos="0"/>
              </w:tabs>
              <w:jc w:val="left"/>
              <w:rPr>
                <w:rFonts w:asciiTheme="minorHAnsi" w:hAnsiTheme="minorHAnsi" w:cstheme="minorHAnsi"/>
                <w:szCs w:val="20"/>
              </w:rPr>
            </w:pPr>
            <w:r w:rsidRPr="00DE660F">
              <w:rPr>
                <w:rFonts w:asciiTheme="minorHAnsi" w:hAnsiTheme="minorHAnsi" w:cstheme="minorHAnsi"/>
                <w:b/>
                <w:spacing w:val="-1"/>
                <w:szCs w:val="20"/>
              </w:rPr>
              <w:t>Committee of the Real Estate Cadaster</w:t>
            </w:r>
          </w:p>
        </w:tc>
        <w:tc>
          <w:tcPr>
            <w:tcW w:w="3535" w:type="dxa"/>
          </w:tcPr>
          <w:p w14:paraId="32D8FA56" w14:textId="77777777" w:rsidR="002A741A" w:rsidRPr="00DE660F" w:rsidRDefault="002A741A" w:rsidP="002A741A">
            <w:pPr>
              <w:tabs>
                <w:tab w:val="num" w:pos="0"/>
              </w:tabs>
              <w:rPr>
                <w:rFonts w:asciiTheme="minorHAnsi" w:hAnsiTheme="minorHAnsi" w:cstheme="minorHAnsi"/>
                <w:szCs w:val="20"/>
              </w:rPr>
            </w:pPr>
            <w:r w:rsidRPr="00DE660F">
              <w:rPr>
                <w:rFonts w:asciiTheme="minorHAnsi" w:hAnsiTheme="minorHAnsi" w:cstheme="minorHAnsi"/>
                <w:spacing w:val="-1"/>
                <w:szCs w:val="20"/>
              </w:rPr>
              <w:t>This committee is a</w:t>
            </w:r>
            <w:r w:rsidRPr="00DE660F">
              <w:rPr>
                <w:rFonts w:asciiTheme="minorHAnsi" w:hAnsiTheme="minorHAnsi" w:cstheme="minorHAnsi"/>
                <w:b/>
                <w:spacing w:val="-1"/>
                <w:szCs w:val="20"/>
              </w:rPr>
              <w:t xml:space="preserve"> </w:t>
            </w:r>
            <w:r w:rsidRPr="00DE660F">
              <w:rPr>
                <w:rFonts w:asciiTheme="minorHAnsi" w:hAnsiTheme="minorHAnsi" w:cstheme="minorHAnsi"/>
                <w:spacing w:val="-1"/>
                <w:szCs w:val="20"/>
              </w:rPr>
              <w:t xml:space="preserve">member of the Inter-agency Coordinating Council on Climate Change. It maintains and publishes the land balance, including information on land use change. </w:t>
            </w:r>
          </w:p>
        </w:tc>
        <w:tc>
          <w:tcPr>
            <w:tcW w:w="3935" w:type="dxa"/>
          </w:tcPr>
          <w:p w14:paraId="49087468" w14:textId="77777777" w:rsidR="002A741A" w:rsidRPr="00DE660F" w:rsidRDefault="008757BE" w:rsidP="002A741A">
            <w:pPr>
              <w:tabs>
                <w:tab w:val="num" w:pos="0"/>
              </w:tabs>
              <w:rPr>
                <w:rFonts w:asciiTheme="minorHAnsi" w:hAnsiTheme="minorHAnsi" w:cstheme="minorHAnsi"/>
                <w:szCs w:val="20"/>
              </w:rPr>
            </w:pPr>
            <w:r w:rsidRPr="00DE660F">
              <w:rPr>
                <w:rFonts w:asciiTheme="minorHAnsi" w:hAnsiTheme="minorHAnsi" w:cstheme="minorHAnsi"/>
                <w:szCs w:val="20"/>
              </w:rPr>
              <w:t>The Committee will provide information and participate in training and capacity strengthening activities within the CBIT project.</w:t>
            </w:r>
          </w:p>
        </w:tc>
      </w:tr>
      <w:tr w:rsidR="002A741A" w:rsidRPr="00DE660F" w14:paraId="2A6CCCC1" w14:textId="77777777" w:rsidTr="00315A53">
        <w:tc>
          <w:tcPr>
            <w:tcW w:w="1880" w:type="dxa"/>
          </w:tcPr>
          <w:p w14:paraId="4EEF2449" w14:textId="77777777" w:rsidR="002A741A" w:rsidRPr="00DE660F" w:rsidRDefault="002A741A" w:rsidP="00E03920">
            <w:pPr>
              <w:tabs>
                <w:tab w:val="num" w:pos="0"/>
              </w:tabs>
              <w:jc w:val="left"/>
              <w:rPr>
                <w:rFonts w:asciiTheme="minorHAnsi" w:hAnsiTheme="minorHAnsi" w:cstheme="minorHAnsi"/>
                <w:szCs w:val="20"/>
              </w:rPr>
            </w:pPr>
            <w:r w:rsidRPr="00DE660F">
              <w:rPr>
                <w:rFonts w:asciiTheme="minorHAnsi" w:hAnsiTheme="minorHAnsi" w:cstheme="minorHAnsi"/>
                <w:b/>
                <w:spacing w:val="-1"/>
                <w:szCs w:val="20"/>
              </w:rPr>
              <w:t>Committee</w:t>
            </w:r>
            <w:r w:rsidR="007E697A" w:rsidRPr="00DE660F">
              <w:rPr>
                <w:rFonts w:asciiTheme="minorHAnsi" w:hAnsiTheme="minorHAnsi" w:cstheme="minorHAnsi"/>
                <w:b/>
                <w:spacing w:val="-1"/>
                <w:szCs w:val="20"/>
              </w:rPr>
              <w:t xml:space="preserve"> of Forest of</w:t>
            </w:r>
            <w:r w:rsidRPr="00DE660F">
              <w:rPr>
                <w:rFonts w:asciiTheme="minorHAnsi" w:hAnsiTheme="minorHAnsi" w:cstheme="minorHAnsi"/>
                <w:b/>
                <w:spacing w:val="-1"/>
                <w:szCs w:val="20"/>
              </w:rPr>
              <w:t xml:space="preserve"> the Ministry of </w:t>
            </w:r>
            <w:r w:rsidR="00157E27" w:rsidRPr="00DE660F">
              <w:rPr>
                <w:rFonts w:asciiTheme="minorHAnsi" w:hAnsiTheme="minorHAnsi" w:cstheme="minorHAnsi"/>
                <w:b/>
                <w:spacing w:val="-1"/>
                <w:szCs w:val="20"/>
              </w:rPr>
              <w:t>Environ</w:t>
            </w:r>
            <w:r w:rsidR="001D066B" w:rsidRPr="00DE660F">
              <w:rPr>
                <w:rFonts w:asciiTheme="minorHAnsi" w:hAnsiTheme="minorHAnsi" w:cstheme="minorHAnsi"/>
                <w:b/>
                <w:spacing w:val="-1"/>
                <w:szCs w:val="20"/>
              </w:rPr>
              <w:t>m</w:t>
            </w:r>
            <w:r w:rsidR="00157E27" w:rsidRPr="00DE660F">
              <w:rPr>
                <w:rFonts w:asciiTheme="minorHAnsi" w:hAnsiTheme="minorHAnsi" w:cstheme="minorHAnsi"/>
                <w:b/>
                <w:spacing w:val="-1"/>
                <w:szCs w:val="20"/>
              </w:rPr>
              <w:t>ent</w:t>
            </w:r>
          </w:p>
        </w:tc>
        <w:tc>
          <w:tcPr>
            <w:tcW w:w="3535" w:type="dxa"/>
          </w:tcPr>
          <w:p w14:paraId="474FE6D3" w14:textId="77777777" w:rsidR="002A741A" w:rsidRPr="00DE660F" w:rsidRDefault="007E697A" w:rsidP="002A741A">
            <w:pPr>
              <w:tabs>
                <w:tab w:val="num" w:pos="0"/>
              </w:tabs>
              <w:rPr>
                <w:rFonts w:asciiTheme="minorHAnsi" w:hAnsiTheme="minorHAnsi" w:cstheme="minorHAnsi"/>
                <w:szCs w:val="20"/>
              </w:rPr>
            </w:pPr>
            <w:r w:rsidRPr="00DE660F">
              <w:rPr>
                <w:rFonts w:asciiTheme="minorHAnsi" w:hAnsiTheme="minorHAnsi" w:cstheme="minorHAnsi"/>
                <w:szCs w:val="20"/>
              </w:rPr>
              <w:t>This committee includes a department for forestry and land management, and it has a division that oversees the national forest inventory.</w:t>
            </w:r>
            <w:r w:rsidR="00DB0EEA" w:rsidRPr="00DE660F">
              <w:rPr>
                <w:rFonts w:asciiTheme="minorHAnsi" w:hAnsiTheme="minorHAnsi" w:cstheme="minorHAnsi"/>
                <w:szCs w:val="20"/>
              </w:rPr>
              <w:t xml:space="preserve"> A representative of the Committee participated in the stakeholder validation workshop in September 2019.</w:t>
            </w:r>
          </w:p>
        </w:tc>
        <w:tc>
          <w:tcPr>
            <w:tcW w:w="3935" w:type="dxa"/>
          </w:tcPr>
          <w:p w14:paraId="5F57127A" w14:textId="77777777" w:rsidR="002A741A" w:rsidRPr="00DE660F" w:rsidRDefault="00157E27" w:rsidP="002A741A">
            <w:pPr>
              <w:tabs>
                <w:tab w:val="num" w:pos="0"/>
              </w:tabs>
              <w:rPr>
                <w:rFonts w:asciiTheme="minorHAnsi" w:hAnsiTheme="minorHAnsi" w:cstheme="minorHAnsi"/>
                <w:szCs w:val="20"/>
              </w:rPr>
            </w:pPr>
            <w:r w:rsidRPr="00DE660F">
              <w:rPr>
                <w:rFonts w:asciiTheme="minorHAnsi" w:hAnsiTheme="minorHAnsi" w:cstheme="minorHAnsi"/>
                <w:szCs w:val="20"/>
              </w:rPr>
              <w:t>The committee will be involved in identifying a means of addressing inconsistencies in activity data obtained from the Statistics Committee on wood removals, as well as in identifying an approach to reduce uncertainty in forest data.</w:t>
            </w:r>
          </w:p>
        </w:tc>
      </w:tr>
      <w:tr w:rsidR="002A741A" w:rsidRPr="00DE660F" w14:paraId="313F50B0" w14:textId="77777777" w:rsidTr="00315A53">
        <w:tc>
          <w:tcPr>
            <w:tcW w:w="1880" w:type="dxa"/>
          </w:tcPr>
          <w:p w14:paraId="2AF7DA50" w14:textId="77777777" w:rsidR="002A741A" w:rsidRPr="00DE660F" w:rsidRDefault="002A741A" w:rsidP="00E03920">
            <w:pPr>
              <w:tabs>
                <w:tab w:val="num" w:pos="0"/>
              </w:tabs>
              <w:jc w:val="left"/>
              <w:rPr>
                <w:rFonts w:asciiTheme="minorHAnsi" w:hAnsiTheme="minorHAnsi" w:cstheme="minorHAnsi"/>
                <w:szCs w:val="20"/>
              </w:rPr>
            </w:pPr>
            <w:r w:rsidRPr="00DE660F">
              <w:rPr>
                <w:rFonts w:asciiTheme="minorHAnsi" w:eastAsia="Calibri" w:hAnsiTheme="minorHAnsi" w:cstheme="minorHAnsi"/>
                <w:b/>
                <w:bCs/>
                <w:szCs w:val="20"/>
              </w:rPr>
              <w:t>International organizations</w:t>
            </w:r>
          </w:p>
        </w:tc>
        <w:tc>
          <w:tcPr>
            <w:tcW w:w="3535" w:type="dxa"/>
          </w:tcPr>
          <w:p w14:paraId="017EEC82" w14:textId="77777777" w:rsidR="002A741A" w:rsidRPr="00DE660F" w:rsidRDefault="002A741A" w:rsidP="002A741A">
            <w:pPr>
              <w:tabs>
                <w:tab w:val="num" w:pos="0"/>
              </w:tabs>
              <w:rPr>
                <w:rFonts w:asciiTheme="minorHAnsi" w:hAnsiTheme="minorHAnsi" w:cstheme="minorHAnsi"/>
                <w:szCs w:val="20"/>
              </w:rPr>
            </w:pPr>
            <w:r w:rsidRPr="00DE660F">
              <w:rPr>
                <w:rFonts w:asciiTheme="minorHAnsi" w:eastAsia="Calibri" w:hAnsiTheme="minorHAnsi" w:cstheme="minorHAnsi"/>
                <w:bCs/>
                <w:szCs w:val="20"/>
              </w:rPr>
              <w:t>Multilateral and bilateral agencies</w:t>
            </w:r>
            <w:r w:rsidRPr="00DE660F">
              <w:rPr>
                <w:rFonts w:asciiTheme="minorHAnsi" w:hAnsiTheme="minorHAnsi" w:cstheme="minorHAnsi"/>
                <w:spacing w:val="-1"/>
                <w:szCs w:val="20"/>
              </w:rPr>
              <w:t xml:space="preserve">, such as the World Bank, the European Commission, the European Bank for Reconstruction and Development (EBRD), </w:t>
            </w:r>
            <w:proofErr w:type="spellStart"/>
            <w:r w:rsidRPr="00DE660F">
              <w:rPr>
                <w:rFonts w:asciiTheme="minorHAnsi" w:hAnsiTheme="minorHAnsi" w:cstheme="minorHAnsi"/>
                <w:spacing w:val="-1"/>
                <w:szCs w:val="20"/>
              </w:rPr>
              <w:t>KfW</w:t>
            </w:r>
            <w:proofErr w:type="spellEnd"/>
            <w:r w:rsidRPr="00DE660F">
              <w:rPr>
                <w:rFonts w:asciiTheme="minorHAnsi" w:hAnsiTheme="minorHAnsi" w:cstheme="minorHAnsi"/>
                <w:spacing w:val="-1"/>
                <w:szCs w:val="20"/>
              </w:rPr>
              <w:t xml:space="preserve">, USAID, and others are funding projects related directly or indirectly to climate change. </w:t>
            </w:r>
            <w:r w:rsidR="00D17F63" w:rsidRPr="00DE660F">
              <w:rPr>
                <w:rFonts w:asciiTheme="minorHAnsi" w:hAnsiTheme="minorHAnsi" w:cstheme="minorHAnsi"/>
                <w:spacing w:val="-1"/>
                <w:szCs w:val="20"/>
              </w:rPr>
              <w:t>Representatives of several donor-funded projects presented their work at the stakeholder validation workshop</w:t>
            </w:r>
            <w:r w:rsidR="008E5B1F" w:rsidRPr="00DE660F">
              <w:rPr>
                <w:rFonts w:asciiTheme="minorHAnsi" w:hAnsiTheme="minorHAnsi" w:cstheme="minorHAnsi"/>
                <w:spacing w:val="-1"/>
                <w:szCs w:val="20"/>
              </w:rPr>
              <w:t>, and other agencies attended as observers (UNIDO</w:t>
            </w:r>
            <w:r w:rsidR="004A76B1" w:rsidRPr="00DE660F">
              <w:rPr>
                <w:rFonts w:asciiTheme="minorHAnsi" w:hAnsiTheme="minorHAnsi" w:cstheme="minorHAnsi"/>
                <w:spacing w:val="-1"/>
                <w:szCs w:val="20"/>
              </w:rPr>
              <w:t>, UNECE, and FAO</w:t>
            </w:r>
            <w:r w:rsidR="008E5B1F" w:rsidRPr="00DE660F">
              <w:rPr>
                <w:rFonts w:asciiTheme="minorHAnsi" w:hAnsiTheme="minorHAnsi" w:cstheme="minorHAnsi"/>
                <w:spacing w:val="-1"/>
                <w:szCs w:val="20"/>
              </w:rPr>
              <w:t>).</w:t>
            </w:r>
          </w:p>
        </w:tc>
        <w:tc>
          <w:tcPr>
            <w:tcW w:w="3935" w:type="dxa"/>
          </w:tcPr>
          <w:p w14:paraId="7D43E89A" w14:textId="77777777" w:rsidR="002A741A" w:rsidRPr="00DE660F" w:rsidRDefault="008757BE" w:rsidP="002A741A">
            <w:pPr>
              <w:tabs>
                <w:tab w:val="num" w:pos="0"/>
              </w:tabs>
              <w:rPr>
                <w:rFonts w:asciiTheme="minorHAnsi" w:hAnsiTheme="minorHAnsi" w:cstheme="minorHAnsi"/>
                <w:szCs w:val="20"/>
              </w:rPr>
            </w:pPr>
            <w:r w:rsidRPr="00DE660F">
              <w:rPr>
                <w:rFonts w:asciiTheme="minorHAnsi" w:hAnsiTheme="minorHAnsi" w:cstheme="minorHAnsi"/>
                <w:spacing w:val="-1"/>
                <w:szCs w:val="20"/>
              </w:rPr>
              <w:t>The project will maintain ongoing, two-way communication with these agencies, and it will include them in the data-sharing system and MRV network, particularly regarding reporting on mitigation activities, support received, and support for NDC revision and/or strengthening. Coordination with individual donor-funded projects is summarized in Section IV of this project document.</w:t>
            </w:r>
          </w:p>
        </w:tc>
      </w:tr>
      <w:tr w:rsidR="002A741A" w:rsidRPr="00DE660F" w14:paraId="48AFC09D" w14:textId="77777777" w:rsidTr="00315A53">
        <w:tc>
          <w:tcPr>
            <w:tcW w:w="1880" w:type="dxa"/>
          </w:tcPr>
          <w:p w14:paraId="65072ECD" w14:textId="77777777" w:rsidR="002A741A" w:rsidRPr="00DE660F" w:rsidRDefault="002A741A" w:rsidP="00E03920">
            <w:pPr>
              <w:tabs>
                <w:tab w:val="num" w:pos="0"/>
              </w:tabs>
              <w:jc w:val="left"/>
              <w:rPr>
                <w:rFonts w:asciiTheme="minorHAnsi" w:hAnsiTheme="minorHAnsi" w:cstheme="minorHAnsi"/>
                <w:b/>
                <w:bCs/>
                <w:szCs w:val="20"/>
              </w:rPr>
            </w:pPr>
            <w:r w:rsidRPr="00DE660F">
              <w:rPr>
                <w:rFonts w:asciiTheme="minorHAnsi" w:hAnsiTheme="minorHAnsi" w:cstheme="minorHAnsi"/>
                <w:b/>
                <w:bCs/>
                <w:szCs w:val="20"/>
              </w:rPr>
              <w:t>Non-Governmental Organizations (NGOs)</w:t>
            </w:r>
          </w:p>
        </w:tc>
        <w:tc>
          <w:tcPr>
            <w:tcW w:w="3535" w:type="dxa"/>
          </w:tcPr>
          <w:p w14:paraId="5F9B5785" w14:textId="77777777" w:rsidR="002A741A" w:rsidRPr="00DE660F" w:rsidRDefault="002A741A" w:rsidP="00564FE5">
            <w:pPr>
              <w:keepNext/>
              <w:pBdr>
                <w:top w:val="single" w:sz="4" w:space="1" w:color="auto"/>
                <w:left w:val="single" w:sz="4" w:space="4" w:color="auto"/>
                <w:bottom w:val="single" w:sz="4" w:space="1" w:color="auto"/>
                <w:right w:val="single" w:sz="4" w:space="4" w:color="auto"/>
              </w:pBdr>
              <w:tabs>
                <w:tab w:val="num" w:pos="0"/>
              </w:tabs>
              <w:spacing w:before="120"/>
              <w:outlineLvl w:val="4"/>
            </w:pPr>
            <w:r w:rsidRPr="00DE660F">
              <w:rPr>
                <w:rFonts w:asciiTheme="minorHAnsi" w:hAnsiTheme="minorHAnsi" w:cstheme="minorHAnsi"/>
                <w:spacing w:val="-1"/>
                <w:szCs w:val="20"/>
              </w:rPr>
              <w:t xml:space="preserve">Universities, research institutions, and environmental NGOs will participate in workshops during the CBIT project and will play an important role in communicating findings from transparency activities to the research community, to students, and to the broader public. </w:t>
            </w:r>
            <w:r w:rsidR="00423709" w:rsidRPr="00DE660F">
              <w:rPr>
                <w:rFonts w:asciiTheme="minorHAnsi" w:hAnsiTheme="minorHAnsi" w:cstheme="minorHAnsi"/>
                <w:spacing w:val="-1"/>
                <w:szCs w:val="20"/>
              </w:rPr>
              <w:t>Several NGO representatives attended the September 2019 stakeholder validation workshop.</w:t>
            </w:r>
          </w:p>
        </w:tc>
        <w:tc>
          <w:tcPr>
            <w:tcW w:w="3935" w:type="dxa"/>
          </w:tcPr>
          <w:p w14:paraId="65797C7B" w14:textId="77777777" w:rsidR="00564FE5" w:rsidRPr="00DE660F" w:rsidRDefault="00564FE5" w:rsidP="00564FE5">
            <w:pPr>
              <w:tabs>
                <w:tab w:val="num" w:pos="0"/>
              </w:tabs>
              <w:rPr>
                <w:rFonts w:asciiTheme="minorHAnsi" w:hAnsiTheme="minorHAnsi" w:cstheme="minorHAnsi"/>
                <w:spacing w:val="-1"/>
                <w:szCs w:val="20"/>
              </w:rPr>
            </w:pPr>
            <w:r w:rsidRPr="00DE660F">
              <w:rPr>
                <w:rFonts w:asciiTheme="minorHAnsi" w:hAnsiTheme="minorHAnsi" w:cstheme="minorHAnsi"/>
                <w:spacing w:val="-1"/>
                <w:szCs w:val="20"/>
              </w:rPr>
              <w:t>The project portal will be designed in order to maximize public access to climate change-related data and information, including information on Armenia’s progress towards meeting its NDCs.</w:t>
            </w:r>
          </w:p>
          <w:p w14:paraId="00A95B7F" w14:textId="77777777" w:rsidR="00564FE5" w:rsidRPr="00DE660F" w:rsidRDefault="00564FE5" w:rsidP="00564FE5">
            <w:pPr>
              <w:tabs>
                <w:tab w:val="num" w:pos="0"/>
              </w:tabs>
              <w:rPr>
                <w:rFonts w:asciiTheme="minorHAnsi" w:hAnsiTheme="minorHAnsi" w:cstheme="minorHAnsi"/>
                <w:spacing w:val="-1"/>
                <w:szCs w:val="20"/>
              </w:rPr>
            </w:pPr>
          </w:p>
          <w:p w14:paraId="7C27BE52" w14:textId="77777777" w:rsidR="00564FE5" w:rsidRPr="00DE660F" w:rsidRDefault="00564FE5" w:rsidP="00564FE5">
            <w:pPr>
              <w:tabs>
                <w:tab w:val="num" w:pos="0"/>
              </w:tabs>
              <w:rPr>
                <w:rFonts w:asciiTheme="minorHAnsi" w:hAnsiTheme="minorHAnsi" w:cstheme="minorHAnsi"/>
                <w:spacing w:val="-1"/>
                <w:szCs w:val="20"/>
              </w:rPr>
            </w:pPr>
            <w:r w:rsidRPr="00DE660F">
              <w:rPr>
                <w:rFonts w:asciiTheme="minorHAnsi" w:hAnsiTheme="minorHAnsi" w:cstheme="minorHAnsi"/>
                <w:spacing w:val="-1"/>
                <w:szCs w:val="20"/>
              </w:rPr>
              <w:t xml:space="preserve">An NGO representative will be invited to Inter-agency Coordinating Council meetings. </w:t>
            </w:r>
          </w:p>
          <w:p w14:paraId="1BBD4FEC" w14:textId="77777777" w:rsidR="002A741A" w:rsidRPr="00DE660F" w:rsidRDefault="002A741A" w:rsidP="002A741A">
            <w:pPr>
              <w:tabs>
                <w:tab w:val="num" w:pos="0"/>
              </w:tabs>
              <w:rPr>
                <w:rFonts w:asciiTheme="minorHAnsi" w:hAnsiTheme="minorHAnsi" w:cstheme="minorHAnsi"/>
                <w:szCs w:val="20"/>
              </w:rPr>
            </w:pPr>
          </w:p>
        </w:tc>
      </w:tr>
      <w:tr w:rsidR="002A741A" w:rsidRPr="00DE660F" w14:paraId="78930A1A" w14:textId="77777777" w:rsidTr="00315A53">
        <w:tc>
          <w:tcPr>
            <w:tcW w:w="1880" w:type="dxa"/>
          </w:tcPr>
          <w:p w14:paraId="197D2380" w14:textId="77777777" w:rsidR="002A741A" w:rsidRPr="00DE660F" w:rsidRDefault="002A741A" w:rsidP="00E03920">
            <w:pPr>
              <w:tabs>
                <w:tab w:val="num" w:pos="0"/>
              </w:tabs>
              <w:jc w:val="left"/>
              <w:rPr>
                <w:rFonts w:asciiTheme="minorHAnsi" w:hAnsiTheme="minorHAnsi" w:cstheme="minorHAnsi"/>
                <w:b/>
                <w:szCs w:val="20"/>
              </w:rPr>
            </w:pPr>
            <w:r w:rsidRPr="00DE660F">
              <w:rPr>
                <w:rFonts w:asciiTheme="minorHAnsi" w:hAnsiTheme="minorHAnsi" w:cstheme="minorHAnsi"/>
                <w:b/>
                <w:szCs w:val="20"/>
              </w:rPr>
              <w:t xml:space="preserve">The Private Sector </w:t>
            </w:r>
          </w:p>
        </w:tc>
        <w:tc>
          <w:tcPr>
            <w:tcW w:w="3535" w:type="dxa"/>
          </w:tcPr>
          <w:p w14:paraId="70C79E85" w14:textId="77777777" w:rsidR="002A741A" w:rsidRPr="00DE660F" w:rsidRDefault="006B5881" w:rsidP="002A741A">
            <w:pPr>
              <w:spacing w:after="0"/>
              <w:rPr>
                <w:rFonts w:asciiTheme="minorHAnsi" w:hAnsiTheme="minorHAnsi" w:cstheme="minorHAnsi"/>
                <w:iCs/>
                <w:szCs w:val="20"/>
              </w:rPr>
            </w:pPr>
            <w:r w:rsidRPr="00DE660F">
              <w:rPr>
                <w:rFonts w:asciiTheme="minorHAnsi" w:hAnsiTheme="minorHAnsi" w:cstheme="minorHAnsi"/>
                <w:iCs/>
                <w:szCs w:val="20"/>
              </w:rPr>
              <w:t xml:space="preserve">Private sector enterprises contribute to national emissions of GHGs in certain sectors, such as Industrial Processes and Product Use (IPPU) for certain sources, </w:t>
            </w:r>
            <w:r w:rsidRPr="00DE660F">
              <w:rPr>
                <w:rFonts w:asciiTheme="minorHAnsi" w:hAnsiTheme="minorHAnsi" w:cstheme="minorHAnsi"/>
                <w:iCs/>
                <w:szCs w:val="20"/>
              </w:rPr>
              <w:lastRenderedPageBreak/>
              <w:t>such as fluorinated gases (F-gases).  At the same time, private sector investments in areas such as renewable energy can reduce GHG emissions.</w:t>
            </w:r>
          </w:p>
        </w:tc>
        <w:tc>
          <w:tcPr>
            <w:tcW w:w="3935" w:type="dxa"/>
          </w:tcPr>
          <w:p w14:paraId="351936EC" w14:textId="09D68EDB" w:rsidR="00DA31C8" w:rsidRPr="00DE660F" w:rsidRDefault="005E5EA0" w:rsidP="00FE5293">
            <w:pPr>
              <w:tabs>
                <w:tab w:val="num" w:pos="0"/>
              </w:tabs>
              <w:rPr>
                <w:rFonts w:asciiTheme="minorHAnsi" w:hAnsiTheme="minorHAnsi" w:cstheme="minorHAnsi"/>
              </w:rPr>
            </w:pPr>
            <w:r w:rsidRPr="00DE660F">
              <w:rPr>
                <w:rFonts w:asciiTheme="minorHAnsi" w:eastAsia="Times New Roman" w:hAnsiTheme="minorHAnsi" w:cstheme="minorHAnsi"/>
                <w:szCs w:val="20"/>
              </w:rPr>
              <w:lastRenderedPageBreak/>
              <w:t xml:space="preserve">The private sector will be involved in the project in two ways: First, it will be involved through the provision of </w:t>
            </w:r>
            <w:r w:rsidR="007609EF" w:rsidRPr="00DE660F">
              <w:rPr>
                <w:rFonts w:asciiTheme="minorHAnsi" w:eastAsia="Times New Roman" w:hAnsiTheme="minorHAnsi" w:cstheme="minorHAnsi"/>
                <w:szCs w:val="20"/>
              </w:rPr>
              <w:t xml:space="preserve">activity </w:t>
            </w:r>
            <w:r w:rsidRPr="00DE660F">
              <w:rPr>
                <w:rFonts w:asciiTheme="minorHAnsi" w:eastAsia="Times New Roman" w:hAnsiTheme="minorHAnsi" w:cstheme="minorHAnsi"/>
                <w:szCs w:val="20"/>
              </w:rPr>
              <w:t xml:space="preserve">data in relevant sectors. </w:t>
            </w:r>
            <w:r w:rsidR="006B5881" w:rsidRPr="00DE660F">
              <w:rPr>
                <w:rFonts w:asciiTheme="minorHAnsi" w:hAnsiTheme="minorHAnsi" w:cstheme="minorHAnsi"/>
              </w:rPr>
              <w:t xml:space="preserve">It will also be involved </w:t>
            </w:r>
            <w:r w:rsidR="006B5881" w:rsidRPr="00DE660F">
              <w:rPr>
                <w:rFonts w:asciiTheme="minorHAnsi" w:hAnsiTheme="minorHAnsi" w:cstheme="minorHAnsi"/>
              </w:rPr>
              <w:lastRenderedPageBreak/>
              <w:t>indirectly in reporting on mitigation when private sector investment results in GHG emission reductions. The proposed project will take steps to strengthen capacity in key government organizations to work effectively with the private sector on activity data collection.</w:t>
            </w:r>
            <w:r w:rsidR="00FE5293" w:rsidRPr="00DE660F">
              <w:rPr>
                <w:rFonts w:asciiTheme="minorHAnsi" w:hAnsiTheme="minorHAnsi" w:cstheme="minorHAnsi"/>
              </w:rPr>
              <w:t xml:space="preserve"> </w:t>
            </w:r>
          </w:p>
          <w:p w14:paraId="235CD713" w14:textId="2A8B8759" w:rsidR="002A741A" w:rsidRPr="00DE660F" w:rsidRDefault="004768A2" w:rsidP="00FE5293">
            <w:pPr>
              <w:tabs>
                <w:tab w:val="num" w:pos="0"/>
              </w:tabs>
              <w:rPr>
                <w:rFonts w:asciiTheme="minorHAnsi" w:hAnsiTheme="minorHAnsi" w:cstheme="minorHAnsi"/>
              </w:rPr>
            </w:pPr>
            <w:r w:rsidRPr="00DE660F">
              <w:rPr>
                <w:rFonts w:asciiTheme="minorHAnsi" w:hAnsiTheme="minorHAnsi" w:cstheme="minorHAnsi"/>
              </w:rPr>
              <w:t>Individual</w:t>
            </w:r>
            <w:r w:rsidR="00DA31C8" w:rsidRPr="00DE660F">
              <w:rPr>
                <w:rFonts w:asciiTheme="minorHAnsi" w:hAnsiTheme="minorHAnsi" w:cstheme="minorHAnsi"/>
              </w:rPr>
              <w:t xml:space="preserve"> enterprise</w:t>
            </w:r>
            <w:r w:rsidR="00687CCC" w:rsidRPr="00DE660F">
              <w:rPr>
                <w:rFonts w:asciiTheme="minorHAnsi" w:hAnsiTheme="minorHAnsi" w:cstheme="minorHAnsi"/>
              </w:rPr>
              <w:t>-</w:t>
            </w:r>
            <w:r w:rsidR="00DA31C8" w:rsidRPr="00DE660F">
              <w:rPr>
                <w:rFonts w:asciiTheme="minorHAnsi" w:hAnsiTheme="minorHAnsi" w:cstheme="minorHAnsi"/>
              </w:rPr>
              <w:t>level reporting for key emitting industries</w:t>
            </w:r>
            <w:r w:rsidR="00687CCC" w:rsidRPr="00DE660F">
              <w:rPr>
                <w:rFonts w:asciiTheme="minorHAnsi" w:hAnsiTheme="minorHAnsi" w:cstheme="minorHAnsi"/>
              </w:rPr>
              <w:t>, such</w:t>
            </w:r>
            <w:r w:rsidR="00DA31C8" w:rsidRPr="00DE660F">
              <w:rPr>
                <w:rFonts w:asciiTheme="minorHAnsi" w:hAnsiTheme="minorHAnsi" w:cstheme="minorHAnsi"/>
              </w:rPr>
              <w:t xml:space="preserve"> as cement factories, copper and molybdenum re</w:t>
            </w:r>
            <w:r w:rsidR="00687CCC" w:rsidRPr="00DE660F">
              <w:rPr>
                <w:rFonts w:asciiTheme="minorHAnsi" w:hAnsiTheme="minorHAnsi" w:cstheme="minorHAnsi"/>
              </w:rPr>
              <w:t>-</w:t>
            </w:r>
            <w:r w:rsidR="00DA31C8" w:rsidRPr="00DE660F">
              <w:rPr>
                <w:rFonts w:asciiTheme="minorHAnsi" w:hAnsiTheme="minorHAnsi" w:cstheme="minorHAnsi"/>
              </w:rPr>
              <w:t xml:space="preserve">processing, </w:t>
            </w:r>
            <w:r w:rsidR="00687CCC" w:rsidRPr="00DE660F">
              <w:rPr>
                <w:rFonts w:asciiTheme="minorHAnsi" w:hAnsiTheme="minorHAnsi" w:cstheme="minorHAnsi"/>
              </w:rPr>
              <w:t xml:space="preserve">and </w:t>
            </w:r>
            <w:r w:rsidR="00DA31C8" w:rsidRPr="00DE660F">
              <w:rPr>
                <w:rFonts w:asciiTheme="minorHAnsi" w:hAnsiTheme="minorHAnsi" w:cstheme="minorHAnsi"/>
              </w:rPr>
              <w:t>glass production is ensured through draft reporting formats formally requested by the Ministry of Environment</w:t>
            </w:r>
            <w:r w:rsidR="00465EE1" w:rsidRPr="00DE660F">
              <w:rPr>
                <w:rFonts w:asciiTheme="minorHAnsi" w:hAnsiTheme="minorHAnsi" w:cstheme="minorHAnsi"/>
              </w:rPr>
              <w:t>. There is</w:t>
            </w:r>
            <w:r w:rsidR="00687CCC" w:rsidRPr="00DE660F">
              <w:rPr>
                <w:rFonts w:asciiTheme="minorHAnsi" w:hAnsiTheme="minorHAnsi" w:cstheme="minorHAnsi"/>
              </w:rPr>
              <w:t xml:space="preserve"> an</w:t>
            </w:r>
            <w:r w:rsidR="00465EE1" w:rsidRPr="00DE660F">
              <w:rPr>
                <w:rFonts w:asciiTheme="minorHAnsi" w:hAnsiTheme="minorHAnsi" w:cstheme="minorHAnsi"/>
              </w:rPr>
              <w:t xml:space="preserve"> intention to strengthen </w:t>
            </w:r>
            <w:r w:rsidR="005E5EA0" w:rsidRPr="00DE660F">
              <w:rPr>
                <w:rFonts w:asciiTheme="minorHAnsi" w:hAnsiTheme="minorHAnsi" w:cstheme="minorHAnsi"/>
              </w:rPr>
              <w:t xml:space="preserve">the quality of </w:t>
            </w:r>
            <w:r w:rsidR="00465EE1" w:rsidRPr="00DE660F">
              <w:rPr>
                <w:rFonts w:asciiTheme="minorHAnsi" w:hAnsiTheme="minorHAnsi" w:cstheme="minorHAnsi"/>
              </w:rPr>
              <w:t xml:space="preserve">reporting </w:t>
            </w:r>
            <w:r w:rsidR="005E5EA0" w:rsidRPr="00DE660F">
              <w:rPr>
                <w:rFonts w:asciiTheme="minorHAnsi" w:hAnsiTheme="minorHAnsi" w:cstheme="minorHAnsi"/>
              </w:rPr>
              <w:t>in the IPPU sector</w:t>
            </w:r>
            <w:r w:rsidR="00465EE1" w:rsidRPr="00DE660F">
              <w:rPr>
                <w:rFonts w:asciiTheme="minorHAnsi" w:hAnsiTheme="minorHAnsi" w:cstheme="minorHAnsi"/>
              </w:rPr>
              <w:t xml:space="preserve"> through operationalizing the draft Roadmap for </w:t>
            </w:r>
            <w:r w:rsidR="00687CCC" w:rsidRPr="00DE660F">
              <w:rPr>
                <w:rFonts w:asciiTheme="minorHAnsi" w:hAnsiTheme="minorHAnsi" w:cstheme="minorHAnsi"/>
              </w:rPr>
              <w:t>I</w:t>
            </w:r>
            <w:r w:rsidR="00465EE1" w:rsidRPr="00DE660F">
              <w:rPr>
                <w:rFonts w:asciiTheme="minorHAnsi" w:hAnsiTheme="minorHAnsi" w:cstheme="minorHAnsi"/>
              </w:rPr>
              <w:t xml:space="preserve">mproving </w:t>
            </w:r>
            <w:r w:rsidR="00687CCC" w:rsidRPr="00DE660F">
              <w:rPr>
                <w:rFonts w:asciiTheme="minorHAnsi" w:hAnsiTheme="minorHAnsi" w:cstheme="minorHAnsi"/>
              </w:rPr>
              <w:t xml:space="preserve">the </w:t>
            </w:r>
            <w:r w:rsidR="00465EE1" w:rsidRPr="00DE660F">
              <w:rPr>
                <w:rFonts w:asciiTheme="minorHAnsi" w:hAnsiTheme="minorHAnsi" w:cstheme="minorHAnsi"/>
              </w:rPr>
              <w:t xml:space="preserve">GHG Inventory </w:t>
            </w:r>
            <w:r w:rsidR="00687CCC" w:rsidRPr="00DE660F">
              <w:rPr>
                <w:rFonts w:asciiTheme="minorHAnsi" w:hAnsiTheme="minorHAnsi" w:cstheme="minorHAnsi"/>
              </w:rPr>
              <w:t>P</w:t>
            </w:r>
            <w:r w:rsidR="00465EE1" w:rsidRPr="00DE660F">
              <w:rPr>
                <w:rFonts w:asciiTheme="minorHAnsi" w:hAnsiTheme="minorHAnsi" w:cstheme="minorHAnsi"/>
              </w:rPr>
              <w:t>rocess</w:t>
            </w:r>
            <w:r w:rsidR="00687CCC" w:rsidRPr="00DE660F">
              <w:rPr>
                <w:rFonts w:asciiTheme="minorHAnsi" w:hAnsiTheme="minorHAnsi" w:cstheme="minorHAnsi"/>
              </w:rPr>
              <w:t>, which was</w:t>
            </w:r>
            <w:r w:rsidR="00465EE1" w:rsidRPr="00DE660F">
              <w:rPr>
                <w:rFonts w:asciiTheme="minorHAnsi" w:hAnsiTheme="minorHAnsi" w:cstheme="minorHAnsi"/>
              </w:rPr>
              <w:t xml:space="preserve"> developed in close cooperation between </w:t>
            </w:r>
            <w:r w:rsidR="00687CCC" w:rsidRPr="00DE660F">
              <w:rPr>
                <w:rFonts w:asciiTheme="minorHAnsi" w:hAnsiTheme="minorHAnsi" w:cstheme="minorHAnsi"/>
              </w:rPr>
              <w:t xml:space="preserve">the </w:t>
            </w:r>
            <w:r w:rsidR="00465EE1" w:rsidRPr="00DE660F">
              <w:rPr>
                <w:rFonts w:asciiTheme="minorHAnsi" w:hAnsiTheme="minorHAnsi" w:cstheme="minorHAnsi"/>
              </w:rPr>
              <w:t xml:space="preserve">Statistical Committee and Ministry of Environment. </w:t>
            </w:r>
            <w:r w:rsidR="00DA31C8" w:rsidRPr="00DE660F">
              <w:rPr>
                <w:rFonts w:asciiTheme="minorHAnsi" w:hAnsiTheme="minorHAnsi" w:cstheme="minorHAnsi"/>
              </w:rPr>
              <w:t xml:space="preserve"> </w:t>
            </w:r>
            <w:r w:rsidR="00FE5293" w:rsidRPr="00DE660F">
              <w:rPr>
                <w:rFonts w:asciiTheme="minorHAnsi" w:hAnsiTheme="minorHAnsi" w:cstheme="minorHAnsi"/>
              </w:rPr>
              <w:t>The project will establish links with professional associations</w:t>
            </w:r>
            <w:r w:rsidR="00687CCC" w:rsidRPr="00DE660F">
              <w:rPr>
                <w:rFonts w:asciiTheme="minorHAnsi" w:hAnsiTheme="minorHAnsi" w:cstheme="minorHAnsi"/>
              </w:rPr>
              <w:t>, such</w:t>
            </w:r>
            <w:r w:rsidR="00FE5293" w:rsidRPr="00DE660F">
              <w:rPr>
                <w:rFonts w:asciiTheme="minorHAnsi" w:hAnsiTheme="minorHAnsi" w:cstheme="minorHAnsi"/>
              </w:rPr>
              <w:t xml:space="preserve"> as </w:t>
            </w:r>
            <w:r w:rsidR="00687CCC" w:rsidRPr="00DE660F">
              <w:rPr>
                <w:rFonts w:asciiTheme="minorHAnsi" w:hAnsiTheme="minorHAnsi" w:cstheme="minorHAnsi"/>
              </w:rPr>
              <w:t xml:space="preserve">the </w:t>
            </w:r>
            <w:r w:rsidR="00FE5293" w:rsidRPr="00DE660F">
              <w:rPr>
                <w:rFonts w:asciiTheme="minorHAnsi" w:hAnsiTheme="minorHAnsi" w:cstheme="minorHAnsi"/>
              </w:rPr>
              <w:t xml:space="preserve">Chamber of Commerce and Industry of Armenia and </w:t>
            </w:r>
            <w:r w:rsidR="00687CCC" w:rsidRPr="00DE660F">
              <w:rPr>
                <w:rFonts w:asciiTheme="minorHAnsi" w:hAnsiTheme="minorHAnsi" w:cstheme="minorHAnsi"/>
              </w:rPr>
              <w:t xml:space="preserve">the </w:t>
            </w:r>
            <w:r w:rsidR="00FE5293" w:rsidRPr="00DE660F">
              <w:rPr>
                <w:rFonts w:asciiTheme="minorHAnsi" w:hAnsiTheme="minorHAnsi" w:cstheme="minorHAnsi"/>
              </w:rPr>
              <w:t xml:space="preserve">Union of Manufacturers and Businessmen </w:t>
            </w:r>
            <w:r w:rsidR="00687CCC" w:rsidRPr="00DE660F">
              <w:rPr>
                <w:rFonts w:asciiTheme="minorHAnsi" w:hAnsiTheme="minorHAnsi" w:cstheme="minorHAnsi"/>
              </w:rPr>
              <w:t>in order to reach a</w:t>
            </w:r>
            <w:r w:rsidR="00FE5293" w:rsidRPr="00DE660F">
              <w:rPr>
                <w:rFonts w:asciiTheme="minorHAnsi" w:hAnsiTheme="minorHAnsi" w:cstheme="minorHAnsi"/>
              </w:rPr>
              <w:t xml:space="preserve"> broader audience of actors involved in processing industr</w:t>
            </w:r>
            <w:r w:rsidR="00687CCC" w:rsidRPr="00DE660F">
              <w:rPr>
                <w:rFonts w:asciiTheme="minorHAnsi" w:hAnsiTheme="minorHAnsi" w:cstheme="minorHAnsi"/>
              </w:rPr>
              <w:t>ies</w:t>
            </w:r>
            <w:r w:rsidR="00FE5293" w:rsidRPr="00DE660F">
              <w:rPr>
                <w:rFonts w:asciiTheme="minorHAnsi" w:hAnsiTheme="minorHAnsi" w:cstheme="minorHAnsi"/>
              </w:rPr>
              <w:t xml:space="preserve"> and particularly in the context of </w:t>
            </w:r>
            <w:r w:rsidR="00687CCC" w:rsidRPr="00DE660F">
              <w:rPr>
                <w:rFonts w:asciiTheme="minorHAnsi" w:hAnsiTheme="minorHAnsi" w:cstheme="minorHAnsi"/>
              </w:rPr>
              <w:t xml:space="preserve">the increasing emissions trend of </w:t>
            </w:r>
            <w:r w:rsidR="00FE5293" w:rsidRPr="00DE660F">
              <w:rPr>
                <w:rFonts w:asciiTheme="minorHAnsi" w:hAnsiTheme="minorHAnsi" w:cstheme="minorHAnsi"/>
              </w:rPr>
              <w:t xml:space="preserve">F-gases. </w:t>
            </w:r>
          </w:p>
          <w:p w14:paraId="7465A8B1" w14:textId="77777777" w:rsidR="005E5EA0" w:rsidRPr="00DE660F" w:rsidRDefault="005E5EA0" w:rsidP="00A5345C">
            <w:pPr>
              <w:tabs>
                <w:tab w:val="num" w:pos="0"/>
              </w:tabs>
              <w:rPr>
                <w:rFonts w:asciiTheme="minorHAnsi" w:hAnsiTheme="minorHAnsi" w:cstheme="minorHAnsi"/>
              </w:rPr>
            </w:pPr>
          </w:p>
          <w:p w14:paraId="765AC1AF" w14:textId="77777777" w:rsidR="002F5B63" w:rsidRPr="00DE660F" w:rsidRDefault="00311604" w:rsidP="00A5345C">
            <w:pPr>
              <w:tabs>
                <w:tab w:val="num" w:pos="0"/>
              </w:tabs>
              <w:rPr>
                <w:rFonts w:asciiTheme="minorHAnsi" w:hAnsiTheme="minorHAnsi" w:cstheme="minorHAnsi"/>
              </w:rPr>
            </w:pPr>
            <w:r w:rsidRPr="00DE660F">
              <w:rPr>
                <w:rFonts w:asciiTheme="minorHAnsi" w:hAnsiTheme="minorHAnsi" w:cstheme="minorHAnsi"/>
              </w:rPr>
              <w:t>In addition, the project will involve the banking sector. C</w:t>
            </w:r>
            <w:r w:rsidR="00E22935" w:rsidRPr="00DE660F">
              <w:rPr>
                <w:rFonts w:asciiTheme="minorHAnsi" w:hAnsiTheme="minorHAnsi" w:cstheme="minorHAnsi"/>
              </w:rPr>
              <w:t>ommercial banks play an active role in financing investments in renewable energy and energy efficiency and in small and medium-size enterprises in the service sector, processing industries, and agriculture. It is therefore important to establish a two-way communication channel for influencing climate-oriented lending activities and supporting the measurement of impacts and finance flows to promote climate-responsive investments.</w:t>
            </w:r>
          </w:p>
          <w:p w14:paraId="3BB3B77D" w14:textId="2F61219E" w:rsidR="007609EF" w:rsidRPr="00DE660F" w:rsidRDefault="007609EF" w:rsidP="007609EF">
            <w:pPr>
              <w:rPr>
                <w:rFonts w:asciiTheme="minorHAnsi" w:eastAsia="Times New Roman" w:hAnsiTheme="minorHAnsi" w:cstheme="minorHAnsi"/>
              </w:rPr>
            </w:pPr>
            <w:r w:rsidRPr="00DE660F">
              <w:rPr>
                <w:rFonts w:asciiTheme="minorHAnsi" w:eastAsia="Times New Roman" w:hAnsiTheme="minorHAnsi" w:cstheme="minorHAnsi"/>
              </w:rPr>
              <w:t xml:space="preserve">Under Component 3, </w:t>
            </w:r>
            <w:r w:rsidRPr="00DE660F">
              <w:rPr>
                <w:rFonts w:asciiTheme="minorHAnsi" w:hAnsiTheme="minorHAnsi" w:cstheme="minorHAnsi"/>
                <w:spacing w:val="-1"/>
              </w:rPr>
              <w:t xml:space="preserve">A banking sector specialist will be involved in training sessions covering proper tracking of the environmental impacts of investment instruments, and other representatives from the private sector will be invited to participate in project activities that are relevant to them, such as reporting on investments that generate mitigation benefits. Data on financial flows through com commercial banks for climate-related </w:t>
            </w:r>
            <w:r w:rsidRPr="00DE660F">
              <w:rPr>
                <w:rFonts w:asciiTheme="minorHAnsi" w:hAnsiTheme="minorHAnsi" w:cstheme="minorHAnsi"/>
                <w:spacing w:val="-1"/>
              </w:rPr>
              <w:lastRenderedPageBreak/>
              <w:t>investments will inform the enhanced transparency framework on support received.</w:t>
            </w:r>
          </w:p>
        </w:tc>
      </w:tr>
    </w:tbl>
    <w:p w14:paraId="3BF78387" w14:textId="77777777" w:rsidR="002A741A" w:rsidRPr="00DE660F" w:rsidRDefault="002A741A" w:rsidP="002A741A">
      <w:pPr>
        <w:tabs>
          <w:tab w:val="num" w:pos="0"/>
        </w:tabs>
        <w:rPr>
          <w:rFonts w:asciiTheme="minorHAnsi" w:hAnsiTheme="minorHAnsi" w:cstheme="minorHAnsi"/>
          <w:spacing w:val="-1"/>
          <w:szCs w:val="20"/>
        </w:rPr>
      </w:pPr>
    </w:p>
    <w:p w14:paraId="217DA417" w14:textId="77777777" w:rsidR="002A741A" w:rsidRPr="00DE660F" w:rsidRDefault="002A741A" w:rsidP="002A741A">
      <w:pPr>
        <w:tabs>
          <w:tab w:val="num" w:pos="0"/>
        </w:tabs>
        <w:rPr>
          <w:rFonts w:asciiTheme="minorHAnsi" w:hAnsiTheme="minorHAnsi" w:cstheme="minorHAnsi"/>
          <w:b/>
          <w:spacing w:val="-1"/>
          <w:szCs w:val="20"/>
        </w:rPr>
      </w:pPr>
    </w:p>
    <w:p w14:paraId="6C0CDC39" w14:textId="77777777" w:rsidR="00DA4A64" w:rsidRPr="00DE660F" w:rsidRDefault="00DA4A64">
      <w:pPr>
        <w:spacing w:after="0"/>
        <w:jc w:val="left"/>
        <w:rPr>
          <w:rFonts w:asciiTheme="minorHAnsi" w:hAnsiTheme="minorHAnsi" w:cstheme="minorHAnsi"/>
          <w:b/>
          <w:spacing w:val="-1"/>
          <w:szCs w:val="20"/>
        </w:rPr>
      </w:pPr>
      <w:r w:rsidRPr="00DE660F">
        <w:rPr>
          <w:rFonts w:asciiTheme="minorHAnsi" w:hAnsiTheme="minorHAnsi" w:cstheme="minorHAnsi"/>
          <w:b/>
          <w:spacing w:val="-1"/>
          <w:szCs w:val="20"/>
        </w:rPr>
        <w:br w:type="page"/>
      </w:r>
    </w:p>
    <w:p w14:paraId="446956B1" w14:textId="77777777" w:rsidR="008F78D2" w:rsidRPr="00DE660F" w:rsidRDefault="00DA4A64" w:rsidP="00315A53">
      <w:pPr>
        <w:rPr>
          <w:b/>
          <w:bCs/>
        </w:rPr>
      </w:pPr>
      <w:r w:rsidRPr="00DE660F">
        <w:rPr>
          <w:b/>
          <w:bCs/>
        </w:rPr>
        <w:lastRenderedPageBreak/>
        <w:t>Annex 4A: Stakeholder Validation Workshop Protocol</w:t>
      </w:r>
    </w:p>
    <w:p w14:paraId="182F9201" w14:textId="77777777" w:rsidR="00DA4A64" w:rsidRPr="00DE660F" w:rsidRDefault="00DA4A64" w:rsidP="002A741A">
      <w:pPr>
        <w:tabs>
          <w:tab w:val="num" w:pos="0"/>
        </w:tabs>
        <w:rPr>
          <w:rFonts w:asciiTheme="minorHAnsi" w:hAnsiTheme="minorHAnsi" w:cstheme="minorHAnsi"/>
          <w:b/>
          <w:spacing w:val="-1"/>
          <w:szCs w:val="20"/>
        </w:rPr>
      </w:pPr>
    </w:p>
    <w:tbl>
      <w:tblPr>
        <w:tblW w:w="8312" w:type="dxa"/>
        <w:jc w:val="center"/>
        <w:tblLook w:val="01E0" w:firstRow="1" w:lastRow="1" w:firstColumn="1" w:lastColumn="1" w:noHBand="0" w:noVBand="0"/>
      </w:tblPr>
      <w:tblGrid>
        <w:gridCol w:w="2268"/>
        <w:gridCol w:w="4926"/>
        <w:gridCol w:w="1118"/>
      </w:tblGrid>
      <w:tr w:rsidR="00DA4A64" w:rsidRPr="00DE660F" w14:paraId="779BDF87" w14:textId="77777777" w:rsidTr="00555675">
        <w:trPr>
          <w:jc w:val="center"/>
        </w:trPr>
        <w:tc>
          <w:tcPr>
            <w:tcW w:w="2268" w:type="dxa"/>
            <w:vAlign w:val="center"/>
          </w:tcPr>
          <w:p w14:paraId="7400F1B3" w14:textId="77777777" w:rsidR="00DA4A64" w:rsidRPr="00DE660F" w:rsidRDefault="00DA4A64" w:rsidP="00555675">
            <w:pPr>
              <w:ind w:left="-817"/>
              <w:jc w:val="center"/>
              <w:rPr>
                <w:rFonts w:asciiTheme="minorHAnsi" w:hAnsiTheme="minorHAnsi" w:cstheme="minorHAnsi"/>
                <w:lang w:val="hy-AM"/>
              </w:rPr>
            </w:pPr>
            <w:r w:rsidRPr="00DE660F">
              <w:rPr>
                <w:rFonts w:asciiTheme="minorHAnsi" w:hAnsiTheme="minorHAnsi" w:cstheme="minorHAnsi"/>
                <w:noProof/>
              </w:rPr>
              <w:drawing>
                <wp:inline distT="0" distB="0" distL="0" distR="0" wp14:anchorId="7C425D4C" wp14:editId="190232BC">
                  <wp:extent cx="568457" cy="653700"/>
                  <wp:effectExtent l="0" t="0" r="3175" b="0"/>
                  <wp:docPr id="21" name="Picture 21" descr="GEF Logo_4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 Logo_4KB"/>
                          <pic:cNvPicPr>
                            <a:picLocks noChangeAspect="1" noChangeArrowheads="1"/>
                          </pic:cNvPicPr>
                        </pic:nvPicPr>
                        <pic:blipFill>
                          <a:blip r:embed="rId31" cstate="email">
                            <a:extLst>
                              <a:ext uri="{28A0092B-C50C-407E-A947-70E740481C1C}">
                                <a14:useLocalDpi xmlns:a14="http://schemas.microsoft.com/office/drawing/2010/main"/>
                              </a:ext>
                            </a:extLst>
                          </a:blip>
                          <a:srcRect/>
                          <a:stretch>
                            <a:fillRect/>
                          </a:stretch>
                        </pic:blipFill>
                        <pic:spPr bwMode="auto">
                          <a:xfrm>
                            <a:off x="0" y="0"/>
                            <a:ext cx="571122" cy="656764"/>
                          </a:xfrm>
                          <a:prstGeom prst="rect">
                            <a:avLst/>
                          </a:prstGeom>
                          <a:noFill/>
                          <a:ln>
                            <a:noFill/>
                          </a:ln>
                        </pic:spPr>
                      </pic:pic>
                    </a:graphicData>
                  </a:graphic>
                </wp:inline>
              </w:drawing>
            </w:r>
          </w:p>
        </w:tc>
        <w:tc>
          <w:tcPr>
            <w:tcW w:w="4926" w:type="dxa"/>
            <w:vAlign w:val="center"/>
          </w:tcPr>
          <w:p w14:paraId="634548DA" w14:textId="77777777" w:rsidR="00DA4A64" w:rsidRPr="00DE660F" w:rsidRDefault="00DA4A64" w:rsidP="00555675">
            <w:pPr>
              <w:jc w:val="center"/>
              <w:rPr>
                <w:rFonts w:asciiTheme="minorHAnsi" w:hAnsiTheme="minorHAnsi" w:cstheme="minorHAnsi"/>
                <w:lang w:val="hy-AM"/>
              </w:rPr>
            </w:pPr>
            <w:r w:rsidRPr="00DE660F">
              <w:rPr>
                <w:rFonts w:asciiTheme="minorHAnsi" w:hAnsiTheme="minorHAnsi" w:cstheme="minorHAnsi"/>
                <w:i/>
                <w:noProof/>
                <w:sz w:val="16"/>
              </w:rPr>
              <w:drawing>
                <wp:inline distT="0" distB="0" distL="0" distR="0" wp14:anchorId="04610F2C" wp14:editId="1A8FB94B">
                  <wp:extent cx="2320483" cy="710068"/>
                  <wp:effectExtent l="0" t="0" r="0" b="0"/>
                  <wp:docPr id="22" name="Picture 22" descr="\\cc-dc\Heat for all\10.2 BUR3\10.Logos\logo_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c-dc\Heat for all\10.2 BUR3\10.Logos\logo_en.gif"/>
                          <pic:cNvPicPr>
                            <a:picLocks noChangeAspect="1" noChangeArrowheads="1"/>
                          </pic:cNvPicPr>
                        </pic:nvPicPr>
                        <pic:blipFill>
                          <a:blip r:embed="rId32" cstate="email">
                            <a:extLst>
                              <a:ext uri="{28A0092B-C50C-407E-A947-70E740481C1C}">
                                <a14:useLocalDpi xmlns:a14="http://schemas.microsoft.com/office/drawing/2010/main"/>
                              </a:ext>
                            </a:extLst>
                          </a:blip>
                          <a:srcRect/>
                          <a:stretch>
                            <a:fillRect/>
                          </a:stretch>
                        </pic:blipFill>
                        <pic:spPr bwMode="auto">
                          <a:xfrm>
                            <a:off x="0" y="0"/>
                            <a:ext cx="2392879" cy="732221"/>
                          </a:xfrm>
                          <a:prstGeom prst="rect">
                            <a:avLst/>
                          </a:prstGeom>
                          <a:noFill/>
                          <a:ln>
                            <a:noFill/>
                          </a:ln>
                        </pic:spPr>
                      </pic:pic>
                    </a:graphicData>
                  </a:graphic>
                </wp:inline>
              </w:drawing>
            </w:r>
          </w:p>
          <w:p w14:paraId="7408B187" w14:textId="77777777" w:rsidR="00DA4A64" w:rsidRPr="00DE660F" w:rsidRDefault="00DA4A64" w:rsidP="00555675">
            <w:pPr>
              <w:jc w:val="center"/>
              <w:rPr>
                <w:rFonts w:asciiTheme="minorHAnsi" w:hAnsiTheme="minorHAnsi" w:cstheme="minorHAnsi"/>
                <w:i/>
                <w:sz w:val="16"/>
                <w:szCs w:val="16"/>
                <w:lang w:val="hy-AM"/>
              </w:rPr>
            </w:pPr>
          </w:p>
        </w:tc>
        <w:tc>
          <w:tcPr>
            <w:tcW w:w="1118" w:type="dxa"/>
            <w:vAlign w:val="center"/>
          </w:tcPr>
          <w:p w14:paraId="0C8F7C2F" w14:textId="77777777" w:rsidR="00DA4A64" w:rsidRPr="00DE660F" w:rsidRDefault="00DA4A64" w:rsidP="00555675">
            <w:pPr>
              <w:jc w:val="center"/>
              <w:rPr>
                <w:rFonts w:asciiTheme="minorHAnsi" w:hAnsiTheme="minorHAnsi" w:cstheme="minorHAnsi"/>
                <w:lang w:val="hy-AM"/>
              </w:rPr>
            </w:pPr>
            <w:r w:rsidRPr="00DE660F">
              <w:rPr>
                <w:rFonts w:asciiTheme="minorHAnsi" w:hAnsiTheme="minorHAnsi" w:cstheme="minorHAnsi"/>
                <w:noProof/>
              </w:rPr>
              <w:drawing>
                <wp:inline distT="0" distB="0" distL="0" distR="0" wp14:anchorId="16C42F77" wp14:editId="7F5DAB10">
                  <wp:extent cx="537956" cy="1036320"/>
                  <wp:effectExtent l="0" t="0" r="0" b="0"/>
                  <wp:docPr id="23" name="Picture 23"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P logo"/>
                          <pic:cNvPicPr>
                            <a:picLocks noChangeAspect="1" noChangeArrowheads="1"/>
                          </pic:cNvPicPr>
                        </pic:nvPicPr>
                        <pic:blipFill>
                          <a:blip r:embed="rId33" cstate="email">
                            <a:extLst>
                              <a:ext uri="{28A0092B-C50C-407E-A947-70E740481C1C}">
                                <a14:useLocalDpi xmlns:a14="http://schemas.microsoft.com/office/drawing/2010/main"/>
                              </a:ext>
                            </a:extLst>
                          </a:blip>
                          <a:srcRect/>
                          <a:stretch>
                            <a:fillRect/>
                          </a:stretch>
                        </pic:blipFill>
                        <pic:spPr bwMode="auto">
                          <a:xfrm>
                            <a:off x="0" y="0"/>
                            <a:ext cx="541065" cy="1042308"/>
                          </a:xfrm>
                          <a:prstGeom prst="rect">
                            <a:avLst/>
                          </a:prstGeom>
                          <a:noFill/>
                          <a:ln>
                            <a:noFill/>
                          </a:ln>
                        </pic:spPr>
                      </pic:pic>
                    </a:graphicData>
                  </a:graphic>
                </wp:inline>
              </w:drawing>
            </w:r>
          </w:p>
        </w:tc>
      </w:tr>
    </w:tbl>
    <w:p w14:paraId="31DB30AF" w14:textId="77777777" w:rsidR="00DA4A64" w:rsidRPr="00DE660F" w:rsidRDefault="00DA4A64" w:rsidP="00DA4A64">
      <w:pPr>
        <w:jc w:val="center"/>
        <w:rPr>
          <w:rFonts w:asciiTheme="minorHAnsi" w:hAnsiTheme="minorHAnsi" w:cstheme="minorHAnsi"/>
          <w:i/>
          <w:caps/>
          <w:sz w:val="22"/>
          <w:lang w:eastAsia="ar-SA"/>
        </w:rPr>
      </w:pPr>
      <w:r w:rsidRPr="00DE660F">
        <w:rPr>
          <w:rFonts w:asciiTheme="minorHAnsi" w:hAnsiTheme="minorHAnsi" w:cstheme="minorHAnsi"/>
          <w:i/>
          <w:sz w:val="22"/>
          <w:lang w:eastAsia="ar-SA"/>
        </w:rPr>
        <w:t xml:space="preserve"> “Enabling Activities for the Preparation of Development of Armenia’s Fourth National Communication to the UNFCCC and Second Biennial Update Report” UNDP-GEF project</w:t>
      </w:r>
    </w:p>
    <w:p w14:paraId="40E7801E" w14:textId="77777777" w:rsidR="00DA4A64" w:rsidRPr="00DE660F" w:rsidRDefault="00DA4A64" w:rsidP="00DA4A64">
      <w:pPr>
        <w:rPr>
          <w:rFonts w:asciiTheme="minorHAnsi" w:hAnsiTheme="minorHAnsi" w:cstheme="minorHAnsi"/>
          <w:caps/>
          <w:sz w:val="24"/>
          <w:szCs w:val="22"/>
          <w:lang w:eastAsia="ar-SA"/>
        </w:rPr>
      </w:pPr>
    </w:p>
    <w:p w14:paraId="0C2AD0E0" w14:textId="77777777" w:rsidR="00DA4A64" w:rsidRPr="00DE660F" w:rsidRDefault="00DA4A64" w:rsidP="00DA4A64">
      <w:pPr>
        <w:jc w:val="center"/>
        <w:rPr>
          <w:rFonts w:asciiTheme="minorHAnsi" w:hAnsiTheme="minorHAnsi" w:cstheme="minorHAnsi"/>
          <w:caps/>
          <w:sz w:val="24"/>
          <w:szCs w:val="22"/>
          <w:lang w:eastAsia="ar-SA"/>
        </w:rPr>
      </w:pPr>
      <w:r w:rsidRPr="00DE660F">
        <w:rPr>
          <w:rFonts w:asciiTheme="minorHAnsi" w:hAnsiTheme="minorHAnsi" w:cstheme="minorHAnsi"/>
          <w:caps/>
          <w:sz w:val="24"/>
          <w:szCs w:val="22"/>
          <w:lang w:eastAsia="ar-SA"/>
        </w:rPr>
        <w:t>W O R K S H O P</w:t>
      </w:r>
    </w:p>
    <w:p w14:paraId="619BC9E9" w14:textId="77777777" w:rsidR="00DA4A64" w:rsidRPr="00DE660F" w:rsidRDefault="00DA4A64" w:rsidP="00DA4A64">
      <w:pPr>
        <w:jc w:val="center"/>
        <w:rPr>
          <w:rFonts w:asciiTheme="minorHAnsi" w:hAnsiTheme="minorHAnsi" w:cstheme="minorHAnsi"/>
          <w:caps/>
          <w:sz w:val="24"/>
          <w:szCs w:val="22"/>
          <w:lang w:eastAsia="ar-SA"/>
        </w:rPr>
      </w:pPr>
    </w:p>
    <w:p w14:paraId="309DD3C0" w14:textId="77777777" w:rsidR="00DA4A64" w:rsidRPr="00DE660F" w:rsidRDefault="00DA4A64" w:rsidP="00DA4A64">
      <w:pPr>
        <w:jc w:val="center"/>
        <w:rPr>
          <w:rFonts w:asciiTheme="minorHAnsi" w:hAnsiTheme="minorHAnsi" w:cstheme="minorHAnsi"/>
          <w:b/>
          <w:bCs/>
          <w:sz w:val="28"/>
          <w:szCs w:val="28"/>
        </w:rPr>
      </w:pPr>
      <w:r w:rsidRPr="00DE660F">
        <w:rPr>
          <w:rFonts w:asciiTheme="minorHAnsi" w:hAnsiTheme="minorHAnsi" w:cstheme="minorHAnsi"/>
          <w:b/>
          <w:bCs/>
          <w:sz w:val="28"/>
          <w:szCs w:val="28"/>
        </w:rPr>
        <w:t>Leading on Climate Change:</w:t>
      </w:r>
    </w:p>
    <w:p w14:paraId="31D13A01" w14:textId="77777777" w:rsidR="00DA4A64" w:rsidRPr="00DE660F" w:rsidRDefault="00DA4A64" w:rsidP="00DA4A64">
      <w:pPr>
        <w:jc w:val="center"/>
        <w:rPr>
          <w:rFonts w:asciiTheme="minorHAnsi" w:hAnsiTheme="minorHAnsi" w:cstheme="minorHAnsi"/>
          <w:b/>
          <w:bCs/>
          <w:sz w:val="28"/>
          <w:szCs w:val="28"/>
        </w:rPr>
      </w:pPr>
      <w:r w:rsidRPr="00DE660F">
        <w:rPr>
          <w:rFonts w:asciiTheme="minorHAnsi" w:hAnsiTheme="minorHAnsi" w:cstheme="minorHAnsi"/>
          <w:b/>
          <w:bCs/>
          <w:sz w:val="28"/>
          <w:szCs w:val="28"/>
        </w:rPr>
        <w:t>Putting Transparency Frameworks and the Paris Agreement into Action</w:t>
      </w:r>
    </w:p>
    <w:p w14:paraId="42AAF641" w14:textId="77777777" w:rsidR="00DA4A64" w:rsidRPr="00DE660F" w:rsidRDefault="00DA4A64" w:rsidP="00DA4A64">
      <w:pPr>
        <w:spacing w:before="120"/>
        <w:jc w:val="center"/>
        <w:rPr>
          <w:rFonts w:asciiTheme="minorHAnsi" w:hAnsiTheme="minorHAnsi" w:cstheme="minorHAnsi"/>
          <w:i/>
          <w:iCs/>
          <w:sz w:val="22"/>
          <w:szCs w:val="22"/>
        </w:rPr>
      </w:pPr>
      <w:r w:rsidRPr="00DE660F">
        <w:rPr>
          <w:rFonts w:asciiTheme="minorHAnsi" w:hAnsiTheme="minorHAnsi" w:cstheme="minorHAnsi"/>
          <w:i/>
          <w:iCs/>
          <w:sz w:val="22"/>
          <w:szCs w:val="22"/>
        </w:rPr>
        <w:t>“Tigran the Great” conference hall of “Marriot” hotel</w:t>
      </w:r>
      <w:r w:rsidRPr="00DE660F">
        <w:rPr>
          <w:rFonts w:asciiTheme="minorHAnsi" w:hAnsiTheme="minorHAnsi" w:cstheme="minorHAnsi"/>
          <w:i/>
          <w:iCs/>
          <w:sz w:val="22"/>
          <w:szCs w:val="22"/>
        </w:rPr>
        <w:br/>
        <w:t xml:space="preserve"> 4 September 2019</w:t>
      </w:r>
    </w:p>
    <w:p w14:paraId="33B5F6CD" w14:textId="77777777" w:rsidR="00DA4A64" w:rsidRPr="00DE660F" w:rsidRDefault="00DA4A64" w:rsidP="00DA4A64">
      <w:pPr>
        <w:spacing w:before="120"/>
        <w:jc w:val="center"/>
        <w:rPr>
          <w:rFonts w:asciiTheme="minorHAnsi" w:hAnsiTheme="minorHAnsi" w:cstheme="minorHAnsi"/>
          <w:i/>
          <w:iCs/>
          <w:sz w:val="22"/>
          <w:szCs w:val="22"/>
        </w:rPr>
      </w:pPr>
    </w:p>
    <w:p w14:paraId="66C9F27C"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noProof w:val="0"/>
          <w:sz w:val="24"/>
        </w:rPr>
      </w:pPr>
      <w:r w:rsidRPr="00DE660F">
        <w:rPr>
          <w:rFonts w:asciiTheme="minorHAnsi" w:hAnsiTheme="minorHAnsi" w:cstheme="minorHAnsi"/>
          <w:b/>
          <w:noProof w:val="0"/>
          <w:sz w:val="24"/>
          <w:u w:val="single"/>
        </w:rPr>
        <w:t>PARTICIPANTS:</w:t>
      </w:r>
      <w:r w:rsidRPr="00DE660F">
        <w:rPr>
          <w:rFonts w:asciiTheme="minorHAnsi" w:hAnsiTheme="minorHAnsi" w:cstheme="minorHAnsi"/>
          <w:noProof w:val="0"/>
          <w:sz w:val="24"/>
        </w:rPr>
        <w:tab/>
        <w:t>59 participants (see the list attached) attended the workshop.</w:t>
      </w:r>
    </w:p>
    <w:p w14:paraId="6C685AFB" w14:textId="77777777" w:rsidR="00DA4A64" w:rsidRPr="00DE660F" w:rsidRDefault="00DA4A64" w:rsidP="00DA4A64">
      <w:pPr>
        <w:pStyle w:val="Memoheading"/>
        <w:pBdr>
          <w:bottom w:val="double" w:sz="4" w:space="1" w:color="auto"/>
        </w:pBdr>
        <w:spacing w:before="120"/>
        <w:ind w:left="2142" w:hanging="2142"/>
        <w:jc w:val="both"/>
        <w:rPr>
          <w:rFonts w:asciiTheme="minorHAnsi" w:hAnsiTheme="minorHAnsi" w:cstheme="minorHAnsi"/>
          <w:noProof w:val="0"/>
          <w:sz w:val="24"/>
        </w:rPr>
      </w:pPr>
      <w:r w:rsidRPr="00DE660F">
        <w:rPr>
          <w:rFonts w:asciiTheme="minorHAnsi" w:hAnsiTheme="minorHAnsi" w:cstheme="minorHAnsi"/>
          <w:b/>
          <w:noProof w:val="0"/>
          <w:sz w:val="24"/>
          <w:u w:val="single"/>
        </w:rPr>
        <w:t>PURPOSE:</w:t>
      </w:r>
      <w:r w:rsidRPr="00DE660F">
        <w:rPr>
          <w:rFonts w:asciiTheme="minorHAnsi" w:hAnsiTheme="minorHAnsi" w:cstheme="minorHAnsi"/>
          <w:b/>
          <w:noProof w:val="0"/>
          <w:sz w:val="24"/>
        </w:rPr>
        <w:t xml:space="preserve"> </w:t>
      </w:r>
      <w:r w:rsidRPr="00DE660F">
        <w:rPr>
          <w:rFonts w:asciiTheme="minorHAnsi" w:hAnsiTheme="minorHAnsi" w:cstheme="minorHAnsi"/>
          <w:noProof w:val="0"/>
          <w:sz w:val="24"/>
        </w:rPr>
        <w:tab/>
        <w:t>The purpose of the workshop was to share with stakeholders the relevant information on Measurement, Reporting, Verification System and National Transparency Framework requirements under the Paris Agreement, as well as present and discuss key objectives of “Capacity Building Initiative for Transparency” UNDP-GEF project.</w:t>
      </w:r>
    </w:p>
    <w:p w14:paraId="7A774A83"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
          <w:bCs/>
          <w:noProof w:val="0"/>
          <w:sz w:val="24"/>
        </w:rPr>
      </w:pPr>
    </w:p>
    <w:p w14:paraId="4D728331"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
          <w:bCs/>
          <w:noProof w:val="0"/>
          <w:sz w:val="24"/>
        </w:rPr>
      </w:pPr>
      <w:r w:rsidRPr="00DE660F">
        <w:rPr>
          <w:rFonts w:asciiTheme="minorHAnsi" w:hAnsiTheme="minorHAnsi" w:cstheme="minorHAnsi"/>
          <w:b/>
          <w:bCs/>
          <w:noProof w:val="0"/>
          <w:sz w:val="24"/>
        </w:rPr>
        <w:t>I. Presentations</w:t>
      </w:r>
      <w:r w:rsidRPr="00DE660F">
        <w:rPr>
          <w:rFonts w:asciiTheme="minorHAnsi" w:hAnsiTheme="minorHAnsi" w:cstheme="minorHAnsi"/>
          <w:b/>
          <w:bCs/>
          <w:noProof w:val="0"/>
          <w:sz w:val="24"/>
        </w:rPr>
        <w:tab/>
      </w:r>
      <w:r w:rsidRPr="00DE660F">
        <w:rPr>
          <w:rFonts w:asciiTheme="minorHAnsi" w:hAnsiTheme="minorHAnsi" w:cstheme="minorHAnsi"/>
          <w:bCs/>
          <w:noProof w:val="0"/>
          <w:sz w:val="24"/>
        </w:rPr>
        <w:t xml:space="preserve"> </w:t>
      </w:r>
    </w:p>
    <w:p w14:paraId="3D1FD587" w14:textId="77777777" w:rsidR="00DA4A64" w:rsidRPr="00DE660F" w:rsidRDefault="00DA4A64" w:rsidP="00DA4A64">
      <w:pPr>
        <w:jc w:val="center"/>
        <w:rPr>
          <w:rFonts w:asciiTheme="minorHAnsi" w:hAnsiTheme="minorHAnsi" w:cstheme="minorHAnsi"/>
          <w:i/>
          <w:iCs/>
          <w:sz w:val="12"/>
          <w:szCs w:val="12"/>
        </w:rPr>
      </w:pPr>
    </w:p>
    <w:p w14:paraId="094F7702" w14:textId="77777777" w:rsidR="00DA4A64" w:rsidRPr="00DE660F" w:rsidRDefault="00DA4A64" w:rsidP="00DA4A64">
      <w:pPr>
        <w:pStyle w:val="Memoheading"/>
        <w:pBdr>
          <w:bottom w:val="double" w:sz="4" w:space="1" w:color="auto"/>
        </w:pBdr>
        <w:jc w:val="both"/>
        <w:rPr>
          <w:rFonts w:asciiTheme="minorHAnsi" w:hAnsiTheme="minorHAnsi" w:cstheme="minorHAnsi"/>
          <w:bCs/>
          <w:noProof w:val="0"/>
          <w:sz w:val="22"/>
          <w:szCs w:val="22"/>
        </w:rPr>
      </w:pPr>
      <w:r w:rsidRPr="00DE660F">
        <w:rPr>
          <w:rFonts w:asciiTheme="minorHAnsi" w:hAnsiTheme="minorHAnsi" w:cstheme="minorHAnsi"/>
          <w:bCs/>
          <w:noProof w:val="0"/>
          <w:sz w:val="22"/>
          <w:szCs w:val="22"/>
        </w:rPr>
        <w:t xml:space="preserve">The workshop proceeded mainly in accordance with the agenda (see attached). </w:t>
      </w:r>
    </w:p>
    <w:p w14:paraId="48954ED5" w14:textId="77777777" w:rsidR="00DA4A64" w:rsidRPr="00DE660F" w:rsidRDefault="00DA4A64" w:rsidP="00DA4A64">
      <w:pPr>
        <w:pStyle w:val="Memoheading"/>
        <w:pBdr>
          <w:bottom w:val="double" w:sz="4" w:space="1" w:color="auto"/>
        </w:pBdr>
        <w:jc w:val="both"/>
        <w:rPr>
          <w:rFonts w:asciiTheme="minorHAnsi" w:hAnsiTheme="minorHAnsi" w:cstheme="minorHAnsi"/>
          <w:bCs/>
          <w:noProof w:val="0"/>
          <w:sz w:val="22"/>
          <w:szCs w:val="22"/>
        </w:rPr>
      </w:pPr>
      <w:r w:rsidRPr="00DE660F">
        <w:rPr>
          <w:rFonts w:asciiTheme="minorHAnsi" w:hAnsiTheme="minorHAnsi" w:cstheme="minorHAnsi"/>
          <w:bCs/>
          <w:noProof w:val="0"/>
          <w:sz w:val="22"/>
          <w:szCs w:val="22"/>
        </w:rPr>
        <w:t xml:space="preserve">All the presentations are uploaded to the website and the </w:t>
      </w:r>
      <w:hyperlink r:id="rId34" w:history="1">
        <w:r w:rsidRPr="00DE660F">
          <w:rPr>
            <w:rStyle w:val="Hyperlink"/>
            <w:rFonts w:asciiTheme="minorHAnsi" w:hAnsiTheme="minorHAnsi" w:cstheme="minorHAnsi"/>
            <w:bCs/>
            <w:noProof w:val="0"/>
            <w:sz w:val="22"/>
            <w:szCs w:val="22"/>
          </w:rPr>
          <w:t>link</w:t>
        </w:r>
      </w:hyperlink>
      <w:r w:rsidRPr="00DE660F">
        <w:rPr>
          <w:rFonts w:asciiTheme="minorHAnsi" w:hAnsiTheme="minorHAnsi" w:cstheme="minorHAnsi"/>
          <w:bCs/>
          <w:noProof w:val="0"/>
          <w:sz w:val="22"/>
          <w:szCs w:val="22"/>
        </w:rPr>
        <w:t xml:space="preserve"> is shared with the participants.</w:t>
      </w:r>
    </w:p>
    <w:p w14:paraId="22FE29AE" w14:textId="77777777" w:rsidR="00DA4A64" w:rsidRPr="00DE660F" w:rsidRDefault="00DA4A64" w:rsidP="00DA4A64">
      <w:pPr>
        <w:pStyle w:val="Memoheading"/>
        <w:pBdr>
          <w:bottom w:val="double" w:sz="4" w:space="1" w:color="auto"/>
        </w:pBdr>
        <w:jc w:val="both"/>
        <w:rPr>
          <w:rFonts w:asciiTheme="minorHAnsi" w:hAnsiTheme="minorHAnsi" w:cstheme="minorHAnsi"/>
          <w:bCs/>
          <w:noProof w:val="0"/>
          <w:sz w:val="22"/>
          <w:szCs w:val="22"/>
        </w:rPr>
      </w:pPr>
    </w:p>
    <w:p w14:paraId="0B91CC0F" w14:textId="77777777" w:rsidR="00DA4A64" w:rsidRPr="00DE660F" w:rsidRDefault="00DA4A64" w:rsidP="00DA4A64">
      <w:pPr>
        <w:pStyle w:val="Memoheading"/>
        <w:pBdr>
          <w:bottom w:val="double" w:sz="4" w:space="1" w:color="auto"/>
        </w:pBdr>
        <w:jc w:val="both"/>
        <w:rPr>
          <w:rFonts w:asciiTheme="minorHAnsi" w:hAnsiTheme="minorHAnsi" w:cstheme="minorHAnsi"/>
          <w:bCs/>
          <w:noProof w:val="0"/>
          <w:sz w:val="22"/>
          <w:szCs w:val="22"/>
        </w:rPr>
      </w:pPr>
      <w:r w:rsidRPr="00DE660F">
        <w:rPr>
          <w:rFonts w:asciiTheme="minorHAnsi" w:hAnsiTheme="minorHAnsi" w:cstheme="minorHAnsi"/>
          <w:bCs/>
          <w:noProof w:val="0"/>
          <w:sz w:val="22"/>
          <w:szCs w:val="22"/>
        </w:rPr>
        <w:t xml:space="preserve">First Deputy Minister of Environment Irina </w:t>
      </w:r>
      <w:proofErr w:type="spellStart"/>
      <w:r w:rsidRPr="00DE660F">
        <w:rPr>
          <w:rFonts w:asciiTheme="minorHAnsi" w:hAnsiTheme="minorHAnsi" w:cstheme="minorHAnsi"/>
          <w:bCs/>
          <w:noProof w:val="0"/>
          <w:sz w:val="22"/>
          <w:szCs w:val="22"/>
        </w:rPr>
        <w:t>Ghaplanyan</w:t>
      </w:r>
      <w:proofErr w:type="spellEnd"/>
      <w:r w:rsidRPr="00DE660F">
        <w:rPr>
          <w:rFonts w:asciiTheme="minorHAnsi" w:hAnsiTheme="minorHAnsi" w:cstheme="minorHAnsi"/>
          <w:bCs/>
          <w:noProof w:val="0"/>
          <w:sz w:val="22"/>
          <w:szCs w:val="22"/>
        </w:rPr>
        <w:t xml:space="preserve"> and UNDP Deputy Resident Representative Mihaela Stojkoska delivered </w:t>
      </w:r>
      <w:r w:rsidRPr="00DE660F">
        <w:rPr>
          <w:rFonts w:asciiTheme="minorHAnsi" w:hAnsiTheme="minorHAnsi" w:cstheme="minorHAnsi"/>
          <w:bCs/>
          <w:noProof w:val="0"/>
          <w:sz w:val="22"/>
          <w:szCs w:val="22"/>
          <w:u w:val="single"/>
        </w:rPr>
        <w:t>welcoming remarks</w:t>
      </w:r>
      <w:r w:rsidRPr="00DE660F">
        <w:rPr>
          <w:rFonts w:asciiTheme="minorHAnsi" w:hAnsiTheme="minorHAnsi" w:cstheme="minorHAnsi"/>
          <w:bCs/>
          <w:noProof w:val="0"/>
          <w:sz w:val="22"/>
          <w:szCs w:val="22"/>
        </w:rPr>
        <w:t>.</w:t>
      </w:r>
    </w:p>
    <w:p w14:paraId="734E18BD"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szCs w:val="22"/>
        </w:rPr>
      </w:pPr>
      <w:r w:rsidRPr="00DE660F">
        <w:rPr>
          <w:rFonts w:asciiTheme="minorHAnsi" w:hAnsiTheme="minorHAnsi" w:cstheme="minorHAnsi"/>
          <w:bCs/>
          <w:noProof w:val="0"/>
          <w:sz w:val="22"/>
          <w:szCs w:val="22"/>
        </w:rPr>
        <w:t xml:space="preserve">In her welcoming speech, </w:t>
      </w:r>
      <w:r w:rsidRPr="00DE660F">
        <w:rPr>
          <w:rFonts w:asciiTheme="minorHAnsi" w:hAnsiTheme="minorHAnsi" w:cstheme="minorHAnsi"/>
          <w:bCs/>
          <w:i/>
          <w:noProof w:val="0"/>
          <w:sz w:val="22"/>
          <w:szCs w:val="22"/>
        </w:rPr>
        <w:t xml:space="preserve">Ms. Irina </w:t>
      </w:r>
      <w:proofErr w:type="spellStart"/>
      <w:r w:rsidRPr="00DE660F">
        <w:rPr>
          <w:rFonts w:asciiTheme="minorHAnsi" w:hAnsiTheme="minorHAnsi" w:cstheme="minorHAnsi"/>
          <w:bCs/>
          <w:i/>
          <w:noProof w:val="0"/>
          <w:sz w:val="22"/>
          <w:szCs w:val="22"/>
        </w:rPr>
        <w:t>Ghaplanyan</w:t>
      </w:r>
      <w:proofErr w:type="spellEnd"/>
      <w:r w:rsidRPr="00DE660F">
        <w:rPr>
          <w:rFonts w:asciiTheme="minorHAnsi" w:hAnsiTheme="minorHAnsi" w:cstheme="minorHAnsi"/>
          <w:bCs/>
          <w:noProof w:val="0"/>
          <w:sz w:val="22"/>
          <w:szCs w:val="22"/>
        </w:rPr>
        <w:t xml:space="preserve"> outlined that the Ministry of Environment, as national authorized entity for coordination of climate change policy and programs, oversees variety of activities related to preparation and reporting of greenhouse gas (GHG) inventory, progress towards limitation of GHG emissions, adaptation to climate change, as well as identification of financial and institutional capacity needs. </w:t>
      </w:r>
    </w:p>
    <w:p w14:paraId="1617FAD5"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szCs w:val="22"/>
        </w:rPr>
      </w:pPr>
      <w:r w:rsidRPr="00DE660F">
        <w:rPr>
          <w:rFonts w:asciiTheme="minorHAnsi" w:hAnsiTheme="minorHAnsi" w:cstheme="minorHAnsi"/>
          <w:bCs/>
          <w:noProof w:val="0"/>
          <w:sz w:val="22"/>
          <w:szCs w:val="22"/>
        </w:rPr>
        <w:t>She also noted that Paris Agreement brings new challenges and requirements, including one related to transparency of domestic actions. With increasing pressure on climate change related actions, it is more important than ever to ensure a proper coordination in the country.</w:t>
      </w:r>
    </w:p>
    <w:p w14:paraId="30FE6DB5"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szCs w:val="22"/>
        </w:rPr>
      </w:pPr>
      <w:r w:rsidRPr="00DE660F">
        <w:rPr>
          <w:rFonts w:asciiTheme="minorHAnsi" w:hAnsiTheme="minorHAnsi" w:cstheme="minorHAnsi"/>
          <w:bCs/>
          <w:noProof w:val="0"/>
          <w:sz w:val="22"/>
          <w:szCs w:val="22"/>
        </w:rPr>
        <w:lastRenderedPageBreak/>
        <w:t xml:space="preserve">In her welcoming speech, Ms. </w:t>
      </w:r>
      <w:r w:rsidRPr="00DE660F">
        <w:rPr>
          <w:rFonts w:asciiTheme="minorHAnsi" w:hAnsiTheme="minorHAnsi" w:cstheme="minorHAnsi"/>
          <w:bCs/>
          <w:i/>
          <w:noProof w:val="0"/>
          <w:sz w:val="22"/>
          <w:szCs w:val="22"/>
        </w:rPr>
        <w:t>Mihaela Stojkoska</w:t>
      </w:r>
      <w:r w:rsidRPr="00DE660F">
        <w:rPr>
          <w:rFonts w:asciiTheme="minorHAnsi" w:hAnsiTheme="minorHAnsi" w:cstheme="minorHAnsi"/>
          <w:bCs/>
          <w:noProof w:val="0"/>
          <w:sz w:val="22"/>
          <w:szCs w:val="22"/>
        </w:rPr>
        <w:t xml:space="preserve"> outlined that climate change is an issue that is both urgent and extremely serious, and it poses a global threat to human development. UNDP is proud to have been an active partner with the Government of Armenia for more than two decades in the area of climate change. Armenia has been a leader among developing countries in the areas of reporting on climate change and in taking innovative steps to join different actors to fight climate change. </w:t>
      </w:r>
    </w:p>
    <w:p w14:paraId="2BC398AA"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szCs w:val="22"/>
        </w:rPr>
      </w:pPr>
      <w:r w:rsidRPr="00DE660F">
        <w:rPr>
          <w:rFonts w:asciiTheme="minorHAnsi" w:hAnsiTheme="minorHAnsi" w:cstheme="minorHAnsi"/>
          <w:bCs/>
          <w:noProof w:val="0"/>
          <w:sz w:val="22"/>
          <w:szCs w:val="22"/>
        </w:rPr>
        <w:t xml:space="preserve">The Paris Agreement present a new challenge for Armenia, but it also presents a new opportunity in the form of additional financial mechanisms, such as the Green Climate Fund. </w:t>
      </w:r>
    </w:p>
    <w:p w14:paraId="09C4786B"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rPr>
      </w:pPr>
      <w:r w:rsidRPr="00DE660F">
        <w:rPr>
          <w:rFonts w:asciiTheme="minorHAnsi" w:hAnsiTheme="minorHAnsi" w:cstheme="minorHAnsi"/>
          <w:bCs/>
          <w:noProof w:val="0"/>
          <w:sz w:val="22"/>
        </w:rPr>
        <w:t xml:space="preserve">The systems that Armenia develops will make climate information more robust and accessible and will allow it to set and meet targets that are more ambitious. </w:t>
      </w:r>
    </w:p>
    <w:p w14:paraId="514C5F5C"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rPr>
      </w:pPr>
      <w:r w:rsidRPr="00DE660F">
        <w:rPr>
          <w:rFonts w:asciiTheme="minorHAnsi" w:hAnsiTheme="minorHAnsi" w:cstheme="minorHAnsi"/>
          <w:bCs/>
          <w:noProof w:val="0"/>
          <w:sz w:val="22"/>
        </w:rPr>
        <w:t>UNDP is proud to support the Government of Armenia in this new “Capacity Building Initiative for Transparency” project, for which the Global Environmental Facility has already committed nearly one million dollars.  This project will directly support the development of a system for reporting on action on climate change mitigation and adaptation in a way that is transparent. The project will also allow the Government to track the progress of its Nationally Determined Contribution to the Paris Agreement.</w:t>
      </w:r>
    </w:p>
    <w:p w14:paraId="79F338FD"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rPr>
      </w:pPr>
      <w:r w:rsidRPr="00DE660F">
        <w:rPr>
          <w:rFonts w:asciiTheme="minorHAnsi" w:hAnsiTheme="minorHAnsi" w:cstheme="minorHAnsi"/>
          <w:bCs/>
          <w:noProof w:val="0"/>
          <w:sz w:val="22"/>
        </w:rPr>
        <w:t xml:space="preserve">Then </w:t>
      </w:r>
      <w:r w:rsidRPr="00DE660F">
        <w:rPr>
          <w:rFonts w:asciiTheme="minorHAnsi" w:hAnsiTheme="minorHAnsi" w:cstheme="minorHAnsi"/>
          <w:bCs/>
          <w:noProof w:val="0"/>
          <w:sz w:val="22"/>
          <w:u w:val="single"/>
        </w:rPr>
        <w:t xml:space="preserve">presentations </w:t>
      </w:r>
      <w:r w:rsidRPr="00DE660F">
        <w:rPr>
          <w:rFonts w:asciiTheme="minorHAnsi" w:hAnsiTheme="minorHAnsi" w:cstheme="minorHAnsi"/>
          <w:bCs/>
          <w:noProof w:val="0"/>
          <w:sz w:val="22"/>
        </w:rPr>
        <w:t xml:space="preserve">proceeded according to the </w:t>
      </w:r>
      <w:r w:rsidRPr="00DE660F">
        <w:rPr>
          <w:rFonts w:asciiTheme="minorHAnsi" w:hAnsiTheme="minorHAnsi" w:cstheme="minorHAnsi"/>
          <w:bCs/>
          <w:i/>
          <w:noProof w:val="0"/>
          <w:sz w:val="22"/>
        </w:rPr>
        <w:t>agenda</w:t>
      </w:r>
      <w:r w:rsidRPr="00DE660F">
        <w:rPr>
          <w:rFonts w:asciiTheme="minorHAnsi" w:hAnsiTheme="minorHAnsi" w:cstheme="minorHAnsi"/>
          <w:bCs/>
          <w:noProof w:val="0"/>
          <w:sz w:val="22"/>
        </w:rPr>
        <w:t>, following by questions and answers.</w:t>
      </w:r>
    </w:p>
    <w:p w14:paraId="02DE49AF"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4"/>
        </w:rPr>
      </w:pPr>
    </w:p>
    <w:p w14:paraId="24BD7726"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
          <w:bCs/>
          <w:noProof w:val="0"/>
          <w:sz w:val="24"/>
        </w:rPr>
      </w:pPr>
      <w:r w:rsidRPr="00DE660F">
        <w:rPr>
          <w:rFonts w:asciiTheme="minorHAnsi" w:hAnsiTheme="minorHAnsi" w:cstheme="minorHAnsi"/>
          <w:b/>
          <w:bCs/>
          <w:noProof w:val="0"/>
          <w:sz w:val="24"/>
        </w:rPr>
        <w:t>II. Questions and recommendations</w:t>
      </w:r>
    </w:p>
    <w:p w14:paraId="1390A59B" w14:textId="77777777" w:rsidR="00DA4A64" w:rsidRPr="00DE660F" w:rsidRDefault="00DA4A64" w:rsidP="00DA4A64">
      <w:pPr>
        <w:jc w:val="center"/>
        <w:rPr>
          <w:rFonts w:asciiTheme="minorHAnsi" w:hAnsiTheme="minorHAnsi" w:cstheme="minorHAnsi"/>
          <w:i/>
          <w:iCs/>
          <w:sz w:val="12"/>
          <w:szCs w:val="12"/>
        </w:rPr>
      </w:pPr>
    </w:p>
    <w:p w14:paraId="2F2DE9A6"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i/>
          <w:noProof w:val="0"/>
          <w:sz w:val="22"/>
        </w:rPr>
      </w:pPr>
      <w:r w:rsidRPr="00DE660F">
        <w:rPr>
          <w:rFonts w:asciiTheme="minorHAnsi" w:hAnsiTheme="minorHAnsi" w:cstheme="minorHAnsi"/>
          <w:bCs/>
          <w:i/>
          <w:noProof w:val="0"/>
          <w:sz w:val="22"/>
        </w:rPr>
        <w:t xml:space="preserve">1. Anahit </w:t>
      </w:r>
      <w:proofErr w:type="spellStart"/>
      <w:r w:rsidRPr="00DE660F">
        <w:rPr>
          <w:rFonts w:asciiTheme="minorHAnsi" w:hAnsiTheme="minorHAnsi" w:cstheme="minorHAnsi"/>
          <w:bCs/>
          <w:i/>
          <w:noProof w:val="0"/>
          <w:sz w:val="22"/>
        </w:rPr>
        <w:t>Simonyan</w:t>
      </w:r>
      <w:proofErr w:type="spellEnd"/>
      <w:r w:rsidRPr="00DE660F">
        <w:rPr>
          <w:rFonts w:asciiTheme="minorHAnsi" w:hAnsiTheme="minorHAnsi" w:cstheme="minorHAnsi"/>
          <w:bCs/>
          <w:i/>
          <w:noProof w:val="0"/>
          <w:sz w:val="22"/>
        </w:rPr>
        <w:t xml:space="preserve">, UNIDO Country Representative in Armenia, </w:t>
      </w:r>
      <w:r w:rsidRPr="00DE660F">
        <w:rPr>
          <w:rFonts w:asciiTheme="minorHAnsi" w:hAnsiTheme="minorHAnsi" w:cstheme="minorHAnsi"/>
          <w:bCs/>
          <w:noProof w:val="0"/>
          <w:sz w:val="22"/>
        </w:rPr>
        <w:t>asked if there</w:t>
      </w:r>
      <w:r w:rsidRPr="00DE660F">
        <w:rPr>
          <w:rFonts w:asciiTheme="minorHAnsi" w:hAnsiTheme="minorHAnsi" w:cstheme="minorHAnsi"/>
          <w:bCs/>
          <w:i/>
          <w:noProof w:val="0"/>
          <w:sz w:val="22"/>
        </w:rPr>
        <w:t xml:space="preserve"> </w:t>
      </w:r>
      <w:r w:rsidRPr="00DE660F">
        <w:rPr>
          <w:rFonts w:asciiTheme="minorHAnsi" w:hAnsiTheme="minorHAnsi" w:cstheme="minorHAnsi"/>
          <w:bCs/>
          <w:noProof w:val="0"/>
          <w:sz w:val="22"/>
        </w:rPr>
        <w:t>is any UN-interagency cooperation agreement for NDCs.</w:t>
      </w:r>
    </w:p>
    <w:p w14:paraId="0F6963F1"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rPr>
      </w:pPr>
      <w:r w:rsidRPr="00DE660F">
        <w:rPr>
          <w:rFonts w:asciiTheme="minorHAnsi" w:hAnsiTheme="minorHAnsi" w:cstheme="minorHAnsi"/>
          <w:bCs/>
          <w:noProof w:val="0"/>
          <w:sz w:val="22"/>
        </w:rPr>
        <w:t xml:space="preserve">To which </w:t>
      </w:r>
      <w:r w:rsidRPr="00DE660F">
        <w:rPr>
          <w:rFonts w:asciiTheme="minorHAnsi" w:hAnsiTheme="minorHAnsi" w:cstheme="minorHAnsi"/>
          <w:bCs/>
          <w:i/>
          <w:noProof w:val="0"/>
          <w:sz w:val="22"/>
        </w:rPr>
        <w:t>Mr. Michael Vardanyan</w:t>
      </w:r>
      <w:r w:rsidRPr="00DE660F">
        <w:rPr>
          <w:rFonts w:asciiTheme="minorHAnsi" w:hAnsiTheme="minorHAnsi" w:cstheme="minorHAnsi"/>
          <w:bCs/>
          <w:noProof w:val="0"/>
          <w:sz w:val="22"/>
        </w:rPr>
        <w:t xml:space="preserve">, </w:t>
      </w:r>
      <w:r w:rsidRPr="00DE660F">
        <w:rPr>
          <w:rFonts w:asciiTheme="minorHAnsi" w:hAnsiTheme="minorHAnsi" w:cstheme="minorHAnsi"/>
          <w:bCs/>
          <w:i/>
          <w:noProof w:val="0"/>
          <w:sz w:val="22"/>
        </w:rPr>
        <w:t>expert of the Ministry of Environment</w:t>
      </w:r>
      <w:r w:rsidRPr="00DE660F">
        <w:rPr>
          <w:rFonts w:asciiTheme="minorHAnsi" w:hAnsiTheme="minorHAnsi" w:cstheme="minorHAnsi"/>
          <w:bCs/>
          <w:noProof w:val="0"/>
          <w:sz w:val="22"/>
        </w:rPr>
        <w:t>, answered that there is no document signed at the moment, while the NDC partnership team is working on this kind of an agreement.</w:t>
      </w:r>
    </w:p>
    <w:p w14:paraId="592BD7D6"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rPr>
      </w:pPr>
      <w:r w:rsidRPr="00DE660F">
        <w:rPr>
          <w:rFonts w:asciiTheme="minorHAnsi" w:hAnsiTheme="minorHAnsi" w:cstheme="minorHAnsi"/>
          <w:bCs/>
          <w:i/>
          <w:noProof w:val="0"/>
          <w:sz w:val="22"/>
        </w:rPr>
        <w:t>2. Aram Gabrielyan, “</w:t>
      </w:r>
      <w:proofErr w:type="spellStart"/>
      <w:r w:rsidRPr="00DE660F">
        <w:rPr>
          <w:rFonts w:asciiTheme="minorHAnsi" w:hAnsiTheme="minorHAnsi" w:cstheme="minorHAnsi"/>
          <w:bCs/>
          <w:i/>
          <w:noProof w:val="0"/>
          <w:sz w:val="22"/>
        </w:rPr>
        <w:t>Khazer</w:t>
      </w:r>
      <w:proofErr w:type="spellEnd"/>
      <w:r w:rsidRPr="00DE660F">
        <w:rPr>
          <w:rFonts w:asciiTheme="minorHAnsi" w:hAnsiTheme="minorHAnsi" w:cstheme="minorHAnsi"/>
          <w:bCs/>
          <w:i/>
          <w:noProof w:val="0"/>
          <w:sz w:val="22"/>
        </w:rPr>
        <w:t xml:space="preserve">” NGO, </w:t>
      </w:r>
      <w:r w:rsidRPr="00DE660F">
        <w:rPr>
          <w:rFonts w:asciiTheme="minorHAnsi" w:hAnsiTheme="minorHAnsi" w:cstheme="minorHAnsi"/>
          <w:bCs/>
          <w:noProof w:val="0"/>
          <w:sz w:val="22"/>
        </w:rPr>
        <w:t xml:space="preserve">suggested that transparency should become a key issue in terms of involvement and information sharing with the civil society. There should be a participation mechanism for the population, as a stakeholder to track how loans, climate finance funds are used and how commitments of the country under Paris Agreement are </w:t>
      </w:r>
      <w:r w:rsidR="0087377C" w:rsidRPr="00DE660F">
        <w:rPr>
          <w:rFonts w:asciiTheme="minorHAnsi" w:hAnsiTheme="minorHAnsi" w:cstheme="minorHAnsi"/>
          <w:bCs/>
          <w:noProof w:val="0"/>
          <w:sz w:val="22"/>
        </w:rPr>
        <w:t>implemented</w:t>
      </w:r>
      <w:r w:rsidRPr="00DE660F">
        <w:rPr>
          <w:rFonts w:asciiTheme="minorHAnsi" w:hAnsiTheme="minorHAnsi" w:cstheme="minorHAnsi"/>
          <w:bCs/>
          <w:noProof w:val="0"/>
          <w:sz w:val="22"/>
        </w:rPr>
        <w:t>.</w:t>
      </w:r>
    </w:p>
    <w:p w14:paraId="02040AEE"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rPr>
      </w:pPr>
      <w:r w:rsidRPr="00DE660F">
        <w:rPr>
          <w:rFonts w:asciiTheme="minorHAnsi" w:hAnsiTheme="minorHAnsi" w:cstheme="minorHAnsi"/>
          <w:bCs/>
          <w:noProof w:val="0"/>
          <w:sz w:val="22"/>
        </w:rPr>
        <w:t>To which</w:t>
      </w:r>
      <w:r w:rsidRPr="00DE660F">
        <w:rPr>
          <w:rFonts w:asciiTheme="minorHAnsi" w:hAnsiTheme="minorHAnsi" w:cstheme="minorHAnsi"/>
          <w:bCs/>
          <w:i/>
          <w:noProof w:val="0"/>
          <w:sz w:val="22"/>
        </w:rPr>
        <w:t xml:space="preserve"> Diana Harutyunyan, UNDP Climate change program coordinator, </w:t>
      </w:r>
      <w:r w:rsidRPr="00DE660F">
        <w:rPr>
          <w:rFonts w:asciiTheme="minorHAnsi" w:hAnsiTheme="minorHAnsi" w:cstheme="minorHAnsi"/>
          <w:bCs/>
          <w:noProof w:val="0"/>
          <w:sz w:val="22"/>
        </w:rPr>
        <w:t>answered that a platform for the transparency should be established not only for reporting to the UNFCCC, but also making all information transparent for all layers of stakeholders in the country.</w:t>
      </w:r>
    </w:p>
    <w:p w14:paraId="70240C4C"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rPr>
      </w:pPr>
      <w:r w:rsidRPr="00DE660F">
        <w:rPr>
          <w:rFonts w:asciiTheme="minorHAnsi" w:hAnsiTheme="minorHAnsi" w:cstheme="minorHAnsi"/>
          <w:bCs/>
          <w:i/>
          <w:noProof w:val="0"/>
          <w:sz w:val="22"/>
        </w:rPr>
        <w:t xml:space="preserve">3. Evgeniya </w:t>
      </w:r>
      <w:proofErr w:type="spellStart"/>
      <w:r w:rsidRPr="00DE660F">
        <w:rPr>
          <w:rFonts w:asciiTheme="minorHAnsi" w:hAnsiTheme="minorHAnsi" w:cstheme="minorHAnsi"/>
          <w:bCs/>
          <w:i/>
          <w:noProof w:val="0"/>
          <w:sz w:val="22"/>
        </w:rPr>
        <w:t>Atayan</w:t>
      </w:r>
      <w:proofErr w:type="spellEnd"/>
      <w:r w:rsidRPr="00DE660F">
        <w:rPr>
          <w:rFonts w:asciiTheme="minorHAnsi" w:hAnsiTheme="minorHAnsi" w:cstheme="minorHAnsi"/>
          <w:bCs/>
          <w:i/>
          <w:noProof w:val="0"/>
          <w:sz w:val="22"/>
        </w:rPr>
        <w:t xml:space="preserve">, Adviser in the Urban Development Committee, </w:t>
      </w:r>
      <w:r w:rsidRPr="00DE660F">
        <w:rPr>
          <w:rFonts w:asciiTheme="minorHAnsi" w:hAnsiTheme="minorHAnsi" w:cstheme="minorHAnsi"/>
          <w:bCs/>
          <w:noProof w:val="0"/>
          <w:sz w:val="22"/>
        </w:rPr>
        <w:t>asked about Energy Management Information System that should be established.</w:t>
      </w:r>
      <w:r w:rsidRPr="00DE660F">
        <w:rPr>
          <w:rFonts w:asciiTheme="minorHAnsi" w:hAnsiTheme="minorHAnsi" w:cstheme="minorHAnsi"/>
          <w:bCs/>
          <w:noProof w:val="0"/>
          <w:sz w:val="22"/>
          <w:lang w:val="hy-AM"/>
        </w:rPr>
        <w:t xml:space="preserve"> </w:t>
      </w:r>
      <w:r w:rsidRPr="00DE660F">
        <w:rPr>
          <w:rFonts w:asciiTheme="minorHAnsi" w:hAnsiTheme="minorHAnsi" w:cstheme="minorHAnsi"/>
          <w:bCs/>
          <w:noProof w:val="0"/>
          <w:sz w:val="22"/>
        </w:rPr>
        <w:t>She noted that development efforts for Identification System for Buildings are already underway by Committee, aimed at presenting buildings’ typology, technical condition, energy parameters, conditions and other data on buildings. In this regard, there may be some overlap in Identification System for Buildings and Energy Management Information System.</w:t>
      </w:r>
    </w:p>
    <w:p w14:paraId="31F8B686"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lang w:val="hy-AM"/>
        </w:rPr>
      </w:pPr>
      <w:r w:rsidRPr="00DE660F">
        <w:rPr>
          <w:rFonts w:asciiTheme="minorHAnsi" w:hAnsiTheme="minorHAnsi" w:cstheme="minorHAnsi"/>
          <w:bCs/>
          <w:noProof w:val="0"/>
          <w:sz w:val="22"/>
        </w:rPr>
        <w:t xml:space="preserve">To which Mr. </w:t>
      </w:r>
      <w:r w:rsidRPr="00DE660F">
        <w:rPr>
          <w:rFonts w:asciiTheme="minorHAnsi" w:hAnsiTheme="minorHAnsi" w:cstheme="minorHAnsi"/>
          <w:bCs/>
          <w:i/>
          <w:noProof w:val="0"/>
          <w:sz w:val="22"/>
        </w:rPr>
        <w:t xml:space="preserve">Tigran </w:t>
      </w:r>
      <w:proofErr w:type="spellStart"/>
      <w:r w:rsidRPr="00DE660F">
        <w:rPr>
          <w:rFonts w:asciiTheme="minorHAnsi" w:hAnsiTheme="minorHAnsi" w:cstheme="minorHAnsi"/>
          <w:bCs/>
          <w:i/>
          <w:noProof w:val="0"/>
          <w:sz w:val="22"/>
        </w:rPr>
        <w:t>Sekoyan</w:t>
      </w:r>
      <w:proofErr w:type="spellEnd"/>
      <w:r w:rsidRPr="00DE660F">
        <w:rPr>
          <w:rFonts w:asciiTheme="minorHAnsi" w:hAnsiTheme="minorHAnsi" w:cstheme="minorHAnsi"/>
          <w:bCs/>
          <w:i/>
          <w:noProof w:val="0"/>
          <w:sz w:val="22"/>
        </w:rPr>
        <w:t>, UNDP Expert on Energy/Energy efficiency,</w:t>
      </w:r>
      <w:r w:rsidRPr="00DE660F">
        <w:rPr>
          <w:rFonts w:asciiTheme="minorHAnsi" w:hAnsiTheme="minorHAnsi" w:cstheme="minorHAnsi"/>
          <w:bCs/>
          <w:noProof w:val="0"/>
          <w:sz w:val="22"/>
        </w:rPr>
        <w:t xml:space="preserve"> answered that issues will be coordinated through operational charters between coordinating national entities, in a way that those systems will complement each other. Unlike the Identification System for Buildings, the Energy Management Information System will get information on energy spent in terms of volume of natural gas or electricity daily or weekly. Therefore, this system will solve the problem of current operation and the operator will be able to interfere in case if there is overspending of energy in a certain public building</w:t>
      </w:r>
      <w:r w:rsidRPr="00DE660F">
        <w:rPr>
          <w:rFonts w:ascii="MS Gothic" w:eastAsia="MS Gothic" w:hAnsi="MS Gothic" w:cs="MS Gothic" w:hint="eastAsia"/>
          <w:bCs/>
          <w:noProof w:val="0"/>
          <w:sz w:val="22"/>
          <w:lang w:val="hy-AM"/>
        </w:rPr>
        <w:t>․</w:t>
      </w:r>
    </w:p>
    <w:p w14:paraId="2D7F0746"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rPr>
      </w:pPr>
      <w:r w:rsidRPr="00DE660F">
        <w:rPr>
          <w:rFonts w:asciiTheme="minorHAnsi" w:hAnsiTheme="minorHAnsi" w:cstheme="minorHAnsi"/>
          <w:bCs/>
          <w:i/>
          <w:noProof w:val="0"/>
          <w:sz w:val="22"/>
        </w:rPr>
        <w:lastRenderedPageBreak/>
        <w:t xml:space="preserve">4. </w:t>
      </w:r>
      <w:proofErr w:type="spellStart"/>
      <w:r w:rsidRPr="00DE660F">
        <w:rPr>
          <w:rFonts w:asciiTheme="minorHAnsi" w:hAnsiTheme="minorHAnsi" w:cstheme="minorHAnsi"/>
          <w:bCs/>
          <w:i/>
          <w:noProof w:val="0"/>
          <w:sz w:val="22"/>
        </w:rPr>
        <w:t>Yurik</w:t>
      </w:r>
      <w:proofErr w:type="spellEnd"/>
      <w:r w:rsidRPr="00DE660F">
        <w:rPr>
          <w:rFonts w:asciiTheme="minorHAnsi" w:hAnsiTheme="minorHAnsi" w:cstheme="minorHAnsi"/>
          <w:bCs/>
          <w:i/>
          <w:noProof w:val="0"/>
          <w:sz w:val="22"/>
        </w:rPr>
        <w:t xml:space="preserve"> Poghosyan, UNECE SESP Project manager, </w:t>
      </w:r>
      <w:r w:rsidRPr="00DE660F">
        <w:rPr>
          <w:rFonts w:asciiTheme="minorHAnsi" w:hAnsiTheme="minorHAnsi" w:cstheme="minorHAnsi"/>
          <w:bCs/>
          <w:noProof w:val="0"/>
          <w:sz w:val="22"/>
        </w:rPr>
        <w:t>noted that SESP project is ready to cooperate in terms of data integrity and quality assurance. Within the frames of the development of GHG Inventory data road map</w:t>
      </w:r>
      <w:r w:rsidRPr="00DE660F">
        <w:rPr>
          <w:rFonts w:asciiTheme="minorHAnsi" w:hAnsiTheme="minorHAnsi" w:cstheme="minorHAnsi"/>
          <w:bCs/>
          <w:noProof w:val="0"/>
          <w:sz w:val="22"/>
          <w:lang w:val="hy-AM"/>
        </w:rPr>
        <w:t xml:space="preserve"> </w:t>
      </w:r>
      <w:r w:rsidRPr="00DE660F">
        <w:rPr>
          <w:rFonts w:asciiTheme="minorHAnsi" w:hAnsiTheme="minorHAnsi" w:cstheme="minorHAnsi"/>
          <w:bCs/>
          <w:noProof w:val="0"/>
          <w:sz w:val="22"/>
        </w:rPr>
        <w:t>following recommendation from UN Statistics Division, an action plan was developed and consulted with GHG Inventory Team, pending its approval by the Statistical Committee, which will address improvement in data collecting and publishing process, thus cooperation in the frames of CBIT project is most welcomed. The water data portal development under SESP project is in process and it will contribute to that process.</w:t>
      </w:r>
    </w:p>
    <w:p w14:paraId="7D46E50A"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2"/>
        </w:rPr>
      </w:pPr>
      <w:r w:rsidRPr="00DE660F">
        <w:rPr>
          <w:rFonts w:asciiTheme="minorHAnsi" w:hAnsiTheme="minorHAnsi" w:cstheme="minorHAnsi"/>
          <w:bCs/>
          <w:noProof w:val="0"/>
          <w:sz w:val="22"/>
        </w:rPr>
        <w:t xml:space="preserve">To which </w:t>
      </w:r>
      <w:r w:rsidRPr="00DE660F">
        <w:rPr>
          <w:rFonts w:asciiTheme="minorHAnsi" w:hAnsiTheme="minorHAnsi" w:cstheme="minorHAnsi"/>
          <w:bCs/>
          <w:i/>
          <w:noProof w:val="0"/>
          <w:sz w:val="22"/>
        </w:rPr>
        <w:t>Diana Harutyunyan, UNDP Climate change program coordinator,</w:t>
      </w:r>
      <w:r w:rsidRPr="00DE660F">
        <w:rPr>
          <w:rFonts w:asciiTheme="minorHAnsi" w:hAnsiTheme="minorHAnsi" w:cstheme="minorHAnsi"/>
          <w:bCs/>
          <w:noProof w:val="0"/>
          <w:sz w:val="22"/>
        </w:rPr>
        <w:t xml:space="preserve"> replied that CBIT project will strongly contribute to the improvement of GHG Inventory activity data collection and quality process. Unfortunately, the biggest problem </w:t>
      </w:r>
      <w:r w:rsidR="0087377C" w:rsidRPr="00DE660F">
        <w:rPr>
          <w:rFonts w:asciiTheme="minorHAnsi" w:hAnsiTheme="minorHAnsi" w:cstheme="minorHAnsi"/>
          <w:bCs/>
          <w:noProof w:val="0"/>
          <w:sz w:val="22"/>
        </w:rPr>
        <w:t>exists</w:t>
      </w:r>
      <w:r w:rsidRPr="00DE660F">
        <w:rPr>
          <w:rFonts w:asciiTheme="minorHAnsi" w:hAnsiTheme="minorHAnsi" w:cstheme="minorHAnsi"/>
          <w:bCs/>
          <w:noProof w:val="0"/>
          <w:sz w:val="22"/>
        </w:rPr>
        <w:t xml:space="preserve"> in AFOLU sector. However, the problems in forestry sector data collection improvement need more holistic and comprehensive approach, which can’t be addressed in CBIT project, while other support mechanisms have to be identified for that purpose.</w:t>
      </w:r>
    </w:p>
    <w:p w14:paraId="23CD9DF5"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Cs/>
          <w:noProof w:val="0"/>
          <w:sz w:val="24"/>
        </w:rPr>
      </w:pPr>
    </w:p>
    <w:p w14:paraId="22317415" w14:textId="77777777" w:rsidR="00DA4A64" w:rsidRPr="00DE660F" w:rsidRDefault="00DA4A64" w:rsidP="00DA4A64">
      <w:pPr>
        <w:pStyle w:val="Memoheading"/>
        <w:pBdr>
          <w:bottom w:val="double" w:sz="4" w:space="1" w:color="auto"/>
        </w:pBdr>
        <w:spacing w:before="120"/>
        <w:jc w:val="both"/>
        <w:rPr>
          <w:rFonts w:asciiTheme="minorHAnsi" w:hAnsiTheme="minorHAnsi" w:cstheme="minorHAnsi"/>
          <w:b/>
          <w:bCs/>
          <w:noProof w:val="0"/>
          <w:sz w:val="24"/>
        </w:rPr>
      </w:pPr>
      <w:r w:rsidRPr="00DE660F">
        <w:rPr>
          <w:rFonts w:asciiTheme="minorHAnsi" w:hAnsiTheme="minorHAnsi" w:cstheme="minorHAnsi"/>
          <w:b/>
          <w:bCs/>
          <w:noProof w:val="0"/>
          <w:sz w:val="24"/>
        </w:rPr>
        <w:t xml:space="preserve">III. Decision: </w:t>
      </w:r>
    </w:p>
    <w:p w14:paraId="5E3F0652" w14:textId="77777777" w:rsidR="00DA4A64" w:rsidRPr="00DE660F" w:rsidRDefault="00DA4A64" w:rsidP="00DA4A64"/>
    <w:p w14:paraId="32E25693" w14:textId="77777777" w:rsidR="00DA4A64" w:rsidRPr="00DE660F" w:rsidRDefault="00DA4A64" w:rsidP="00DA4A64"/>
    <w:p w14:paraId="302016A0" w14:textId="77777777" w:rsidR="00DA4A64" w:rsidRPr="00DE660F" w:rsidRDefault="00DA4A64" w:rsidP="00DA4A64">
      <w:pPr>
        <w:rPr>
          <w:rFonts w:asciiTheme="minorHAnsi" w:hAnsiTheme="minorHAnsi" w:cstheme="minorHAnsi"/>
          <w:sz w:val="22"/>
          <w:szCs w:val="22"/>
        </w:rPr>
      </w:pPr>
      <w:r w:rsidRPr="00DE660F">
        <w:rPr>
          <w:rFonts w:asciiTheme="minorHAnsi" w:hAnsiTheme="minorHAnsi" w:cstheme="minorHAnsi"/>
          <w:i/>
          <w:sz w:val="22"/>
          <w:szCs w:val="22"/>
        </w:rPr>
        <w:t>Susan Legro, international consultant</w:t>
      </w:r>
      <w:r w:rsidRPr="00DE660F">
        <w:rPr>
          <w:rFonts w:asciiTheme="minorHAnsi" w:hAnsiTheme="minorHAnsi" w:cstheme="minorHAnsi"/>
          <w:sz w:val="22"/>
          <w:szCs w:val="22"/>
        </w:rPr>
        <w:t>, while summing up the workshop, noted that the objective for stakeholders’ consultation were met as key partners were present and have opportunity to share their views. Further communication can be maintained and suggestions can be sent concerning the linkages and possible cooperation possibilities to UNDP CC Programme. Recommendations of the stakeholders will be taken into account for better transparency efforts and will be considered during the preparation of CBIT project document and action plan.</w:t>
      </w:r>
    </w:p>
    <w:p w14:paraId="5A10CE11" w14:textId="77777777" w:rsidR="00DA4A64" w:rsidRPr="00DE660F" w:rsidRDefault="00DA4A64" w:rsidP="00DA4A64">
      <w:pPr>
        <w:tabs>
          <w:tab w:val="num" w:pos="0"/>
        </w:tabs>
        <w:rPr>
          <w:rFonts w:asciiTheme="minorHAnsi" w:hAnsiTheme="minorHAnsi" w:cstheme="minorHAnsi"/>
          <w:b/>
          <w:spacing w:val="-1"/>
          <w:szCs w:val="20"/>
        </w:rPr>
      </w:pPr>
    </w:p>
    <w:p w14:paraId="51BE4920" w14:textId="77777777" w:rsidR="00B42851" w:rsidRPr="00DE660F" w:rsidRDefault="00DA4A64" w:rsidP="00315A53">
      <w:pPr>
        <w:spacing w:after="0"/>
        <w:jc w:val="left"/>
        <w:rPr>
          <w:b/>
          <w:bCs/>
        </w:rPr>
      </w:pPr>
      <w:r w:rsidRPr="00DE660F">
        <w:br w:type="page"/>
      </w:r>
      <w:r w:rsidRPr="00DE660F">
        <w:rPr>
          <w:b/>
          <w:bCs/>
        </w:rPr>
        <w:lastRenderedPageBreak/>
        <w:t>Annex 4B: Stakeholder Validation Workshop List of Participants</w:t>
      </w:r>
    </w:p>
    <w:p w14:paraId="0C08407F" w14:textId="77777777" w:rsidR="00682CE4" w:rsidRPr="00DE660F" w:rsidRDefault="00682CE4" w:rsidP="00315A53">
      <w:pPr>
        <w:spacing w:after="0"/>
        <w:jc w:val="left"/>
        <w:rPr>
          <w:b/>
          <w:bCs/>
        </w:rPr>
      </w:pPr>
    </w:p>
    <w:p w14:paraId="339F02E2" w14:textId="77777777" w:rsidR="00682CE4" w:rsidRPr="00DE660F" w:rsidRDefault="00682CE4" w:rsidP="00315A53">
      <w:pPr>
        <w:spacing w:after="0"/>
        <w:jc w:val="left"/>
        <w:rPr>
          <w:b/>
          <w:bCs/>
        </w:rPr>
      </w:pPr>
    </w:p>
    <w:tbl>
      <w:tblPr>
        <w:tblW w:w="10206" w:type="dxa"/>
        <w:jc w:val="center"/>
        <w:shd w:val="clear" w:color="000000" w:fill="FFFFFF" w:themeFill="background1"/>
        <w:tblLook w:val="04A0" w:firstRow="1" w:lastRow="0" w:firstColumn="1" w:lastColumn="0" w:noHBand="0" w:noVBand="1"/>
      </w:tblPr>
      <w:tblGrid>
        <w:gridCol w:w="426"/>
        <w:gridCol w:w="2268"/>
        <w:gridCol w:w="7512"/>
      </w:tblGrid>
      <w:tr w:rsidR="008747F8" w:rsidRPr="00DE660F" w14:paraId="17527891" w14:textId="77777777" w:rsidTr="008C0048">
        <w:trPr>
          <w:trHeight w:val="750"/>
          <w:jc w:val="center"/>
        </w:trPr>
        <w:tc>
          <w:tcPr>
            <w:tcW w:w="426" w:type="dxa"/>
            <w:tcBorders>
              <w:top w:val="nil"/>
              <w:left w:val="nil"/>
              <w:bottom w:val="single" w:sz="4" w:space="0" w:color="auto"/>
              <w:right w:val="nil"/>
            </w:tcBorders>
            <w:shd w:val="clear" w:color="000000" w:fill="FFFFFF" w:themeFill="background1"/>
          </w:tcPr>
          <w:p w14:paraId="763E5B29" w14:textId="77777777" w:rsidR="008747F8" w:rsidRPr="00DE660F" w:rsidRDefault="008747F8" w:rsidP="00085A6C">
            <w:pPr>
              <w:jc w:val="center"/>
              <w:rPr>
                <w:rFonts w:asciiTheme="minorHAnsi" w:hAnsiTheme="minorHAnsi" w:cstheme="minorHAnsi"/>
                <w:b/>
                <w:bCs/>
                <w:color w:val="000000"/>
                <w:szCs w:val="20"/>
              </w:rPr>
            </w:pPr>
          </w:p>
        </w:tc>
        <w:tc>
          <w:tcPr>
            <w:tcW w:w="9780" w:type="dxa"/>
            <w:gridSpan w:val="2"/>
            <w:tcBorders>
              <w:top w:val="nil"/>
              <w:left w:val="nil"/>
              <w:bottom w:val="single" w:sz="4" w:space="0" w:color="auto"/>
              <w:right w:val="nil"/>
            </w:tcBorders>
            <w:shd w:val="clear" w:color="000000" w:fill="FFFFFF" w:themeFill="background1"/>
            <w:noWrap/>
            <w:hideMark/>
          </w:tcPr>
          <w:p w14:paraId="513C2389" w14:textId="77777777" w:rsidR="008747F8" w:rsidRPr="00DE660F" w:rsidRDefault="008747F8" w:rsidP="00085A6C">
            <w:pPr>
              <w:jc w:val="center"/>
              <w:rPr>
                <w:rFonts w:asciiTheme="minorHAnsi" w:hAnsiTheme="minorHAnsi" w:cstheme="minorHAnsi"/>
                <w:szCs w:val="20"/>
              </w:rPr>
            </w:pPr>
            <w:r w:rsidRPr="00DE660F">
              <w:rPr>
                <w:rFonts w:asciiTheme="minorHAnsi" w:hAnsiTheme="minorHAnsi" w:cstheme="minorHAnsi"/>
                <w:szCs w:val="20"/>
              </w:rPr>
              <w:t xml:space="preserve">List of Participants </w:t>
            </w:r>
          </w:p>
          <w:p w14:paraId="0B2C317D" w14:textId="77777777" w:rsidR="008747F8" w:rsidRPr="00DE660F" w:rsidRDefault="008747F8" w:rsidP="00085A6C">
            <w:pPr>
              <w:jc w:val="center"/>
              <w:rPr>
                <w:rFonts w:asciiTheme="minorHAnsi" w:hAnsiTheme="minorHAnsi" w:cstheme="minorHAnsi"/>
                <w:b/>
                <w:bCs/>
                <w:szCs w:val="20"/>
              </w:rPr>
            </w:pPr>
            <w:r w:rsidRPr="00DE660F">
              <w:rPr>
                <w:rFonts w:asciiTheme="minorHAnsi" w:hAnsiTheme="minorHAnsi" w:cstheme="minorHAnsi"/>
                <w:b/>
                <w:bCs/>
                <w:szCs w:val="20"/>
              </w:rPr>
              <w:t>Leading on Climate Change:</w:t>
            </w:r>
          </w:p>
          <w:p w14:paraId="39733F69" w14:textId="77777777" w:rsidR="008747F8" w:rsidRPr="00DE660F" w:rsidRDefault="008747F8" w:rsidP="00085A6C">
            <w:pPr>
              <w:jc w:val="center"/>
              <w:rPr>
                <w:rFonts w:asciiTheme="minorHAnsi" w:hAnsiTheme="minorHAnsi" w:cstheme="minorHAnsi"/>
                <w:b/>
                <w:bCs/>
                <w:szCs w:val="20"/>
              </w:rPr>
            </w:pPr>
            <w:r w:rsidRPr="00DE660F">
              <w:rPr>
                <w:rFonts w:asciiTheme="minorHAnsi" w:hAnsiTheme="minorHAnsi" w:cstheme="minorHAnsi"/>
                <w:b/>
                <w:bCs/>
                <w:szCs w:val="20"/>
              </w:rPr>
              <w:t>Putting Transparency Frameworks and the Paris Agreement into Action</w:t>
            </w:r>
          </w:p>
          <w:p w14:paraId="15545F10" w14:textId="77777777" w:rsidR="008747F8" w:rsidRPr="00DE660F" w:rsidRDefault="008747F8" w:rsidP="00085A6C">
            <w:pPr>
              <w:pBdr>
                <w:top w:val="nil"/>
                <w:left w:val="nil"/>
                <w:bottom w:val="nil"/>
                <w:right w:val="nil"/>
                <w:between w:val="nil"/>
                <w:bar w:val="nil"/>
              </w:pBdr>
              <w:jc w:val="center"/>
              <w:rPr>
                <w:rFonts w:asciiTheme="minorHAnsi" w:hAnsiTheme="minorHAnsi" w:cstheme="minorHAnsi"/>
                <w:b/>
                <w:i/>
                <w:szCs w:val="20"/>
              </w:rPr>
            </w:pPr>
            <w:r w:rsidRPr="00DE660F">
              <w:rPr>
                <w:rFonts w:asciiTheme="minorHAnsi" w:hAnsiTheme="minorHAnsi" w:cstheme="minorHAnsi"/>
                <w:b/>
                <w:i/>
                <w:szCs w:val="20"/>
              </w:rPr>
              <w:t>4 September, 2019</w:t>
            </w:r>
          </w:p>
          <w:p w14:paraId="60CF99F7" w14:textId="77777777" w:rsidR="008747F8" w:rsidRPr="00DE660F" w:rsidRDefault="008747F8" w:rsidP="00085A6C">
            <w:pPr>
              <w:jc w:val="center"/>
              <w:rPr>
                <w:rFonts w:asciiTheme="minorHAnsi" w:hAnsiTheme="minorHAnsi" w:cstheme="minorHAnsi"/>
                <w:b/>
                <w:bCs/>
                <w:color w:val="000000"/>
                <w:szCs w:val="20"/>
              </w:rPr>
            </w:pPr>
          </w:p>
        </w:tc>
      </w:tr>
      <w:tr w:rsidR="008747F8" w:rsidRPr="00DE660F" w14:paraId="343FE36A" w14:textId="77777777" w:rsidTr="008C0048">
        <w:trPr>
          <w:trHeight w:val="445"/>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51E8125D" w14:textId="77777777" w:rsidR="008747F8" w:rsidRPr="00DE660F" w:rsidRDefault="008747F8" w:rsidP="00085A6C">
            <w:pPr>
              <w:ind w:left="-114" w:firstLine="114"/>
              <w:jc w:val="center"/>
              <w:rPr>
                <w:rFonts w:asciiTheme="minorHAnsi" w:hAnsiTheme="minorHAnsi" w:cstheme="minorHAnsi"/>
                <w:b/>
                <w:bCs/>
                <w:color w:val="00000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hideMark/>
          </w:tcPr>
          <w:p w14:paraId="4F1562C2" w14:textId="77777777" w:rsidR="008747F8" w:rsidRPr="00DE660F" w:rsidRDefault="008747F8" w:rsidP="00085A6C">
            <w:pPr>
              <w:jc w:val="center"/>
              <w:rPr>
                <w:rFonts w:asciiTheme="minorHAnsi" w:hAnsiTheme="minorHAnsi" w:cstheme="minorHAnsi"/>
                <w:b/>
                <w:bCs/>
                <w:color w:val="000000"/>
                <w:szCs w:val="20"/>
              </w:rPr>
            </w:pPr>
            <w:r w:rsidRPr="00DE660F">
              <w:rPr>
                <w:rFonts w:asciiTheme="minorHAnsi" w:hAnsiTheme="minorHAnsi" w:cstheme="minorHAnsi"/>
                <w:b/>
                <w:bCs/>
                <w:color w:val="000000"/>
                <w:szCs w:val="20"/>
              </w:rPr>
              <w:t>Name</w:t>
            </w:r>
          </w:p>
        </w:tc>
        <w:tc>
          <w:tcPr>
            <w:tcW w:w="7512" w:type="dxa"/>
            <w:tcBorders>
              <w:top w:val="single" w:sz="4" w:space="0" w:color="auto"/>
              <w:left w:val="single" w:sz="4" w:space="0" w:color="auto"/>
              <w:bottom w:val="single" w:sz="4" w:space="0" w:color="auto"/>
              <w:right w:val="single" w:sz="4" w:space="0" w:color="auto"/>
            </w:tcBorders>
            <w:shd w:val="clear" w:color="000000" w:fill="FFFFFF" w:themeFill="background1"/>
            <w:hideMark/>
          </w:tcPr>
          <w:p w14:paraId="027A98AD" w14:textId="77777777" w:rsidR="008747F8" w:rsidRPr="00DE660F" w:rsidRDefault="008747F8" w:rsidP="00085A6C">
            <w:pPr>
              <w:jc w:val="center"/>
              <w:rPr>
                <w:rFonts w:asciiTheme="minorHAnsi" w:hAnsiTheme="minorHAnsi" w:cstheme="minorHAnsi"/>
                <w:b/>
                <w:bCs/>
                <w:color w:val="000000"/>
                <w:szCs w:val="20"/>
              </w:rPr>
            </w:pPr>
            <w:r w:rsidRPr="00DE660F">
              <w:rPr>
                <w:rFonts w:asciiTheme="minorHAnsi" w:hAnsiTheme="minorHAnsi" w:cstheme="minorHAnsi"/>
                <w:b/>
                <w:bCs/>
                <w:color w:val="000000"/>
                <w:szCs w:val="20"/>
              </w:rPr>
              <w:t>Organization, position</w:t>
            </w:r>
          </w:p>
        </w:tc>
      </w:tr>
      <w:tr w:rsidR="008747F8" w:rsidRPr="00DE660F" w14:paraId="58672387" w14:textId="77777777" w:rsidTr="008C0048">
        <w:trPr>
          <w:trHeight w:val="555"/>
          <w:jc w:val="center"/>
        </w:trPr>
        <w:tc>
          <w:tcPr>
            <w:tcW w:w="426" w:type="dxa"/>
            <w:tcBorders>
              <w:top w:val="single" w:sz="4" w:space="0" w:color="auto"/>
              <w:left w:val="single" w:sz="4" w:space="0" w:color="auto"/>
              <w:bottom w:val="single" w:sz="4" w:space="0" w:color="auto"/>
              <w:right w:val="single" w:sz="4" w:space="0" w:color="auto"/>
            </w:tcBorders>
            <w:shd w:val="clear" w:color="000000" w:fill="D9D9D9" w:themeFill="background1" w:themeFillShade="D9"/>
          </w:tcPr>
          <w:p w14:paraId="120426B0" w14:textId="77777777" w:rsidR="008747F8" w:rsidRPr="00DE660F" w:rsidRDefault="008747F8" w:rsidP="00085A6C">
            <w:pPr>
              <w:jc w:val="center"/>
              <w:rPr>
                <w:rFonts w:asciiTheme="minorHAnsi" w:hAnsiTheme="minorHAnsi" w:cstheme="minorHAnsi"/>
                <w:b/>
                <w:bCs/>
                <w:color w:val="000000"/>
                <w:szCs w:val="20"/>
              </w:rPr>
            </w:pPr>
          </w:p>
        </w:tc>
        <w:tc>
          <w:tcPr>
            <w:tcW w:w="9780" w:type="dxa"/>
            <w:gridSpan w:val="2"/>
            <w:tcBorders>
              <w:top w:val="single" w:sz="4" w:space="0" w:color="auto"/>
              <w:left w:val="single" w:sz="4" w:space="0" w:color="auto"/>
              <w:bottom w:val="single" w:sz="4" w:space="0" w:color="auto"/>
              <w:right w:val="single" w:sz="4" w:space="0" w:color="auto"/>
            </w:tcBorders>
            <w:shd w:val="clear" w:color="000000" w:fill="D9D9D9" w:themeFill="background1" w:themeFillShade="D9"/>
            <w:hideMark/>
          </w:tcPr>
          <w:p w14:paraId="444CFBDD" w14:textId="77777777" w:rsidR="008747F8" w:rsidRPr="00DE660F" w:rsidRDefault="008747F8" w:rsidP="00085A6C">
            <w:pPr>
              <w:jc w:val="center"/>
              <w:rPr>
                <w:rFonts w:asciiTheme="minorHAnsi" w:hAnsiTheme="minorHAnsi" w:cstheme="minorHAnsi"/>
                <w:b/>
                <w:color w:val="000000"/>
                <w:szCs w:val="20"/>
              </w:rPr>
            </w:pPr>
            <w:r w:rsidRPr="00DE660F">
              <w:rPr>
                <w:rFonts w:asciiTheme="minorHAnsi" w:hAnsiTheme="minorHAnsi" w:cstheme="minorHAnsi"/>
                <w:b/>
                <w:color w:val="000000"/>
                <w:szCs w:val="20"/>
              </w:rPr>
              <w:t>Ministry of Environment</w:t>
            </w:r>
          </w:p>
        </w:tc>
      </w:tr>
      <w:tr w:rsidR="008747F8" w:rsidRPr="00DE660F" w14:paraId="0320BE1D" w14:textId="77777777" w:rsidTr="008C0048">
        <w:trPr>
          <w:trHeight w:val="547"/>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07CACE82"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0A610A40" w14:textId="77777777" w:rsidR="008747F8" w:rsidRPr="00DE660F" w:rsidRDefault="008747F8" w:rsidP="00085A6C">
            <w:pPr>
              <w:rPr>
                <w:rFonts w:asciiTheme="minorHAnsi" w:hAnsiTheme="minorHAnsi" w:cstheme="minorHAnsi"/>
                <w:color w:val="000000" w:themeColor="text1"/>
                <w:szCs w:val="20"/>
              </w:rPr>
            </w:pPr>
            <w:r w:rsidRPr="00DE660F">
              <w:rPr>
                <w:rFonts w:asciiTheme="minorHAnsi" w:hAnsiTheme="minorHAnsi" w:cstheme="minorHAnsi"/>
                <w:color w:val="000000" w:themeColor="text1"/>
                <w:szCs w:val="20"/>
              </w:rPr>
              <w:t xml:space="preserve">Irina </w:t>
            </w:r>
            <w:proofErr w:type="spellStart"/>
            <w:r w:rsidRPr="00DE660F">
              <w:rPr>
                <w:rFonts w:asciiTheme="minorHAnsi" w:hAnsiTheme="minorHAnsi" w:cstheme="minorHAnsi"/>
                <w:color w:val="000000" w:themeColor="text1"/>
                <w:szCs w:val="20"/>
              </w:rPr>
              <w:t>Ghaplanyan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47D2F57E" w14:textId="77777777" w:rsidR="008747F8" w:rsidRPr="00DE660F" w:rsidRDefault="008747F8" w:rsidP="00085A6C">
            <w:pPr>
              <w:rPr>
                <w:rFonts w:asciiTheme="minorHAnsi" w:hAnsiTheme="minorHAnsi" w:cstheme="minorHAnsi"/>
                <w:color w:val="000000" w:themeColor="text1"/>
                <w:szCs w:val="20"/>
              </w:rPr>
            </w:pPr>
            <w:r w:rsidRPr="00DE660F">
              <w:rPr>
                <w:rFonts w:asciiTheme="minorHAnsi" w:hAnsiTheme="minorHAnsi" w:cstheme="minorHAnsi"/>
                <w:color w:val="000000" w:themeColor="text1"/>
                <w:szCs w:val="20"/>
              </w:rPr>
              <w:t>Deputy minister</w:t>
            </w:r>
          </w:p>
        </w:tc>
      </w:tr>
      <w:tr w:rsidR="008747F8" w:rsidRPr="00DE660F" w14:paraId="7C14C18C" w14:textId="77777777" w:rsidTr="008C0048">
        <w:trPr>
          <w:trHeight w:val="407"/>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1A2A2220"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5D6BD2F5" w14:textId="77777777" w:rsidR="008747F8" w:rsidRPr="00DE660F" w:rsidRDefault="008747F8" w:rsidP="00085A6C">
            <w:pPr>
              <w:rPr>
                <w:rFonts w:asciiTheme="minorHAnsi" w:hAnsiTheme="minorHAnsi" w:cstheme="minorHAnsi"/>
                <w:color w:val="000000" w:themeColor="text1"/>
                <w:szCs w:val="20"/>
              </w:rPr>
            </w:pPr>
            <w:r w:rsidRPr="00DE660F">
              <w:rPr>
                <w:rFonts w:asciiTheme="minorHAnsi" w:hAnsiTheme="minorHAnsi" w:cstheme="minorHAnsi"/>
                <w:color w:val="000000" w:themeColor="text1"/>
                <w:szCs w:val="20"/>
              </w:rPr>
              <w:t>Samvel Sahakyan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0C88EDBA" w14:textId="77777777" w:rsidR="008747F8" w:rsidRPr="00DE660F" w:rsidRDefault="008747F8" w:rsidP="00085A6C">
            <w:pPr>
              <w:rPr>
                <w:rFonts w:asciiTheme="minorHAnsi" w:hAnsiTheme="minorHAnsi" w:cstheme="minorHAnsi"/>
                <w:color w:val="000000" w:themeColor="text1"/>
                <w:szCs w:val="20"/>
              </w:rPr>
            </w:pPr>
            <w:r w:rsidRPr="00DE660F">
              <w:rPr>
                <w:rFonts w:asciiTheme="minorHAnsi" w:hAnsiTheme="minorHAnsi" w:cstheme="minorHAnsi"/>
                <w:color w:val="000000" w:themeColor="text1"/>
                <w:szCs w:val="20"/>
              </w:rPr>
              <w:t>Acting chairman of the Committee of Forest of the Ministry of Nature Protection</w:t>
            </w:r>
            <w:r w:rsidR="00B1599B" w:rsidRPr="00DE660F">
              <w:rPr>
                <w:rFonts w:asciiTheme="minorHAnsi" w:hAnsiTheme="minorHAnsi" w:cstheme="minorHAnsi"/>
                <w:color w:val="000000" w:themeColor="text1"/>
                <w:szCs w:val="20"/>
              </w:rPr>
              <w:t xml:space="preserve"> (MNP)</w:t>
            </w:r>
          </w:p>
        </w:tc>
      </w:tr>
      <w:tr w:rsidR="008747F8" w:rsidRPr="00DE660F" w14:paraId="4285754A" w14:textId="77777777" w:rsidTr="008C0048">
        <w:trPr>
          <w:trHeight w:val="377"/>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435214EA"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3EF934FE"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szCs w:val="20"/>
              </w:rPr>
              <w:t>Lara Sargsyan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7972C1E5"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szCs w:val="20"/>
              </w:rPr>
              <w:t>Acting Head of protection policy of climate change and atmosphere division</w:t>
            </w:r>
          </w:p>
        </w:tc>
      </w:tr>
      <w:tr w:rsidR="008747F8" w:rsidRPr="00DE660F" w14:paraId="7AE7C84D" w14:textId="77777777" w:rsidTr="008C0048">
        <w:trPr>
          <w:trHeight w:val="506"/>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14F15E8B"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0AC4B8FD" w14:textId="77777777" w:rsidR="008747F8" w:rsidRPr="00DE660F" w:rsidRDefault="008747F8" w:rsidP="00085A6C">
            <w:pPr>
              <w:rPr>
                <w:rFonts w:asciiTheme="minorHAnsi" w:hAnsiTheme="minorHAnsi" w:cstheme="minorHAnsi"/>
                <w:color w:val="000000"/>
                <w:szCs w:val="20"/>
              </w:rPr>
            </w:pPr>
            <w:proofErr w:type="spellStart"/>
            <w:r w:rsidRPr="00DE660F">
              <w:rPr>
                <w:rFonts w:asciiTheme="minorHAnsi" w:hAnsiTheme="minorHAnsi" w:cstheme="minorHAnsi"/>
                <w:color w:val="000000"/>
                <w:szCs w:val="20"/>
              </w:rPr>
              <w:t>Meruzhan</w:t>
            </w:r>
            <w:proofErr w:type="spellEnd"/>
            <w:r w:rsidRPr="00DE660F">
              <w:rPr>
                <w:rFonts w:asciiTheme="minorHAnsi" w:hAnsiTheme="minorHAnsi" w:cstheme="minorHAnsi"/>
                <w:color w:val="000000"/>
                <w:szCs w:val="20"/>
              </w:rPr>
              <w:t xml:space="preserve"> Galstyan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37F9881E"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Director of “Environmental project implementation unit” State Agency</w:t>
            </w:r>
          </w:p>
        </w:tc>
      </w:tr>
      <w:tr w:rsidR="008747F8" w:rsidRPr="00DE660F" w14:paraId="6FF0164E" w14:textId="77777777" w:rsidTr="008C0048">
        <w:trPr>
          <w:trHeight w:val="506"/>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28FC3746"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6EE1314C" w14:textId="77777777" w:rsidR="008747F8" w:rsidRPr="00DE660F" w:rsidRDefault="008747F8" w:rsidP="00085A6C">
            <w:pPr>
              <w:rPr>
                <w:rFonts w:asciiTheme="minorHAnsi" w:hAnsiTheme="minorHAnsi" w:cstheme="minorHAnsi"/>
                <w:color w:val="000000"/>
                <w:szCs w:val="20"/>
              </w:rPr>
            </w:pPr>
            <w:proofErr w:type="spellStart"/>
            <w:r w:rsidRPr="00DE660F">
              <w:rPr>
                <w:rFonts w:asciiTheme="minorHAnsi" w:hAnsiTheme="minorHAnsi" w:cstheme="minorHAnsi"/>
                <w:color w:val="000000"/>
                <w:szCs w:val="20"/>
              </w:rPr>
              <w:t>Qnarik</w:t>
            </w:r>
            <w:proofErr w:type="spellEnd"/>
            <w:r w:rsidRPr="00DE660F">
              <w:rPr>
                <w:rFonts w:asciiTheme="minorHAnsi" w:hAnsiTheme="minorHAnsi" w:cstheme="minorHAnsi"/>
                <w:color w:val="000000"/>
                <w:szCs w:val="20"/>
              </w:rPr>
              <w:t xml:space="preserve"> </w:t>
            </w:r>
            <w:proofErr w:type="spellStart"/>
            <w:r w:rsidRPr="00DE660F">
              <w:rPr>
                <w:rFonts w:asciiTheme="minorHAnsi" w:hAnsiTheme="minorHAnsi" w:cstheme="minorHAnsi"/>
                <w:color w:val="000000"/>
                <w:szCs w:val="20"/>
              </w:rPr>
              <w:t>Eghiazaryan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502D2BA4"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Ozone project</w:t>
            </w:r>
          </w:p>
        </w:tc>
      </w:tr>
      <w:tr w:rsidR="008747F8" w:rsidRPr="00DE660F" w14:paraId="2AA95F8B" w14:textId="77777777" w:rsidTr="008C0048">
        <w:trPr>
          <w:trHeight w:val="506"/>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6894A578"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299CE59B" w14:textId="77777777" w:rsidR="008747F8" w:rsidRPr="00DE660F" w:rsidRDefault="008747F8" w:rsidP="00085A6C">
            <w:pPr>
              <w:rPr>
                <w:rFonts w:asciiTheme="minorHAnsi" w:hAnsiTheme="minorHAnsi" w:cstheme="minorHAnsi"/>
                <w:color w:val="000000"/>
                <w:szCs w:val="20"/>
              </w:rPr>
            </w:pPr>
            <w:proofErr w:type="spellStart"/>
            <w:r w:rsidRPr="00DE660F">
              <w:rPr>
                <w:rFonts w:asciiTheme="minorHAnsi" w:hAnsiTheme="minorHAnsi" w:cstheme="minorHAnsi"/>
                <w:color w:val="000000"/>
                <w:szCs w:val="20"/>
              </w:rPr>
              <w:t>Hovhannes</w:t>
            </w:r>
            <w:proofErr w:type="spellEnd"/>
            <w:r w:rsidRPr="00DE660F">
              <w:rPr>
                <w:rFonts w:asciiTheme="minorHAnsi" w:hAnsiTheme="minorHAnsi" w:cstheme="minorHAnsi"/>
                <w:color w:val="000000"/>
                <w:szCs w:val="20"/>
              </w:rPr>
              <w:t xml:space="preserve"> Poghosyan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03212C33"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Ozone project</w:t>
            </w:r>
          </w:p>
        </w:tc>
      </w:tr>
      <w:tr w:rsidR="008747F8" w:rsidRPr="00DE660F" w14:paraId="6930D5C5" w14:textId="77777777" w:rsidTr="008C0048">
        <w:trPr>
          <w:trHeight w:val="506"/>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3EC3281F"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5FE708D3"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 xml:space="preserve">Davit </w:t>
            </w:r>
            <w:proofErr w:type="spellStart"/>
            <w:r w:rsidRPr="00DE660F">
              <w:rPr>
                <w:rFonts w:asciiTheme="minorHAnsi" w:hAnsiTheme="minorHAnsi" w:cstheme="minorHAnsi"/>
                <w:color w:val="000000"/>
                <w:szCs w:val="20"/>
              </w:rPr>
              <w:t>Abovyan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3D4A5F25" w14:textId="77777777" w:rsidR="008747F8" w:rsidRPr="00DE660F" w:rsidRDefault="008747F8" w:rsidP="00085A6C">
            <w:pPr>
              <w:rPr>
                <w:rFonts w:asciiTheme="minorHAnsi" w:hAnsiTheme="minorHAnsi" w:cstheme="minorHAnsi"/>
                <w:color w:val="000000"/>
                <w:szCs w:val="20"/>
              </w:rPr>
            </w:pPr>
            <w:proofErr w:type="spellStart"/>
            <w:r w:rsidRPr="00DE660F">
              <w:rPr>
                <w:rFonts w:asciiTheme="minorHAnsi" w:hAnsiTheme="minorHAnsi" w:cstheme="minorHAnsi"/>
                <w:color w:val="000000"/>
                <w:szCs w:val="20"/>
              </w:rPr>
              <w:t>Hayantar</w:t>
            </w:r>
            <w:proofErr w:type="spellEnd"/>
          </w:p>
        </w:tc>
      </w:tr>
      <w:tr w:rsidR="008747F8" w:rsidRPr="00DE660F" w14:paraId="36871D57" w14:textId="77777777" w:rsidTr="008C0048">
        <w:trPr>
          <w:trHeight w:val="506"/>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1185E3C6"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587FEA69"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 xml:space="preserve">Anna </w:t>
            </w:r>
            <w:proofErr w:type="spellStart"/>
            <w:r w:rsidRPr="00DE660F">
              <w:rPr>
                <w:rFonts w:asciiTheme="minorHAnsi" w:hAnsiTheme="minorHAnsi" w:cstheme="minorHAnsi"/>
                <w:color w:val="000000"/>
                <w:szCs w:val="20"/>
              </w:rPr>
              <w:t>Papikyan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3E50A2EC"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Monitoring and communications center</w:t>
            </w:r>
          </w:p>
        </w:tc>
      </w:tr>
      <w:tr w:rsidR="008747F8" w:rsidRPr="00DE660F" w14:paraId="5135A175" w14:textId="77777777" w:rsidTr="008C0048">
        <w:trPr>
          <w:trHeight w:val="506"/>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787D51C4"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7AB6D11F" w14:textId="77777777" w:rsidR="008747F8" w:rsidRPr="00DE660F" w:rsidRDefault="008747F8" w:rsidP="00085A6C">
            <w:pPr>
              <w:rPr>
                <w:rFonts w:asciiTheme="minorHAnsi" w:hAnsiTheme="minorHAnsi" w:cstheme="minorHAnsi"/>
                <w:color w:val="000000"/>
                <w:szCs w:val="20"/>
              </w:rPr>
            </w:pPr>
            <w:proofErr w:type="spellStart"/>
            <w:r w:rsidRPr="00DE660F">
              <w:rPr>
                <w:rFonts w:asciiTheme="minorHAnsi" w:hAnsiTheme="minorHAnsi" w:cstheme="minorHAnsi"/>
                <w:color w:val="000000"/>
                <w:szCs w:val="20"/>
              </w:rPr>
              <w:t>Arusyak</w:t>
            </w:r>
            <w:proofErr w:type="spellEnd"/>
            <w:r w:rsidRPr="00DE660F">
              <w:rPr>
                <w:rFonts w:asciiTheme="minorHAnsi" w:hAnsiTheme="minorHAnsi" w:cstheme="minorHAnsi"/>
                <w:color w:val="000000"/>
                <w:szCs w:val="20"/>
              </w:rPr>
              <w:t xml:space="preserve"> </w:t>
            </w:r>
            <w:proofErr w:type="spellStart"/>
            <w:r w:rsidRPr="00DE660F">
              <w:rPr>
                <w:rFonts w:asciiTheme="minorHAnsi" w:hAnsiTheme="minorHAnsi" w:cstheme="minorHAnsi"/>
                <w:color w:val="000000"/>
                <w:szCs w:val="20"/>
              </w:rPr>
              <w:t>Siradeghyan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52819B74"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Forestry committee</w:t>
            </w:r>
          </w:p>
        </w:tc>
      </w:tr>
      <w:tr w:rsidR="008747F8" w:rsidRPr="00DE660F" w14:paraId="73431225" w14:textId="77777777" w:rsidTr="008C0048">
        <w:trPr>
          <w:trHeight w:val="575"/>
          <w:jc w:val="center"/>
        </w:trPr>
        <w:tc>
          <w:tcPr>
            <w:tcW w:w="10206" w:type="dxa"/>
            <w:gridSpan w:val="3"/>
            <w:tcBorders>
              <w:top w:val="nil"/>
              <w:left w:val="single" w:sz="4" w:space="0" w:color="auto"/>
              <w:bottom w:val="single" w:sz="4" w:space="0" w:color="auto"/>
              <w:right w:val="single" w:sz="4" w:space="0" w:color="auto"/>
            </w:tcBorders>
            <w:shd w:val="clear" w:color="auto" w:fill="BFBFBF" w:themeFill="background1" w:themeFillShade="BF"/>
          </w:tcPr>
          <w:p w14:paraId="117FEA10" w14:textId="77777777" w:rsidR="008747F8" w:rsidRPr="00DE660F" w:rsidRDefault="008747F8" w:rsidP="00085A6C">
            <w:pPr>
              <w:jc w:val="center"/>
              <w:rPr>
                <w:rFonts w:asciiTheme="minorHAnsi" w:hAnsiTheme="minorHAnsi" w:cstheme="minorHAnsi"/>
                <w:color w:val="000000"/>
                <w:szCs w:val="20"/>
              </w:rPr>
            </w:pPr>
            <w:r w:rsidRPr="00DE660F">
              <w:rPr>
                <w:rFonts w:asciiTheme="minorHAnsi" w:hAnsiTheme="minorHAnsi" w:cstheme="minorHAnsi"/>
                <w:b/>
                <w:color w:val="000000"/>
                <w:szCs w:val="20"/>
              </w:rPr>
              <w:t>Ministries, Agencies</w:t>
            </w:r>
          </w:p>
        </w:tc>
      </w:tr>
      <w:tr w:rsidR="008747F8" w:rsidRPr="00DE660F" w14:paraId="0FB498F8" w14:textId="77777777" w:rsidTr="008C0048">
        <w:trPr>
          <w:trHeight w:val="575"/>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6F1C0754"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21522551" w14:textId="77777777" w:rsidR="008747F8" w:rsidRPr="00DE660F" w:rsidRDefault="008747F8" w:rsidP="00085A6C">
            <w:pPr>
              <w:pStyle w:val="mechtex"/>
              <w:jc w:val="both"/>
              <w:rPr>
                <w:rFonts w:asciiTheme="minorHAnsi" w:hAnsiTheme="minorHAnsi" w:cstheme="minorHAnsi"/>
                <w:color w:val="000000"/>
                <w:sz w:val="20"/>
                <w:lang w:val="en-US"/>
              </w:rPr>
            </w:pPr>
            <w:proofErr w:type="spellStart"/>
            <w:r w:rsidRPr="00DE660F">
              <w:rPr>
                <w:rFonts w:asciiTheme="minorHAnsi" w:hAnsiTheme="minorHAnsi" w:cstheme="minorHAnsi"/>
                <w:color w:val="000000"/>
                <w:sz w:val="20"/>
                <w:lang w:val="en-US"/>
              </w:rPr>
              <w:t>Ashot</w:t>
            </w:r>
            <w:proofErr w:type="spellEnd"/>
            <w:r w:rsidRPr="00DE660F">
              <w:rPr>
                <w:rFonts w:asciiTheme="minorHAnsi" w:hAnsiTheme="minorHAnsi" w:cstheme="minorHAnsi"/>
                <w:color w:val="000000"/>
                <w:sz w:val="20"/>
                <w:lang w:val="en-US"/>
              </w:rPr>
              <w:t xml:space="preserve"> </w:t>
            </w:r>
            <w:proofErr w:type="spellStart"/>
            <w:r w:rsidRPr="00DE660F">
              <w:rPr>
                <w:rFonts w:asciiTheme="minorHAnsi" w:hAnsiTheme="minorHAnsi" w:cstheme="minorHAnsi"/>
                <w:color w:val="000000"/>
                <w:sz w:val="20"/>
                <w:lang w:val="en-US"/>
              </w:rPr>
              <w:t>Giloyan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676E5B61"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szCs w:val="20"/>
              </w:rPr>
              <w:t xml:space="preserve">Ministry of Territorial Administration and Infrastructure, </w:t>
            </w:r>
            <w:r w:rsidRPr="00DE660F">
              <w:rPr>
                <w:rFonts w:asciiTheme="minorHAnsi" w:hAnsiTheme="minorHAnsi" w:cstheme="minorHAnsi"/>
                <w:color w:val="000000"/>
                <w:szCs w:val="20"/>
              </w:rPr>
              <w:t>Head of Territorial Administration Policy Department</w:t>
            </w:r>
          </w:p>
        </w:tc>
      </w:tr>
      <w:tr w:rsidR="008747F8" w:rsidRPr="00DE660F" w14:paraId="7ADE6640" w14:textId="77777777" w:rsidTr="008C0048">
        <w:trPr>
          <w:trHeight w:val="575"/>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1E5D17D2"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74678FD4" w14:textId="77777777" w:rsidR="008747F8" w:rsidRPr="00DE660F" w:rsidRDefault="008747F8" w:rsidP="00085A6C">
            <w:pPr>
              <w:pStyle w:val="mechtex"/>
              <w:jc w:val="both"/>
              <w:rPr>
                <w:rFonts w:asciiTheme="minorHAnsi" w:hAnsiTheme="minorHAnsi" w:cstheme="minorHAnsi"/>
                <w:sz w:val="20"/>
                <w:lang w:val="en-US"/>
              </w:rPr>
            </w:pPr>
            <w:proofErr w:type="spellStart"/>
            <w:r w:rsidRPr="00DE660F">
              <w:rPr>
                <w:rFonts w:asciiTheme="minorHAnsi" w:hAnsiTheme="minorHAnsi" w:cstheme="minorHAnsi"/>
                <w:sz w:val="20"/>
                <w:lang w:val="en-US"/>
              </w:rPr>
              <w:t>Varsik</w:t>
            </w:r>
            <w:proofErr w:type="spellEnd"/>
            <w:r w:rsidRPr="00DE660F">
              <w:rPr>
                <w:rFonts w:asciiTheme="minorHAnsi" w:hAnsiTheme="minorHAnsi" w:cstheme="minorHAnsi"/>
                <w:sz w:val="20"/>
                <w:lang w:val="en-US"/>
              </w:rPr>
              <w:t xml:space="preserve"> Martirosyan</w:t>
            </w:r>
          </w:p>
          <w:p w14:paraId="4405AF3A" w14:textId="77777777" w:rsidR="008747F8" w:rsidRPr="00DE660F" w:rsidRDefault="008747F8" w:rsidP="00085A6C">
            <w:pPr>
              <w:pStyle w:val="mechtex"/>
              <w:jc w:val="both"/>
              <w:rPr>
                <w:rFonts w:asciiTheme="minorHAnsi" w:hAnsiTheme="minorHAnsi" w:cstheme="minorHAnsi"/>
                <w:color w:val="000000"/>
                <w:sz w:val="20"/>
                <w:lang w:val="en-US"/>
              </w:rPr>
            </w:pP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29201D9D"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Ministry of economy</w:t>
            </w:r>
          </w:p>
          <w:p w14:paraId="501CC5D5"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(Agriculture)</w:t>
            </w:r>
          </w:p>
        </w:tc>
      </w:tr>
      <w:tr w:rsidR="008747F8" w:rsidRPr="00DE660F" w14:paraId="11FD4363" w14:textId="77777777" w:rsidTr="008C0048">
        <w:trPr>
          <w:trHeight w:val="505"/>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41059857"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0EB21B73" w14:textId="77777777" w:rsidR="008747F8" w:rsidRPr="00DE660F" w:rsidRDefault="008747F8" w:rsidP="00085A6C">
            <w:pPr>
              <w:pStyle w:val="mechtex"/>
              <w:jc w:val="both"/>
              <w:rPr>
                <w:rFonts w:asciiTheme="minorHAnsi" w:hAnsiTheme="minorHAnsi" w:cstheme="minorHAnsi"/>
                <w:sz w:val="20"/>
                <w:lang w:val="en-US"/>
              </w:rPr>
            </w:pPr>
            <w:proofErr w:type="spellStart"/>
            <w:r w:rsidRPr="00DE660F">
              <w:rPr>
                <w:rFonts w:asciiTheme="minorHAnsi" w:hAnsiTheme="minorHAnsi" w:cstheme="minorHAnsi"/>
                <w:sz w:val="20"/>
                <w:lang w:val="en-US"/>
              </w:rPr>
              <w:t>Anush</w:t>
            </w:r>
            <w:proofErr w:type="spellEnd"/>
            <w:r w:rsidRPr="00DE660F">
              <w:rPr>
                <w:rFonts w:asciiTheme="minorHAnsi" w:hAnsiTheme="minorHAnsi" w:cstheme="minorHAnsi"/>
                <w:sz w:val="20"/>
                <w:lang w:val="en-US"/>
              </w:rPr>
              <w:t xml:space="preserve"> </w:t>
            </w:r>
            <w:proofErr w:type="spellStart"/>
            <w:r w:rsidRPr="00DE660F">
              <w:rPr>
                <w:rFonts w:asciiTheme="minorHAnsi" w:hAnsiTheme="minorHAnsi" w:cstheme="minorHAnsi"/>
                <w:sz w:val="20"/>
                <w:lang w:val="en-US"/>
              </w:rPr>
              <w:t>Veranyan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61D3B616"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Ministry of economy</w:t>
            </w:r>
          </w:p>
        </w:tc>
      </w:tr>
      <w:tr w:rsidR="008747F8" w:rsidRPr="00DE660F" w14:paraId="6BBE5660" w14:textId="77777777" w:rsidTr="008C0048">
        <w:trPr>
          <w:trHeight w:val="575"/>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3C0ED4D4"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200794C5" w14:textId="77777777" w:rsidR="008747F8" w:rsidRPr="00DE660F" w:rsidRDefault="008747F8" w:rsidP="00085A6C">
            <w:pPr>
              <w:pStyle w:val="mechtex"/>
              <w:jc w:val="both"/>
              <w:rPr>
                <w:rFonts w:asciiTheme="minorHAnsi" w:hAnsiTheme="minorHAnsi" w:cstheme="minorHAnsi"/>
                <w:color w:val="000000"/>
                <w:sz w:val="20"/>
                <w:lang w:val="en-US"/>
              </w:rPr>
            </w:pPr>
            <w:proofErr w:type="spellStart"/>
            <w:r w:rsidRPr="00DE660F">
              <w:rPr>
                <w:rFonts w:asciiTheme="minorHAnsi" w:hAnsiTheme="minorHAnsi" w:cstheme="minorHAnsi"/>
                <w:color w:val="000000"/>
                <w:sz w:val="20"/>
                <w:lang w:val="en-US"/>
              </w:rPr>
              <w:t>Artak</w:t>
            </w:r>
            <w:proofErr w:type="spellEnd"/>
            <w:r w:rsidRPr="00DE660F">
              <w:rPr>
                <w:rFonts w:asciiTheme="minorHAnsi" w:hAnsiTheme="minorHAnsi" w:cstheme="minorHAnsi"/>
                <w:color w:val="000000"/>
                <w:sz w:val="20"/>
                <w:lang w:val="en-US"/>
              </w:rPr>
              <w:t xml:space="preserve"> Baghdasaryan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5DE3158B" w14:textId="77777777" w:rsidR="008747F8" w:rsidRPr="00DE660F" w:rsidRDefault="008747F8" w:rsidP="00085A6C">
            <w:pPr>
              <w:ind w:left="33" w:hanging="33"/>
              <w:rPr>
                <w:rFonts w:asciiTheme="minorHAnsi" w:hAnsiTheme="minorHAnsi" w:cstheme="minorHAnsi"/>
                <w:color w:val="000000"/>
                <w:szCs w:val="20"/>
              </w:rPr>
            </w:pPr>
            <w:r w:rsidRPr="00DE660F">
              <w:rPr>
                <w:rFonts w:asciiTheme="minorHAnsi" w:hAnsiTheme="minorHAnsi" w:cstheme="minorHAnsi"/>
                <w:szCs w:val="20"/>
              </w:rPr>
              <w:t>Ministry of economy, Head of Department of Strategic Planning and Monitoring</w:t>
            </w:r>
          </w:p>
        </w:tc>
      </w:tr>
      <w:tr w:rsidR="008747F8" w:rsidRPr="00DE660F" w14:paraId="3D6DD075" w14:textId="77777777" w:rsidTr="008C0048">
        <w:trPr>
          <w:trHeight w:val="465"/>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00049BC3"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4BD8371F" w14:textId="77777777" w:rsidR="008747F8" w:rsidRPr="00DE660F" w:rsidRDefault="008747F8" w:rsidP="00085A6C">
            <w:pPr>
              <w:pStyle w:val="mechtex"/>
              <w:jc w:val="both"/>
              <w:rPr>
                <w:rFonts w:asciiTheme="minorHAnsi" w:hAnsiTheme="minorHAnsi" w:cstheme="minorHAnsi"/>
                <w:color w:val="000000"/>
                <w:sz w:val="20"/>
                <w:lang w:val="en-US"/>
              </w:rPr>
            </w:pPr>
            <w:r w:rsidRPr="00DE660F">
              <w:rPr>
                <w:rFonts w:asciiTheme="minorHAnsi" w:hAnsiTheme="minorHAnsi" w:cstheme="minorHAnsi"/>
                <w:color w:val="000000"/>
                <w:sz w:val="20"/>
                <w:lang w:val="en-US"/>
              </w:rPr>
              <w:t>Nelly Baghdasaryan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40C76B57"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Statistical Committee Board member</w:t>
            </w:r>
          </w:p>
        </w:tc>
      </w:tr>
      <w:tr w:rsidR="008747F8" w:rsidRPr="00DE660F" w14:paraId="7EE93DD7" w14:textId="77777777" w:rsidTr="008C0048">
        <w:trPr>
          <w:trHeight w:val="465"/>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38E2E8E7"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740DBBEF" w14:textId="77777777" w:rsidR="008747F8" w:rsidRPr="00DE660F" w:rsidRDefault="008747F8" w:rsidP="00085A6C">
            <w:pPr>
              <w:pStyle w:val="mechtex"/>
              <w:jc w:val="both"/>
              <w:rPr>
                <w:rFonts w:asciiTheme="minorHAnsi" w:hAnsiTheme="minorHAnsi" w:cstheme="minorHAnsi"/>
                <w:color w:val="000000"/>
                <w:sz w:val="20"/>
                <w:lang w:val="en-US"/>
              </w:rPr>
            </w:pPr>
            <w:proofErr w:type="spellStart"/>
            <w:r w:rsidRPr="00DE660F">
              <w:rPr>
                <w:rFonts w:asciiTheme="minorHAnsi" w:hAnsiTheme="minorHAnsi" w:cstheme="minorHAnsi"/>
                <w:color w:val="000000"/>
                <w:sz w:val="20"/>
                <w:lang w:val="en-US"/>
              </w:rPr>
              <w:t>Yevgenya</w:t>
            </w:r>
            <w:proofErr w:type="spellEnd"/>
            <w:r w:rsidRPr="00DE660F">
              <w:rPr>
                <w:rFonts w:asciiTheme="minorHAnsi" w:hAnsiTheme="minorHAnsi" w:cstheme="minorHAnsi"/>
                <w:color w:val="000000"/>
                <w:sz w:val="20"/>
                <w:lang w:val="en-US"/>
              </w:rPr>
              <w:t xml:space="preserve"> </w:t>
            </w:r>
            <w:proofErr w:type="spellStart"/>
            <w:r w:rsidRPr="00DE660F">
              <w:rPr>
                <w:rFonts w:asciiTheme="minorHAnsi" w:hAnsiTheme="minorHAnsi" w:cstheme="minorHAnsi"/>
                <w:color w:val="000000"/>
                <w:sz w:val="20"/>
                <w:lang w:val="en-US"/>
              </w:rPr>
              <w:t>Atayan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4DEFADBE" w14:textId="77777777" w:rsidR="008747F8" w:rsidRPr="00DE660F" w:rsidRDefault="008747F8" w:rsidP="00085A6C">
            <w:pPr>
              <w:rPr>
                <w:rFonts w:asciiTheme="minorHAnsi" w:hAnsiTheme="minorHAnsi" w:cstheme="minorHAnsi"/>
                <w:szCs w:val="20"/>
                <w:lang w:val="hy-AM"/>
              </w:rPr>
            </w:pPr>
            <w:r w:rsidRPr="00DE660F">
              <w:rPr>
                <w:rFonts w:asciiTheme="minorHAnsi" w:hAnsiTheme="minorHAnsi" w:cstheme="minorHAnsi"/>
                <w:szCs w:val="20"/>
                <w:lang w:val="hy-AM"/>
              </w:rPr>
              <w:t>Urban Development Committee</w:t>
            </w:r>
          </w:p>
        </w:tc>
      </w:tr>
      <w:tr w:rsidR="008C0048" w:rsidRPr="00DE660F" w14:paraId="42CDC577" w14:textId="77777777" w:rsidTr="008C0048">
        <w:trPr>
          <w:trHeight w:val="465"/>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54F66FEB" w14:textId="77777777" w:rsidR="008C0048" w:rsidRPr="00DE660F" w:rsidRDefault="008C004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0D306C4E" w14:textId="77777777" w:rsidR="008C0048" w:rsidRPr="00DE660F" w:rsidRDefault="008C0048" w:rsidP="00085A6C">
            <w:pPr>
              <w:pStyle w:val="mechtex"/>
              <w:jc w:val="both"/>
              <w:rPr>
                <w:rFonts w:asciiTheme="minorHAnsi" w:hAnsiTheme="minorHAnsi" w:cstheme="minorHAnsi"/>
                <w:color w:val="000000"/>
                <w:sz w:val="20"/>
                <w:lang w:val="en-US"/>
              </w:rPr>
            </w:pPr>
            <w:r w:rsidRPr="00DE660F">
              <w:rPr>
                <w:rFonts w:asciiTheme="minorHAnsi" w:hAnsiTheme="minorHAnsi" w:cstheme="minorHAnsi"/>
                <w:color w:val="000000"/>
                <w:sz w:val="20"/>
                <w:lang w:val="en-US"/>
              </w:rPr>
              <w:t xml:space="preserve">Tatevik </w:t>
            </w:r>
            <w:proofErr w:type="spellStart"/>
            <w:r w:rsidRPr="00DE660F">
              <w:rPr>
                <w:rFonts w:asciiTheme="minorHAnsi" w:hAnsiTheme="minorHAnsi" w:cstheme="minorHAnsi"/>
                <w:color w:val="000000"/>
                <w:sz w:val="20"/>
                <w:lang w:val="en-US"/>
              </w:rPr>
              <w:t>Revazyan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15B7AF53" w14:textId="77777777" w:rsidR="008C0048" w:rsidRPr="00DE660F" w:rsidRDefault="008C0048" w:rsidP="00085A6C">
            <w:pPr>
              <w:rPr>
                <w:rFonts w:asciiTheme="minorHAnsi" w:hAnsiTheme="minorHAnsi" w:cstheme="minorHAnsi"/>
                <w:szCs w:val="20"/>
                <w:lang w:val="hy-AM"/>
              </w:rPr>
            </w:pPr>
            <w:r w:rsidRPr="00DE660F">
              <w:rPr>
                <w:rFonts w:asciiTheme="minorHAnsi" w:hAnsiTheme="minorHAnsi" w:cstheme="minorHAnsi"/>
                <w:color w:val="000000"/>
                <w:szCs w:val="20"/>
              </w:rPr>
              <w:t>Chairman of the Civil Aviation Committee</w:t>
            </w:r>
          </w:p>
        </w:tc>
      </w:tr>
      <w:tr w:rsidR="008C0048" w:rsidRPr="00DE660F" w14:paraId="4BCAA212" w14:textId="77777777" w:rsidTr="008C0048">
        <w:trPr>
          <w:trHeight w:val="465"/>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6B1D368D" w14:textId="77777777" w:rsidR="008C0048" w:rsidRPr="00DE660F" w:rsidRDefault="008C004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5AC2B4A2" w14:textId="77777777" w:rsidR="008C0048" w:rsidRPr="00DE660F" w:rsidRDefault="008C0048" w:rsidP="00085A6C">
            <w:pPr>
              <w:pStyle w:val="mechtex"/>
              <w:jc w:val="both"/>
              <w:rPr>
                <w:rFonts w:asciiTheme="minorHAnsi" w:hAnsiTheme="minorHAnsi" w:cstheme="minorHAnsi"/>
                <w:color w:val="000000"/>
                <w:sz w:val="20"/>
                <w:lang w:val="en-US"/>
              </w:rPr>
            </w:pPr>
            <w:r w:rsidRPr="00DE660F">
              <w:rPr>
                <w:rFonts w:asciiTheme="minorHAnsi" w:hAnsiTheme="minorHAnsi" w:cstheme="minorHAnsi"/>
                <w:color w:val="000000"/>
                <w:sz w:val="20"/>
                <w:lang w:val="en-US"/>
              </w:rPr>
              <w:t>Narek Mkhitaryan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7A989CF7" w14:textId="77777777" w:rsidR="008C0048" w:rsidRPr="00DE660F" w:rsidRDefault="008C0048" w:rsidP="00085A6C">
            <w:pPr>
              <w:rPr>
                <w:rFonts w:asciiTheme="minorHAnsi" w:hAnsiTheme="minorHAnsi" w:cstheme="minorHAnsi"/>
                <w:szCs w:val="20"/>
                <w:lang w:val="hy-AM"/>
              </w:rPr>
            </w:pPr>
            <w:r w:rsidRPr="00DE660F">
              <w:rPr>
                <w:rFonts w:asciiTheme="minorHAnsi" w:hAnsiTheme="minorHAnsi" w:cstheme="minorHAnsi"/>
                <w:color w:val="000000"/>
                <w:szCs w:val="20"/>
              </w:rPr>
              <w:t>Civil Aviation Committee</w:t>
            </w:r>
          </w:p>
        </w:tc>
      </w:tr>
      <w:tr w:rsidR="008747F8" w:rsidRPr="00DE660F" w14:paraId="275416F6" w14:textId="77777777" w:rsidTr="008C0048">
        <w:trPr>
          <w:trHeight w:val="486"/>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37B86D92"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39505C7F" w14:textId="77777777" w:rsidR="008747F8" w:rsidRPr="00DE660F" w:rsidRDefault="008747F8" w:rsidP="00085A6C">
            <w:pPr>
              <w:rPr>
                <w:rFonts w:asciiTheme="minorHAnsi" w:hAnsiTheme="minorHAnsi" w:cstheme="minorHAnsi"/>
                <w:color w:val="000000"/>
                <w:szCs w:val="20"/>
              </w:rPr>
            </w:pPr>
            <w:proofErr w:type="spellStart"/>
            <w:r w:rsidRPr="00DE660F">
              <w:rPr>
                <w:rFonts w:asciiTheme="minorHAnsi" w:hAnsiTheme="minorHAnsi" w:cstheme="minorHAnsi"/>
                <w:color w:val="000000"/>
                <w:szCs w:val="20"/>
              </w:rPr>
              <w:t>Zarmandukht</w:t>
            </w:r>
            <w:proofErr w:type="spellEnd"/>
            <w:r w:rsidRPr="00DE660F">
              <w:rPr>
                <w:rFonts w:asciiTheme="minorHAnsi" w:hAnsiTheme="minorHAnsi" w:cstheme="minorHAnsi"/>
                <w:color w:val="000000"/>
                <w:szCs w:val="20"/>
              </w:rPr>
              <w:t xml:space="preserve"> </w:t>
            </w:r>
            <w:proofErr w:type="spellStart"/>
            <w:r w:rsidRPr="00DE660F">
              <w:rPr>
                <w:rFonts w:asciiTheme="minorHAnsi" w:hAnsiTheme="minorHAnsi" w:cstheme="minorHAnsi"/>
                <w:color w:val="000000"/>
                <w:szCs w:val="20"/>
              </w:rPr>
              <w:t>Petrosyan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5AF94189"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 xml:space="preserve">Ministry of Emergency Situations, </w:t>
            </w:r>
            <w:proofErr w:type="spellStart"/>
            <w:r w:rsidRPr="00DE660F">
              <w:rPr>
                <w:rFonts w:asciiTheme="minorHAnsi" w:hAnsiTheme="minorHAnsi" w:cstheme="minorHAnsi"/>
                <w:color w:val="000000"/>
                <w:szCs w:val="20"/>
              </w:rPr>
              <w:t>Hydromet</w:t>
            </w:r>
            <w:proofErr w:type="spellEnd"/>
          </w:p>
        </w:tc>
      </w:tr>
      <w:tr w:rsidR="008747F8" w:rsidRPr="00DE660F" w14:paraId="33095AFB" w14:textId="77777777" w:rsidTr="008C0048">
        <w:trPr>
          <w:trHeight w:val="486"/>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6001AE50"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3B890FD3"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 xml:space="preserve">Yelena </w:t>
            </w:r>
            <w:proofErr w:type="spellStart"/>
            <w:r w:rsidRPr="00DE660F">
              <w:rPr>
                <w:rFonts w:asciiTheme="minorHAnsi" w:hAnsiTheme="minorHAnsi" w:cstheme="minorHAnsi"/>
                <w:color w:val="000000"/>
                <w:szCs w:val="20"/>
              </w:rPr>
              <w:t>Khalatyan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1430E68D" w14:textId="77777777" w:rsidR="008747F8" w:rsidRPr="00DE660F" w:rsidRDefault="008747F8" w:rsidP="00085A6C">
            <w:pPr>
              <w:rPr>
                <w:rFonts w:asciiTheme="minorHAnsi" w:hAnsiTheme="minorHAnsi" w:cstheme="minorHAnsi"/>
                <w:color w:val="000000"/>
                <w:szCs w:val="20"/>
              </w:rPr>
            </w:pPr>
            <w:proofErr w:type="spellStart"/>
            <w:r w:rsidRPr="00DE660F">
              <w:rPr>
                <w:rFonts w:asciiTheme="minorHAnsi" w:hAnsiTheme="minorHAnsi" w:cstheme="minorHAnsi"/>
                <w:color w:val="000000"/>
                <w:szCs w:val="20"/>
              </w:rPr>
              <w:t>Hydromet</w:t>
            </w:r>
            <w:proofErr w:type="spellEnd"/>
          </w:p>
        </w:tc>
      </w:tr>
      <w:tr w:rsidR="008747F8" w:rsidRPr="00DE660F" w14:paraId="5EDD40D4" w14:textId="77777777" w:rsidTr="008C0048">
        <w:trPr>
          <w:trHeight w:val="486"/>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08F42C06"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1A4997AE" w14:textId="77777777" w:rsidR="008747F8" w:rsidRPr="00DE660F" w:rsidRDefault="008747F8" w:rsidP="00085A6C">
            <w:pPr>
              <w:rPr>
                <w:rFonts w:asciiTheme="minorHAnsi" w:hAnsiTheme="minorHAnsi" w:cstheme="minorHAnsi"/>
                <w:color w:val="000000"/>
                <w:szCs w:val="20"/>
              </w:rPr>
            </w:pPr>
            <w:proofErr w:type="spellStart"/>
            <w:r w:rsidRPr="00DE660F">
              <w:rPr>
                <w:rFonts w:asciiTheme="minorHAnsi" w:hAnsiTheme="minorHAnsi" w:cstheme="minorHAnsi"/>
                <w:color w:val="000000"/>
                <w:szCs w:val="20"/>
              </w:rPr>
              <w:t>Mikayel</w:t>
            </w:r>
            <w:proofErr w:type="spellEnd"/>
            <w:r w:rsidRPr="00DE660F">
              <w:rPr>
                <w:rFonts w:asciiTheme="minorHAnsi" w:hAnsiTheme="minorHAnsi" w:cstheme="minorHAnsi"/>
                <w:color w:val="000000"/>
                <w:szCs w:val="20"/>
              </w:rPr>
              <w:t xml:space="preserve"> </w:t>
            </w:r>
            <w:proofErr w:type="spellStart"/>
            <w:r w:rsidRPr="00DE660F">
              <w:rPr>
                <w:rFonts w:asciiTheme="minorHAnsi" w:hAnsiTheme="minorHAnsi" w:cstheme="minorHAnsi"/>
                <w:color w:val="000000"/>
                <w:szCs w:val="20"/>
              </w:rPr>
              <w:t>Tevosyan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144CBC37"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Transport Project Implementation Unit</w:t>
            </w:r>
          </w:p>
        </w:tc>
      </w:tr>
      <w:tr w:rsidR="008747F8" w:rsidRPr="00DE660F" w14:paraId="221369D3" w14:textId="77777777" w:rsidTr="008C0048">
        <w:trPr>
          <w:trHeight w:val="486"/>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690CDD5B"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2D94CBD2"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 xml:space="preserve">Georgi </w:t>
            </w:r>
            <w:proofErr w:type="spellStart"/>
            <w:r w:rsidRPr="00DE660F">
              <w:rPr>
                <w:rFonts w:asciiTheme="minorHAnsi" w:hAnsiTheme="minorHAnsi" w:cstheme="minorHAnsi"/>
                <w:color w:val="000000"/>
                <w:szCs w:val="20"/>
              </w:rPr>
              <w:t>Afyan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405BF003"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Transport Project Implementation Unit</w:t>
            </w:r>
          </w:p>
        </w:tc>
      </w:tr>
      <w:tr w:rsidR="008747F8" w:rsidRPr="00DE660F" w14:paraId="7DCBDF9E" w14:textId="77777777" w:rsidTr="008C0048">
        <w:trPr>
          <w:trHeight w:val="575"/>
          <w:jc w:val="center"/>
        </w:trPr>
        <w:tc>
          <w:tcPr>
            <w:tcW w:w="10206" w:type="dxa"/>
            <w:gridSpan w:val="3"/>
            <w:tcBorders>
              <w:top w:val="nil"/>
              <w:left w:val="single" w:sz="4" w:space="0" w:color="auto"/>
              <w:bottom w:val="single" w:sz="4" w:space="0" w:color="auto"/>
              <w:right w:val="single" w:sz="4" w:space="0" w:color="auto"/>
            </w:tcBorders>
            <w:shd w:val="pct15" w:color="000000" w:fill="FFFFFF" w:themeFill="background1"/>
          </w:tcPr>
          <w:p w14:paraId="5DCF891C" w14:textId="77777777" w:rsidR="008747F8" w:rsidRPr="00DE660F" w:rsidRDefault="008747F8" w:rsidP="00085A6C">
            <w:pPr>
              <w:jc w:val="center"/>
              <w:rPr>
                <w:rFonts w:asciiTheme="minorHAnsi" w:hAnsiTheme="minorHAnsi" w:cstheme="minorHAnsi"/>
                <w:b/>
                <w:bCs/>
                <w:color w:val="000000"/>
                <w:szCs w:val="20"/>
              </w:rPr>
            </w:pPr>
            <w:r w:rsidRPr="00DE660F">
              <w:rPr>
                <w:rFonts w:asciiTheme="minorHAnsi" w:hAnsiTheme="minorHAnsi" w:cstheme="minorHAnsi"/>
                <w:b/>
                <w:bCs/>
                <w:color w:val="000000"/>
                <w:szCs w:val="20"/>
              </w:rPr>
              <w:t>Local self-government bodies</w:t>
            </w:r>
          </w:p>
        </w:tc>
      </w:tr>
      <w:tr w:rsidR="008747F8" w:rsidRPr="00DE660F" w14:paraId="397C9DFE" w14:textId="77777777" w:rsidTr="008C0048">
        <w:trPr>
          <w:trHeight w:val="252"/>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114EB88C"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140A87FD" w14:textId="77777777" w:rsidR="008747F8" w:rsidRPr="00DE660F" w:rsidRDefault="008747F8" w:rsidP="008C0048">
            <w:pPr>
              <w:pStyle w:val="Heading4"/>
              <w:spacing w:before="100" w:beforeAutospacing="1" w:after="100" w:afterAutospacing="1"/>
              <w:ind w:left="113"/>
              <w:textAlignment w:val="baseline"/>
              <w:rPr>
                <w:rFonts w:asciiTheme="minorHAnsi" w:hAnsiTheme="minorHAnsi" w:cstheme="minorHAnsi"/>
                <w:b w:val="0"/>
                <w:color w:val="000000"/>
                <w:spacing w:val="0"/>
                <w:sz w:val="20"/>
                <w:szCs w:val="20"/>
              </w:rPr>
            </w:pPr>
            <w:proofErr w:type="spellStart"/>
            <w:r w:rsidRPr="00DE660F">
              <w:rPr>
                <w:rFonts w:asciiTheme="minorHAnsi" w:hAnsiTheme="minorHAnsi" w:cstheme="minorHAnsi"/>
                <w:b w:val="0"/>
                <w:color w:val="000000"/>
                <w:spacing w:val="0"/>
                <w:sz w:val="20"/>
                <w:szCs w:val="20"/>
              </w:rPr>
              <w:t>Galaryan</w:t>
            </w:r>
            <w:proofErr w:type="spellEnd"/>
            <w:r w:rsidRPr="00DE660F">
              <w:rPr>
                <w:rFonts w:asciiTheme="minorHAnsi" w:hAnsiTheme="minorHAnsi" w:cstheme="minorHAnsi"/>
                <w:b w:val="0"/>
                <w:color w:val="000000"/>
                <w:spacing w:val="0"/>
                <w:sz w:val="20"/>
                <w:szCs w:val="20"/>
              </w:rPr>
              <w:t xml:space="preserve"> Edgar</w:t>
            </w:r>
          </w:p>
        </w:tc>
        <w:tc>
          <w:tcPr>
            <w:tcW w:w="7512" w:type="dxa"/>
            <w:tcBorders>
              <w:top w:val="single" w:sz="4" w:space="0" w:color="auto"/>
              <w:left w:val="nil"/>
              <w:right w:val="single" w:sz="4" w:space="0" w:color="auto"/>
            </w:tcBorders>
            <w:shd w:val="clear" w:color="000000" w:fill="FFFFFF" w:themeFill="background1"/>
          </w:tcPr>
          <w:p w14:paraId="730FA011"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Yerevan municipality</w:t>
            </w:r>
          </w:p>
        </w:tc>
      </w:tr>
      <w:tr w:rsidR="008747F8" w:rsidRPr="00DE660F" w14:paraId="17C899FD" w14:textId="77777777" w:rsidTr="008C0048">
        <w:trPr>
          <w:trHeight w:val="371"/>
          <w:jc w:val="center"/>
        </w:trPr>
        <w:tc>
          <w:tcPr>
            <w:tcW w:w="426" w:type="dxa"/>
            <w:tcBorders>
              <w:top w:val="single" w:sz="4" w:space="0" w:color="auto"/>
              <w:left w:val="single" w:sz="4" w:space="0" w:color="auto"/>
              <w:right w:val="single" w:sz="4" w:space="0" w:color="auto"/>
            </w:tcBorders>
            <w:shd w:val="clear" w:color="000000" w:fill="FFFFFF" w:themeFill="background1"/>
          </w:tcPr>
          <w:p w14:paraId="7CC5EFD0"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right w:val="single" w:sz="4" w:space="0" w:color="auto"/>
            </w:tcBorders>
            <w:shd w:val="clear" w:color="000000" w:fill="FFFFFF" w:themeFill="background1"/>
          </w:tcPr>
          <w:p w14:paraId="508DF6E6" w14:textId="77777777" w:rsidR="008747F8" w:rsidRPr="00DE660F" w:rsidRDefault="008747F8" w:rsidP="008C0048">
            <w:pPr>
              <w:pStyle w:val="Heading4"/>
              <w:spacing w:before="100" w:beforeAutospacing="1" w:after="100" w:afterAutospacing="1"/>
              <w:ind w:left="113"/>
              <w:textAlignment w:val="baseline"/>
              <w:rPr>
                <w:rFonts w:asciiTheme="minorHAnsi" w:hAnsiTheme="minorHAnsi" w:cstheme="minorHAnsi"/>
                <w:b w:val="0"/>
                <w:color w:val="000000"/>
                <w:spacing w:val="0"/>
                <w:sz w:val="20"/>
                <w:szCs w:val="20"/>
              </w:rPr>
            </w:pPr>
            <w:r w:rsidRPr="00DE660F">
              <w:rPr>
                <w:rFonts w:asciiTheme="minorHAnsi" w:hAnsiTheme="minorHAnsi" w:cstheme="minorHAnsi"/>
                <w:b w:val="0"/>
                <w:color w:val="000000"/>
                <w:spacing w:val="0"/>
                <w:sz w:val="20"/>
                <w:szCs w:val="20"/>
              </w:rPr>
              <w:t xml:space="preserve">Nana </w:t>
            </w:r>
            <w:proofErr w:type="spellStart"/>
            <w:r w:rsidRPr="00DE660F">
              <w:rPr>
                <w:rFonts w:asciiTheme="minorHAnsi" w:hAnsiTheme="minorHAnsi" w:cstheme="minorHAnsi"/>
                <w:b w:val="0"/>
                <w:color w:val="000000"/>
                <w:spacing w:val="0"/>
                <w:sz w:val="20"/>
                <w:szCs w:val="20"/>
              </w:rPr>
              <w:t>Abelyan</w:t>
            </w:r>
            <w:proofErr w:type="spellEnd"/>
          </w:p>
        </w:tc>
        <w:tc>
          <w:tcPr>
            <w:tcW w:w="7512" w:type="dxa"/>
            <w:tcBorders>
              <w:top w:val="single" w:sz="4" w:space="0" w:color="auto"/>
              <w:left w:val="nil"/>
              <w:right w:val="single" w:sz="4" w:space="0" w:color="auto"/>
            </w:tcBorders>
            <w:shd w:val="clear" w:color="000000" w:fill="FFFFFF" w:themeFill="background1"/>
          </w:tcPr>
          <w:p w14:paraId="7145A49A"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Yerevan municipality</w:t>
            </w:r>
          </w:p>
        </w:tc>
      </w:tr>
      <w:tr w:rsidR="008747F8" w:rsidRPr="00DE660F" w14:paraId="6EE8331D" w14:textId="77777777" w:rsidTr="008C0048">
        <w:trPr>
          <w:trHeight w:val="420"/>
          <w:jc w:val="center"/>
        </w:trPr>
        <w:tc>
          <w:tcPr>
            <w:tcW w:w="10206" w:type="dxa"/>
            <w:gridSpan w:val="3"/>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05C84413" w14:textId="77777777" w:rsidR="008747F8" w:rsidRPr="00DE660F" w:rsidRDefault="008747F8" w:rsidP="00085A6C">
            <w:pPr>
              <w:jc w:val="center"/>
              <w:rPr>
                <w:rFonts w:asciiTheme="minorHAnsi" w:hAnsiTheme="minorHAnsi" w:cstheme="minorHAnsi"/>
                <w:b/>
                <w:color w:val="000000"/>
                <w:szCs w:val="20"/>
              </w:rPr>
            </w:pPr>
            <w:r w:rsidRPr="00DE660F">
              <w:rPr>
                <w:rFonts w:asciiTheme="minorHAnsi" w:hAnsiTheme="minorHAnsi" w:cstheme="minorHAnsi"/>
                <w:b/>
                <w:color w:val="000000"/>
                <w:szCs w:val="20"/>
              </w:rPr>
              <w:t>Companies</w:t>
            </w:r>
          </w:p>
        </w:tc>
      </w:tr>
      <w:tr w:rsidR="008747F8" w:rsidRPr="00DE660F" w14:paraId="4B896678" w14:textId="77777777" w:rsidTr="008C0048">
        <w:trPr>
          <w:trHeight w:val="420"/>
          <w:jc w:val="center"/>
        </w:trPr>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tcPr>
          <w:p w14:paraId="5CFDD1CD" w14:textId="77777777" w:rsidR="008747F8" w:rsidRPr="00DE660F" w:rsidRDefault="008747F8" w:rsidP="008747F8">
            <w:pPr>
              <w:pStyle w:val="ListParagraph"/>
              <w:numPr>
                <w:ilvl w:val="0"/>
                <w:numId w:val="79"/>
              </w:numPr>
              <w:ind w:hanging="719"/>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tcPr>
          <w:p w14:paraId="10667F77"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 xml:space="preserve">Ruben </w:t>
            </w:r>
            <w:proofErr w:type="spellStart"/>
            <w:r w:rsidRPr="00DE660F">
              <w:rPr>
                <w:rFonts w:asciiTheme="minorHAnsi" w:hAnsiTheme="minorHAnsi" w:cstheme="minorHAnsi"/>
                <w:color w:val="000000"/>
                <w:szCs w:val="20"/>
              </w:rPr>
              <w:t>Eghoyan</w:t>
            </w:r>
            <w:proofErr w:type="spellEnd"/>
          </w:p>
        </w:tc>
        <w:tc>
          <w:tcPr>
            <w:tcW w:w="7512" w:type="dxa"/>
            <w:tcBorders>
              <w:top w:val="single" w:sz="4" w:space="0" w:color="auto"/>
              <w:left w:val="single" w:sz="4" w:space="0" w:color="auto"/>
              <w:bottom w:val="single" w:sz="4" w:space="0" w:color="auto"/>
              <w:right w:val="single" w:sz="4" w:space="0" w:color="auto"/>
            </w:tcBorders>
            <w:shd w:val="clear" w:color="auto" w:fill="FFFFFF" w:themeFill="background1"/>
          </w:tcPr>
          <w:p w14:paraId="4734B17A"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General Director of</w:t>
            </w:r>
            <w:r w:rsidRPr="00DE660F">
              <w:rPr>
                <w:rFonts w:asciiTheme="minorHAnsi" w:hAnsiTheme="minorHAnsi" w:cstheme="minorHAnsi"/>
                <w:szCs w:val="20"/>
              </w:rPr>
              <w:t xml:space="preserve"> </w:t>
            </w:r>
            <w:r w:rsidRPr="00DE660F">
              <w:rPr>
                <w:rFonts w:asciiTheme="minorHAnsi" w:hAnsiTheme="minorHAnsi" w:cstheme="minorHAnsi"/>
                <w:color w:val="000000"/>
                <w:szCs w:val="20"/>
              </w:rPr>
              <w:t>Scientific research institute of energy</w:t>
            </w:r>
          </w:p>
        </w:tc>
      </w:tr>
      <w:tr w:rsidR="008747F8" w:rsidRPr="00DE660F" w14:paraId="6802D73C" w14:textId="77777777" w:rsidTr="008C0048">
        <w:trPr>
          <w:trHeight w:val="420"/>
          <w:jc w:val="center"/>
        </w:trPr>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tcPr>
          <w:p w14:paraId="712CD891" w14:textId="77777777" w:rsidR="008747F8" w:rsidRPr="00DE660F" w:rsidRDefault="008747F8" w:rsidP="008747F8">
            <w:pPr>
              <w:pStyle w:val="ListParagraph"/>
              <w:numPr>
                <w:ilvl w:val="0"/>
                <w:numId w:val="79"/>
              </w:numPr>
              <w:ind w:hanging="719"/>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tcPr>
          <w:p w14:paraId="607D1DBF"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 xml:space="preserve">Tigran </w:t>
            </w:r>
            <w:proofErr w:type="spellStart"/>
            <w:r w:rsidRPr="00DE660F">
              <w:rPr>
                <w:rFonts w:asciiTheme="minorHAnsi" w:hAnsiTheme="minorHAnsi" w:cstheme="minorHAnsi"/>
                <w:color w:val="000000"/>
                <w:szCs w:val="20"/>
              </w:rPr>
              <w:t>Gnuni</w:t>
            </w:r>
            <w:proofErr w:type="spellEnd"/>
          </w:p>
        </w:tc>
        <w:tc>
          <w:tcPr>
            <w:tcW w:w="7512" w:type="dxa"/>
            <w:tcBorders>
              <w:top w:val="single" w:sz="4" w:space="0" w:color="auto"/>
              <w:left w:val="single" w:sz="4" w:space="0" w:color="auto"/>
              <w:bottom w:val="single" w:sz="4" w:space="0" w:color="auto"/>
              <w:right w:val="single" w:sz="4" w:space="0" w:color="auto"/>
            </w:tcBorders>
            <w:shd w:val="clear" w:color="auto" w:fill="FFFFFF" w:themeFill="background1"/>
          </w:tcPr>
          <w:p w14:paraId="3AEB17F5"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First deputy Director of</w:t>
            </w:r>
            <w:r w:rsidRPr="00DE660F">
              <w:rPr>
                <w:rFonts w:asciiTheme="minorHAnsi" w:hAnsiTheme="minorHAnsi" w:cstheme="minorHAnsi"/>
                <w:szCs w:val="20"/>
              </w:rPr>
              <w:t xml:space="preserve"> </w:t>
            </w:r>
            <w:r w:rsidRPr="00DE660F">
              <w:rPr>
                <w:rFonts w:asciiTheme="minorHAnsi" w:hAnsiTheme="minorHAnsi" w:cstheme="minorHAnsi"/>
                <w:color w:val="000000"/>
                <w:szCs w:val="20"/>
              </w:rPr>
              <w:t>Scientific research institute of energy</w:t>
            </w:r>
          </w:p>
        </w:tc>
      </w:tr>
      <w:tr w:rsidR="008747F8" w:rsidRPr="00DE660F" w14:paraId="3FD36791" w14:textId="77777777" w:rsidTr="008C0048">
        <w:trPr>
          <w:trHeight w:val="420"/>
          <w:jc w:val="center"/>
        </w:trPr>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tcPr>
          <w:p w14:paraId="500812B4" w14:textId="77777777" w:rsidR="008747F8" w:rsidRPr="00DE660F" w:rsidRDefault="008747F8" w:rsidP="008747F8">
            <w:pPr>
              <w:pStyle w:val="ListParagraph"/>
              <w:numPr>
                <w:ilvl w:val="0"/>
                <w:numId w:val="79"/>
              </w:numPr>
              <w:ind w:hanging="719"/>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tcPr>
          <w:p w14:paraId="60C27189" w14:textId="77777777" w:rsidR="008747F8" w:rsidRPr="00DE660F" w:rsidRDefault="008747F8" w:rsidP="00085A6C">
            <w:pPr>
              <w:rPr>
                <w:rFonts w:asciiTheme="minorHAnsi" w:hAnsiTheme="minorHAnsi" w:cstheme="minorHAnsi"/>
                <w:color w:val="000000"/>
                <w:szCs w:val="20"/>
              </w:rPr>
            </w:pPr>
            <w:proofErr w:type="spellStart"/>
            <w:r w:rsidRPr="00DE660F">
              <w:rPr>
                <w:rFonts w:asciiTheme="minorHAnsi" w:hAnsiTheme="minorHAnsi" w:cstheme="minorHAnsi"/>
                <w:color w:val="000000"/>
                <w:szCs w:val="20"/>
              </w:rPr>
              <w:t>Vahan</w:t>
            </w:r>
            <w:proofErr w:type="spellEnd"/>
            <w:r w:rsidRPr="00DE660F">
              <w:rPr>
                <w:rFonts w:asciiTheme="minorHAnsi" w:hAnsiTheme="minorHAnsi" w:cstheme="minorHAnsi"/>
                <w:color w:val="000000"/>
                <w:szCs w:val="20"/>
              </w:rPr>
              <w:t xml:space="preserve"> Sargsyan</w:t>
            </w:r>
          </w:p>
        </w:tc>
        <w:tc>
          <w:tcPr>
            <w:tcW w:w="7512" w:type="dxa"/>
            <w:tcBorders>
              <w:top w:val="single" w:sz="4" w:space="0" w:color="auto"/>
              <w:left w:val="single" w:sz="4" w:space="0" w:color="auto"/>
              <w:bottom w:val="single" w:sz="4" w:space="0" w:color="auto"/>
              <w:right w:val="single" w:sz="4" w:space="0" w:color="auto"/>
            </w:tcBorders>
            <w:shd w:val="clear" w:color="auto" w:fill="FFFFFF" w:themeFill="background1"/>
          </w:tcPr>
          <w:p w14:paraId="1E8A6F0F"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Scientific research institute of energy</w:t>
            </w:r>
          </w:p>
        </w:tc>
      </w:tr>
      <w:tr w:rsidR="008747F8" w:rsidRPr="00DE660F" w14:paraId="492C7CDD" w14:textId="77777777" w:rsidTr="008C0048">
        <w:trPr>
          <w:trHeight w:val="420"/>
          <w:jc w:val="center"/>
        </w:trPr>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tcPr>
          <w:p w14:paraId="2C390CB4" w14:textId="77777777" w:rsidR="008747F8" w:rsidRPr="00DE660F" w:rsidRDefault="008747F8" w:rsidP="008747F8">
            <w:pPr>
              <w:pStyle w:val="ListParagraph"/>
              <w:numPr>
                <w:ilvl w:val="0"/>
                <w:numId w:val="79"/>
              </w:numPr>
              <w:ind w:hanging="719"/>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tcPr>
          <w:p w14:paraId="23A925DE"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Karen Asatryan</w:t>
            </w:r>
          </w:p>
        </w:tc>
        <w:tc>
          <w:tcPr>
            <w:tcW w:w="7512" w:type="dxa"/>
            <w:tcBorders>
              <w:top w:val="single" w:sz="4" w:space="0" w:color="auto"/>
              <w:left w:val="single" w:sz="4" w:space="0" w:color="auto"/>
              <w:bottom w:val="single" w:sz="4" w:space="0" w:color="auto"/>
              <w:right w:val="single" w:sz="4" w:space="0" w:color="auto"/>
            </w:tcBorders>
            <w:shd w:val="clear" w:color="auto" w:fill="FFFFFF" w:themeFill="background1"/>
          </w:tcPr>
          <w:p w14:paraId="2B1E6C46"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General Director of Armenia Renewable Resources and Energy Efficiency Fund</w:t>
            </w:r>
          </w:p>
        </w:tc>
      </w:tr>
      <w:tr w:rsidR="008747F8" w:rsidRPr="00DE660F" w14:paraId="123DC1B4" w14:textId="77777777" w:rsidTr="008C0048">
        <w:trPr>
          <w:trHeight w:val="420"/>
          <w:jc w:val="center"/>
        </w:trPr>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tcPr>
          <w:p w14:paraId="4ABF1668" w14:textId="77777777" w:rsidR="008747F8" w:rsidRPr="00DE660F" w:rsidRDefault="008747F8" w:rsidP="008747F8">
            <w:pPr>
              <w:pStyle w:val="ListParagraph"/>
              <w:numPr>
                <w:ilvl w:val="0"/>
                <w:numId w:val="79"/>
              </w:numPr>
              <w:ind w:hanging="719"/>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tcPr>
          <w:p w14:paraId="1FCB71BE" w14:textId="77777777" w:rsidR="008747F8" w:rsidRPr="00DE660F" w:rsidRDefault="008747F8" w:rsidP="00085A6C">
            <w:pPr>
              <w:rPr>
                <w:rFonts w:asciiTheme="minorHAnsi" w:hAnsiTheme="minorHAnsi" w:cstheme="minorHAnsi"/>
                <w:color w:val="000000" w:themeColor="text1"/>
                <w:szCs w:val="20"/>
              </w:rPr>
            </w:pPr>
            <w:proofErr w:type="spellStart"/>
            <w:r w:rsidRPr="00DE660F">
              <w:rPr>
                <w:rFonts w:asciiTheme="minorHAnsi" w:hAnsiTheme="minorHAnsi" w:cstheme="minorHAnsi"/>
                <w:color w:val="000000" w:themeColor="text1"/>
                <w:szCs w:val="20"/>
              </w:rPr>
              <w:t>Astghine</w:t>
            </w:r>
            <w:proofErr w:type="spellEnd"/>
            <w:r w:rsidRPr="00DE660F">
              <w:rPr>
                <w:rFonts w:asciiTheme="minorHAnsi" w:hAnsiTheme="minorHAnsi" w:cstheme="minorHAnsi"/>
                <w:color w:val="000000" w:themeColor="text1"/>
                <w:szCs w:val="20"/>
              </w:rPr>
              <w:t xml:space="preserve"> </w:t>
            </w:r>
            <w:proofErr w:type="spellStart"/>
            <w:r w:rsidRPr="00DE660F">
              <w:rPr>
                <w:rFonts w:asciiTheme="minorHAnsi" w:hAnsiTheme="minorHAnsi" w:cstheme="minorHAnsi"/>
                <w:color w:val="000000" w:themeColor="text1"/>
                <w:szCs w:val="20"/>
              </w:rPr>
              <w:t>Pasoyan</w:t>
            </w:r>
            <w:proofErr w:type="spellEnd"/>
          </w:p>
        </w:tc>
        <w:tc>
          <w:tcPr>
            <w:tcW w:w="7512" w:type="dxa"/>
            <w:tcBorders>
              <w:top w:val="single" w:sz="4" w:space="0" w:color="auto"/>
              <w:left w:val="single" w:sz="4" w:space="0" w:color="auto"/>
              <w:bottom w:val="single" w:sz="4" w:space="0" w:color="auto"/>
              <w:right w:val="single" w:sz="4" w:space="0" w:color="auto"/>
            </w:tcBorders>
            <w:shd w:val="clear" w:color="auto" w:fill="FFFFFF" w:themeFill="background1"/>
          </w:tcPr>
          <w:p w14:paraId="5AD75752" w14:textId="77777777" w:rsidR="008747F8" w:rsidRPr="00DE660F" w:rsidRDefault="008747F8" w:rsidP="00085A6C">
            <w:pPr>
              <w:rPr>
                <w:rFonts w:asciiTheme="minorHAnsi" w:hAnsiTheme="minorHAnsi" w:cstheme="minorHAnsi"/>
                <w:color w:val="000000" w:themeColor="text1"/>
                <w:szCs w:val="20"/>
              </w:rPr>
            </w:pPr>
            <w:r w:rsidRPr="00DE660F">
              <w:rPr>
                <w:rFonts w:asciiTheme="minorHAnsi" w:hAnsiTheme="minorHAnsi" w:cstheme="minorHAnsi"/>
                <w:color w:val="000000" w:themeColor="text1"/>
                <w:szCs w:val="20"/>
              </w:rPr>
              <w:t>Director of Foundation to save energy</w:t>
            </w:r>
          </w:p>
        </w:tc>
      </w:tr>
      <w:tr w:rsidR="008747F8" w:rsidRPr="00DE660F" w14:paraId="28D23545" w14:textId="77777777" w:rsidTr="008C0048">
        <w:trPr>
          <w:trHeight w:val="420"/>
          <w:jc w:val="center"/>
        </w:trPr>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tcPr>
          <w:p w14:paraId="663CD2DB" w14:textId="77777777" w:rsidR="008747F8" w:rsidRPr="00DE660F" w:rsidRDefault="008747F8" w:rsidP="008747F8">
            <w:pPr>
              <w:pStyle w:val="ListParagraph"/>
              <w:numPr>
                <w:ilvl w:val="0"/>
                <w:numId w:val="79"/>
              </w:numPr>
              <w:ind w:hanging="719"/>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tcPr>
          <w:p w14:paraId="46720BCD" w14:textId="77777777" w:rsidR="008747F8" w:rsidRPr="00DE660F" w:rsidRDefault="008747F8" w:rsidP="00085A6C">
            <w:pPr>
              <w:rPr>
                <w:rFonts w:asciiTheme="minorHAnsi" w:hAnsiTheme="minorHAnsi" w:cstheme="minorHAnsi"/>
                <w:color w:val="000000" w:themeColor="text1"/>
                <w:szCs w:val="20"/>
              </w:rPr>
            </w:pPr>
            <w:proofErr w:type="spellStart"/>
            <w:r w:rsidRPr="00DE660F">
              <w:rPr>
                <w:rFonts w:asciiTheme="minorHAnsi" w:hAnsiTheme="minorHAnsi" w:cstheme="minorHAnsi"/>
                <w:color w:val="000000" w:themeColor="text1"/>
                <w:szCs w:val="20"/>
              </w:rPr>
              <w:t>Vram</w:t>
            </w:r>
            <w:proofErr w:type="spellEnd"/>
            <w:r w:rsidRPr="00DE660F">
              <w:rPr>
                <w:rFonts w:asciiTheme="minorHAnsi" w:hAnsiTheme="minorHAnsi" w:cstheme="minorHAnsi"/>
                <w:color w:val="000000" w:themeColor="text1"/>
                <w:szCs w:val="20"/>
              </w:rPr>
              <w:t xml:space="preserve"> </w:t>
            </w:r>
            <w:proofErr w:type="spellStart"/>
            <w:r w:rsidRPr="00DE660F">
              <w:rPr>
                <w:rFonts w:asciiTheme="minorHAnsi" w:hAnsiTheme="minorHAnsi" w:cstheme="minorHAnsi"/>
                <w:color w:val="000000" w:themeColor="text1"/>
                <w:szCs w:val="20"/>
              </w:rPr>
              <w:t>Tevosyan</w:t>
            </w:r>
            <w:proofErr w:type="spellEnd"/>
          </w:p>
        </w:tc>
        <w:tc>
          <w:tcPr>
            <w:tcW w:w="7512" w:type="dxa"/>
            <w:tcBorders>
              <w:top w:val="single" w:sz="4" w:space="0" w:color="auto"/>
              <w:left w:val="single" w:sz="4" w:space="0" w:color="auto"/>
              <w:bottom w:val="single" w:sz="4" w:space="0" w:color="auto"/>
              <w:right w:val="single" w:sz="4" w:space="0" w:color="auto"/>
            </w:tcBorders>
            <w:shd w:val="clear" w:color="auto" w:fill="FFFFFF" w:themeFill="background1"/>
          </w:tcPr>
          <w:p w14:paraId="203B950F" w14:textId="77777777" w:rsidR="008747F8" w:rsidRPr="00DE660F" w:rsidRDefault="008747F8" w:rsidP="00085A6C">
            <w:pPr>
              <w:rPr>
                <w:rFonts w:asciiTheme="minorHAnsi" w:hAnsiTheme="minorHAnsi" w:cstheme="minorHAnsi"/>
                <w:color w:val="000000" w:themeColor="text1"/>
                <w:szCs w:val="20"/>
              </w:rPr>
            </w:pPr>
            <w:r w:rsidRPr="00DE660F">
              <w:rPr>
                <w:rFonts w:asciiTheme="minorHAnsi" w:hAnsiTheme="minorHAnsi" w:cstheme="minorHAnsi"/>
                <w:color w:val="000000" w:themeColor="text1"/>
                <w:szCs w:val="20"/>
              </w:rPr>
              <w:t>Director of “</w:t>
            </w:r>
            <w:proofErr w:type="spellStart"/>
            <w:r w:rsidRPr="00DE660F">
              <w:rPr>
                <w:rFonts w:asciiTheme="minorHAnsi" w:hAnsiTheme="minorHAnsi" w:cstheme="minorHAnsi"/>
                <w:color w:val="000000" w:themeColor="text1"/>
                <w:szCs w:val="20"/>
              </w:rPr>
              <w:t>Consecoard</w:t>
            </w:r>
            <w:proofErr w:type="spellEnd"/>
            <w:r w:rsidRPr="00DE660F">
              <w:rPr>
                <w:rFonts w:asciiTheme="minorHAnsi" w:hAnsiTheme="minorHAnsi" w:cstheme="minorHAnsi"/>
                <w:color w:val="000000" w:themeColor="text1"/>
                <w:szCs w:val="20"/>
              </w:rPr>
              <w:t>” LLC</w:t>
            </w:r>
          </w:p>
        </w:tc>
      </w:tr>
      <w:tr w:rsidR="008747F8" w:rsidRPr="00DE660F" w14:paraId="2B914D64" w14:textId="77777777" w:rsidTr="008C0048">
        <w:trPr>
          <w:trHeight w:val="420"/>
          <w:jc w:val="center"/>
        </w:trPr>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tcPr>
          <w:p w14:paraId="23526339" w14:textId="77777777" w:rsidR="008747F8" w:rsidRPr="00DE660F" w:rsidRDefault="008747F8" w:rsidP="008747F8">
            <w:pPr>
              <w:pStyle w:val="ListParagraph"/>
              <w:numPr>
                <w:ilvl w:val="0"/>
                <w:numId w:val="79"/>
              </w:numPr>
              <w:ind w:hanging="719"/>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tcPr>
          <w:p w14:paraId="2AB53C4D" w14:textId="77777777" w:rsidR="008747F8" w:rsidRPr="00DE660F" w:rsidRDefault="008747F8" w:rsidP="00085A6C">
            <w:pPr>
              <w:rPr>
                <w:rFonts w:asciiTheme="minorHAnsi" w:hAnsiTheme="minorHAnsi" w:cstheme="minorHAnsi"/>
                <w:color w:val="000000" w:themeColor="text1"/>
                <w:szCs w:val="20"/>
              </w:rPr>
            </w:pPr>
            <w:proofErr w:type="spellStart"/>
            <w:r w:rsidRPr="00DE660F">
              <w:rPr>
                <w:rFonts w:asciiTheme="minorHAnsi" w:hAnsiTheme="minorHAnsi" w:cstheme="minorHAnsi"/>
                <w:color w:val="000000" w:themeColor="text1"/>
                <w:szCs w:val="20"/>
              </w:rPr>
              <w:t>Anzhela</w:t>
            </w:r>
            <w:proofErr w:type="spellEnd"/>
            <w:r w:rsidRPr="00DE660F">
              <w:rPr>
                <w:rFonts w:asciiTheme="minorHAnsi" w:hAnsiTheme="minorHAnsi" w:cstheme="minorHAnsi"/>
                <w:color w:val="000000" w:themeColor="text1"/>
                <w:szCs w:val="20"/>
              </w:rPr>
              <w:t xml:space="preserve"> </w:t>
            </w:r>
            <w:proofErr w:type="spellStart"/>
            <w:r w:rsidRPr="00DE660F">
              <w:rPr>
                <w:rFonts w:asciiTheme="minorHAnsi" w:hAnsiTheme="minorHAnsi" w:cstheme="minorHAnsi"/>
                <w:color w:val="000000" w:themeColor="text1"/>
                <w:szCs w:val="20"/>
              </w:rPr>
              <w:t>Turlikyan</w:t>
            </w:r>
            <w:proofErr w:type="spellEnd"/>
          </w:p>
        </w:tc>
        <w:tc>
          <w:tcPr>
            <w:tcW w:w="7512" w:type="dxa"/>
            <w:tcBorders>
              <w:top w:val="single" w:sz="4" w:space="0" w:color="auto"/>
              <w:left w:val="single" w:sz="4" w:space="0" w:color="auto"/>
              <w:bottom w:val="single" w:sz="4" w:space="0" w:color="auto"/>
              <w:right w:val="single" w:sz="4" w:space="0" w:color="auto"/>
            </w:tcBorders>
            <w:shd w:val="clear" w:color="auto" w:fill="FFFFFF" w:themeFill="background1"/>
          </w:tcPr>
          <w:p w14:paraId="05D73177" w14:textId="77777777" w:rsidR="008747F8" w:rsidRPr="00DE660F" w:rsidRDefault="008747F8" w:rsidP="00085A6C">
            <w:pPr>
              <w:rPr>
                <w:rFonts w:asciiTheme="minorHAnsi" w:hAnsiTheme="minorHAnsi" w:cstheme="minorHAnsi"/>
                <w:color w:val="000000" w:themeColor="text1"/>
                <w:szCs w:val="20"/>
              </w:rPr>
            </w:pPr>
            <w:r w:rsidRPr="00DE660F">
              <w:rPr>
                <w:rFonts w:asciiTheme="minorHAnsi" w:hAnsiTheme="minorHAnsi" w:cstheme="minorHAnsi"/>
                <w:color w:val="000000" w:themeColor="text1"/>
                <w:szCs w:val="20"/>
              </w:rPr>
              <w:t>“</w:t>
            </w:r>
            <w:proofErr w:type="spellStart"/>
            <w:r w:rsidRPr="00DE660F">
              <w:rPr>
                <w:rFonts w:asciiTheme="minorHAnsi" w:hAnsiTheme="minorHAnsi" w:cstheme="minorHAnsi"/>
                <w:color w:val="000000" w:themeColor="text1"/>
                <w:szCs w:val="20"/>
              </w:rPr>
              <w:t>Consecoard</w:t>
            </w:r>
            <w:proofErr w:type="spellEnd"/>
            <w:r w:rsidRPr="00DE660F">
              <w:rPr>
                <w:rFonts w:asciiTheme="minorHAnsi" w:hAnsiTheme="minorHAnsi" w:cstheme="minorHAnsi"/>
                <w:color w:val="000000" w:themeColor="text1"/>
                <w:szCs w:val="20"/>
              </w:rPr>
              <w:t>” LLC</w:t>
            </w:r>
          </w:p>
        </w:tc>
      </w:tr>
      <w:tr w:rsidR="008747F8" w:rsidRPr="00DE660F" w14:paraId="54D9C6E2" w14:textId="77777777" w:rsidTr="008C0048">
        <w:trPr>
          <w:trHeight w:val="420"/>
          <w:jc w:val="center"/>
        </w:trPr>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tcPr>
          <w:p w14:paraId="0052C0C9" w14:textId="77777777" w:rsidR="008747F8" w:rsidRPr="00DE660F" w:rsidRDefault="008747F8" w:rsidP="008747F8">
            <w:pPr>
              <w:pStyle w:val="ListParagraph"/>
              <w:numPr>
                <w:ilvl w:val="0"/>
                <w:numId w:val="79"/>
              </w:numPr>
              <w:ind w:hanging="719"/>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tcPr>
          <w:p w14:paraId="01BA8F21" w14:textId="77777777" w:rsidR="008747F8" w:rsidRPr="00DE660F" w:rsidRDefault="008747F8" w:rsidP="00085A6C">
            <w:pPr>
              <w:rPr>
                <w:rFonts w:asciiTheme="minorHAnsi" w:hAnsiTheme="minorHAnsi" w:cstheme="minorHAnsi"/>
                <w:color w:val="000000" w:themeColor="text1"/>
                <w:szCs w:val="20"/>
              </w:rPr>
            </w:pPr>
            <w:proofErr w:type="spellStart"/>
            <w:r w:rsidRPr="00DE660F">
              <w:rPr>
                <w:rFonts w:asciiTheme="minorHAnsi" w:hAnsiTheme="minorHAnsi" w:cstheme="minorHAnsi"/>
                <w:color w:val="000000" w:themeColor="text1"/>
                <w:szCs w:val="20"/>
              </w:rPr>
              <w:t>Nune</w:t>
            </w:r>
            <w:proofErr w:type="spellEnd"/>
            <w:r w:rsidRPr="00DE660F">
              <w:rPr>
                <w:rFonts w:asciiTheme="minorHAnsi" w:hAnsiTheme="minorHAnsi" w:cstheme="minorHAnsi"/>
                <w:color w:val="000000" w:themeColor="text1"/>
                <w:szCs w:val="20"/>
              </w:rPr>
              <w:t xml:space="preserve"> </w:t>
            </w:r>
            <w:proofErr w:type="spellStart"/>
            <w:r w:rsidRPr="00DE660F">
              <w:rPr>
                <w:rFonts w:asciiTheme="minorHAnsi" w:hAnsiTheme="minorHAnsi" w:cstheme="minorHAnsi"/>
                <w:color w:val="000000" w:themeColor="text1"/>
                <w:szCs w:val="20"/>
              </w:rPr>
              <w:t>Sakanyan</w:t>
            </w:r>
            <w:proofErr w:type="spellEnd"/>
          </w:p>
        </w:tc>
        <w:tc>
          <w:tcPr>
            <w:tcW w:w="7512" w:type="dxa"/>
            <w:tcBorders>
              <w:top w:val="single" w:sz="4" w:space="0" w:color="auto"/>
              <w:left w:val="single" w:sz="4" w:space="0" w:color="auto"/>
              <w:bottom w:val="single" w:sz="4" w:space="0" w:color="auto"/>
              <w:right w:val="single" w:sz="4" w:space="0" w:color="auto"/>
            </w:tcBorders>
            <w:shd w:val="clear" w:color="auto" w:fill="FFFFFF" w:themeFill="background1"/>
          </w:tcPr>
          <w:p w14:paraId="6D1189A1" w14:textId="77777777" w:rsidR="008747F8" w:rsidRPr="00DE660F" w:rsidRDefault="008747F8" w:rsidP="00085A6C">
            <w:pPr>
              <w:rPr>
                <w:rFonts w:asciiTheme="minorHAnsi" w:hAnsiTheme="minorHAnsi" w:cstheme="minorHAnsi"/>
                <w:color w:val="000000" w:themeColor="text1"/>
                <w:szCs w:val="20"/>
              </w:rPr>
            </w:pPr>
            <w:r w:rsidRPr="00DE660F">
              <w:rPr>
                <w:rFonts w:asciiTheme="minorHAnsi" w:hAnsiTheme="minorHAnsi" w:cstheme="minorHAnsi"/>
                <w:color w:val="000000" w:themeColor="text1"/>
                <w:szCs w:val="20"/>
              </w:rPr>
              <w:t>WICE NGO</w:t>
            </w:r>
          </w:p>
        </w:tc>
      </w:tr>
      <w:tr w:rsidR="008747F8" w:rsidRPr="00DE660F" w14:paraId="0B47172C" w14:textId="77777777" w:rsidTr="008C0048">
        <w:trPr>
          <w:trHeight w:val="420"/>
          <w:jc w:val="center"/>
        </w:trPr>
        <w:tc>
          <w:tcPr>
            <w:tcW w:w="10206" w:type="dxa"/>
            <w:gridSpan w:val="3"/>
            <w:tcBorders>
              <w:top w:val="single" w:sz="4" w:space="0" w:color="auto"/>
              <w:left w:val="single" w:sz="4" w:space="0" w:color="auto"/>
              <w:bottom w:val="single" w:sz="4" w:space="0" w:color="auto"/>
              <w:right w:val="single" w:sz="4" w:space="0" w:color="auto"/>
            </w:tcBorders>
            <w:shd w:val="clear" w:color="000000" w:fill="D9D9D9" w:themeFill="background1" w:themeFillShade="D9"/>
          </w:tcPr>
          <w:p w14:paraId="41AFAB30" w14:textId="77777777" w:rsidR="008747F8" w:rsidRPr="00DE660F" w:rsidRDefault="008747F8" w:rsidP="00085A6C">
            <w:pPr>
              <w:ind w:hanging="719"/>
              <w:jc w:val="center"/>
              <w:rPr>
                <w:rFonts w:asciiTheme="minorHAnsi" w:hAnsiTheme="minorHAnsi" w:cstheme="minorHAnsi"/>
                <w:b/>
                <w:color w:val="000000"/>
                <w:szCs w:val="20"/>
              </w:rPr>
            </w:pPr>
            <w:r w:rsidRPr="00DE660F">
              <w:rPr>
                <w:rFonts w:asciiTheme="minorHAnsi" w:hAnsiTheme="minorHAnsi" w:cstheme="minorHAnsi"/>
                <w:b/>
                <w:color w:val="000000"/>
                <w:szCs w:val="20"/>
              </w:rPr>
              <w:t>International organizations and Projects</w:t>
            </w:r>
          </w:p>
        </w:tc>
      </w:tr>
      <w:tr w:rsidR="008747F8" w:rsidRPr="00DE660F" w14:paraId="7199DC91" w14:textId="77777777" w:rsidTr="008C0048">
        <w:trPr>
          <w:trHeight w:val="429"/>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4150B871"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50C0AF80"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szCs w:val="20"/>
              </w:rPr>
              <w:t xml:space="preserve">Anahit </w:t>
            </w:r>
            <w:proofErr w:type="spellStart"/>
            <w:r w:rsidRPr="00DE660F">
              <w:rPr>
                <w:rFonts w:asciiTheme="minorHAnsi" w:hAnsiTheme="minorHAnsi" w:cstheme="minorHAnsi"/>
                <w:szCs w:val="20"/>
              </w:rPr>
              <w:t>Simonyan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0B19A349"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szCs w:val="20"/>
              </w:rPr>
              <w:t>UNIDO Country Representative</w:t>
            </w:r>
          </w:p>
        </w:tc>
      </w:tr>
      <w:tr w:rsidR="008747F8" w:rsidRPr="00DE660F" w14:paraId="06E4C686" w14:textId="77777777" w:rsidTr="008C0048">
        <w:trPr>
          <w:trHeight w:val="551"/>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36AF9798"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095771DF"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Meri Sahakyan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7AB82EB5"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Food and Agriculture Organization of the United Nations in Armenia</w:t>
            </w:r>
          </w:p>
        </w:tc>
      </w:tr>
      <w:tr w:rsidR="008747F8" w:rsidRPr="00DE660F" w14:paraId="323B90E8" w14:textId="77777777" w:rsidTr="008C0048">
        <w:trPr>
          <w:trHeight w:val="414"/>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11A0C465"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5F9B15A1" w14:textId="77777777" w:rsidR="008747F8" w:rsidRPr="00DE660F" w:rsidRDefault="008747F8" w:rsidP="00085A6C">
            <w:pPr>
              <w:pStyle w:val="mechtex"/>
              <w:jc w:val="both"/>
              <w:rPr>
                <w:rFonts w:asciiTheme="minorHAnsi" w:hAnsiTheme="minorHAnsi" w:cstheme="minorHAnsi"/>
                <w:color w:val="000000"/>
                <w:sz w:val="20"/>
                <w:lang w:val="en-US"/>
              </w:rPr>
            </w:pPr>
            <w:proofErr w:type="spellStart"/>
            <w:r w:rsidRPr="00DE660F">
              <w:rPr>
                <w:rFonts w:asciiTheme="minorHAnsi" w:hAnsiTheme="minorHAnsi" w:cstheme="minorHAnsi"/>
                <w:color w:val="000000"/>
                <w:sz w:val="20"/>
                <w:lang w:val="en-US"/>
              </w:rPr>
              <w:t>Yurik</w:t>
            </w:r>
            <w:proofErr w:type="spellEnd"/>
            <w:r w:rsidRPr="00DE660F">
              <w:rPr>
                <w:rFonts w:asciiTheme="minorHAnsi" w:hAnsiTheme="minorHAnsi" w:cstheme="minorHAnsi"/>
                <w:color w:val="000000"/>
                <w:sz w:val="20"/>
                <w:lang w:val="en-US"/>
              </w:rPr>
              <w:t xml:space="preserve"> Poghosyan    </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5B99B181"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UNECE SESP Project manager</w:t>
            </w:r>
          </w:p>
        </w:tc>
      </w:tr>
      <w:tr w:rsidR="008747F8" w:rsidRPr="00DE660F" w14:paraId="15F7CE14" w14:textId="77777777" w:rsidTr="008C0048">
        <w:trPr>
          <w:trHeight w:val="479"/>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3232F577" w14:textId="77777777" w:rsidR="008747F8" w:rsidRPr="00DE660F" w:rsidRDefault="008747F8" w:rsidP="008747F8">
            <w:pPr>
              <w:pStyle w:val="ListParagraph"/>
              <w:numPr>
                <w:ilvl w:val="0"/>
                <w:numId w:val="79"/>
              </w:numPr>
              <w:ind w:left="357" w:hanging="357"/>
              <w:rPr>
                <w:rFonts w:asciiTheme="minorHAnsi" w:hAnsiTheme="minorHAnsi" w:cstheme="minorHAnsi"/>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67FFA042"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 xml:space="preserve">Artem </w:t>
            </w:r>
            <w:proofErr w:type="spellStart"/>
            <w:r w:rsidRPr="00DE660F">
              <w:rPr>
                <w:rFonts w:asciiTheme="minorHAnsi" w:hAnsiTheme="minorHAnsi" w:cstheme="minorHAnsi"/>
                <w:szCs w:val="20"/>
              </w:rPr>
              <w:t>Kharazyan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54B3EF7F"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EU “Covenant for Mayors East II” project national expert</w:t>
            </w:r>
          </w:p>
        </w:tc>
      </w:tr>
      <w:tr w:rsidR="008747F8" w:rsidRPr="00DE660F" w14:paraId="2C98C889" w14:textId="77777777" w:rsidTr="008C0048">
        <w:trPr>
          <w:trHeight w:val="425"/>
          <w:jc w:val="center"/>
        </w:trPr>
        <w:tc>
          <w:tcPr>
            <w:tcW w:w="10206" w:type="dxa"/>
            <w:gridSpan w:val="3"/>
            <w:tcBorders>
              <w:top w:val="nil"/>
              <w:left w:val="single" w:sz="4" w:space="0" w:color="auto"/>
              <w:bottom w:val="single" w:sz="4" w:space="0" w:color="auto"/>
              <w:right w:val="single" w:sz="4" w:space="0" w:color="auto"/>
            </w:tcBorders>
            <w:shd w:val="clear" w:color="auto" w:fill="BFBFBF" w:themeFill="background1" w:themeFillShade="BF"/>
          </w:tcPr>
          <w:p w14:paraId="5EA9A12B" w14:textId="77777777" w:rsidR="008747F8" w:rsidRPr="00DE660F" w:rsidRDefault="008747F8" w:rsidP="00085A6C">
            <w:pPr>
              <w:jc w:val="center"/>
              <w:rPr>
                <w:rFonts w:asciiTheme="minorHAnsi" w:hAnsiTheme="minorHAnsi" w:cstheme="minorHAnsi"/>
                <w:b/>
                <w:color w:val="000000"/>
                <w:szCs w:val="20"/>
              </w:rPr>
            </w:pPr>
            <w:r w:rsidRPr="00DE660F">
              <w:rPr>
                <w:rFonts w:asciiTheme="minorHAnsi" w:hAnsiTheme="minorHAnsi" w:cstheme="minorHAnsi"/>
                <w:b/>
                <w:color w:val="000000"/>
                <w:szCs w:val="20"/>
              </w:rPr>
              <w:t>UNDP</w:t>
            </w:r>
          </w:p>
        </w:tc>
      </w:tr>
      <w:tr w:rsidR="008747F8" w:rsidRPr="00DE660F" w14:paraId="621E0838" w14:textId="77777777" w:rsidTr="008C0048">
        <w:trPr>
          <w:trHeight w:val="419"/>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7C520868"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72197969"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szCs w:val="20"/>
              </w:rPr>
              <w:t>Mihaela Stojkoska</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5653A642"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szCs w:val="20"/>
              </w:rPr>
              <w:t>UNDP Deputy Resident Representative</w:t>
            </w:r>
          </w:p>
        </w:tc>
      </w:tr>
      <w:tr w:rsidR="008747F8" w:rsidRPr="00DE660F" w14:paraId="0E14A99E" w14:textId="77777777" w:rsidTr="008C0048">
        <w:trPr>
          <w:trHeight w:val="367"/>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352E28CE"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46E04638" w14:textId="77777777" w:rsidR="008747F8" w:rsidRPr="00DE660F" w:rsidRDefault="008747F8" w:rsidP="00085A6C">
            <w:pPr>
              <w:rPr>
                <w:rFonts w:asciiTheme="minorHAnsi" w:hAnsiTheme="minorHAnsi" w:cstheme="minorHAnsi"/>
                <w:szCs w:val="20"/>
              </w:rPr>
            </w:pPr>
            <w:proofErr w:type="spellStart"/>
            <w:r w:rsidRPr="00DE660F">
              <w:rPr>
                <w:rFonts w:asciiTheme="minorHAnsi" w:hAnsiTheme="minorHAnsi" w:cstheme="minorHAnsi"/>
                <w:szCs w:val="20"/>
              </w:rPr>
              <w:t>Yevgen</w:t>
            </w:r>
            <w:proofErr w:type="spellEnd"/>
            <w:r w:rsidRPr="00DE660F">
              <w:rPr>
                <w:rFonts w:asciiTheme="minorHAnsi" w:hAnsiTheme="minorHAnsi" w:cstheme="minorHAnsi"/>
                <w:szCs w:val="20"/>
              </w:rPr>
              <w:t xml:space="preserve"> </w:t>
            </w:r>
            <w:proofErr w:type="spellStart"/>
            <w:r w:rsidRPr="00DE660F">
              <w:rPr>
                <w:rFonts w:asciiTheme="minorHAnsi" w:hAnsiTheme="minorHAnsi" w:cstheme="minorHAnsi"/>
                <w:szCs w:val="20"/>
              </w:rPr>
              <w:t>Groza</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24F2B4F4"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EU4Climate regional project manager</w:t>
            </w:r>
          </w:p>
        </w:tc>
      </w:tr>
      <w:tr w:rsidR="008747F8" w:rsidRPr="00DE660F" w14:paraId="56267492" w14:textId="77777777" w:rsidTr="008C0048">
        <w:trPr>
          <w:trHeight w:val="415"/>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49BBD5FC"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460CF83E"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Susan Legro</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7A9C383D"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UNDP International Expert</w:t>
            </w:r>
          </w:p>
        </w:tc>
      </w:tr>
      <w:tr w:rsidR="008747F8" w:rsidRPr="00DE660F" w14:paraId="35DE1374" w14:textId="77777777" w:rsidTr="008C0048">
        <w:trPr>
          <w:trHeight w:val="415"/>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1C52DAFC"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31A7B623"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 xml:space="preserve">Andrew Haywood </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0A032639"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“Mainstreaming sustainable land and forest management in the mountain landscapes of north-eastern Armenia” project</w:t>
            </w:r>
            <w:r w:rsidRPr="00DE660F">
              <w:rPr>
                <w:rFonts w:asciiTheme="minorHAnsi" w:hAnsiTheme="minorHAnsi" w:cstheme="minorHAnsi"/>
                <w:szCs w:val="20"/>
                <w:lang w:val="hy-AM"/>
              </w:rPr>
              <w:t>,</w:t>
            </w:r>
            <w:r w:rsidRPr="00DE660F">
              <w:rPr>
                <w:rFonts w:asciiTheme="minorHAnsi" w:hAnsiTheme="minorHAnsi" w:cstheme="minorHAnsi"/>
                <w:szCs w:val="20"/>
                <w:lang w:val="hy-AM"/>
              </w:rPr>
              <w:br/>
            </w:r>
            <w:r w:rsidRPr="00DE660F">
              <w:rPr>
                <w:rFonts w:asciiTheme="minorHAnsi" w:hAnsiTheme="minorHAnsi" w:cstheme="minorHAnsi"/>
                <w:szCs w:val="20"/>
              </w:rPr>
              <w:t>International expert</w:t>
            </w:r>
          </w:p>
        </w:tc>
      </w:tr>
      <w:tr w:rsidR="008747F8" w:rsidRPr="00DE660F" w14:paraId="79D4C4DC" w14:textId="77777777" w:rsidTr="008C0048">
        <w:trPr>
          <w:trHeight w:val="425"/>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239D0C34"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5AE9F02B"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Armen Martirosyan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5BAF942F"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Sustainable Growth and Resilience Portfolio Manager</w:t>
            </w:r>
          </w:p>
        </w:tc>
      </w:tr>
      <w:tr w:rsidR="008747F8" w:rsidRPr="00DE660F" w14:paraId="3FCB7222" w14:textId="77777777" w:rsidTr="008C0048">
        <w:trPr>
          <w:trHeight w:val="425"/>
          <w:jc w:val="center"/>
        </w:trPr>
        <w:tc>
          <w:tcPr>
            <w:tcW w:w="426" w:type="dxa"/>
            <w:tcBorders>
              <w:top w:val="nil"/>
              <w:left w:val="single" w:sz="4" w:space="0" w:color="auto"/>
              <w:bottom w:val="single" w:sz="4" w:space="0" w:color="auto"/>
              <w:right w:val="single" w:sz="4" w:space="0" w:color="auto"/>
            </w:tcBorders>
            <w:shd w:val="clear" w:color="000000" w:fill="FFFFFF" w:themeFill="background1"/>
          </w:tcPr>
          <w:p w14:paraId="72911A70"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43B037E5"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Georgi Arzumanyan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5A5D13BF"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Programme Policy Adviser, Sustainable Growth and Resilience</w:t>
            </w:r>
          </w:p>
        </w:tc>
      </w:tr>
      <w:tr w:rsidR="008747F8" w:rsidRPr="00DE660F" w14:paraId="4D7E4550" w14:textId="77777777" w:rsidTr="008C0048">
        <w:trPr>
          <w:trHeight w:val="425"/>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7AE663D4"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7390C847"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Diana Harutyunyan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14604D32"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Climate Change Program Coordinator</w:t>
            </w:r>
          </w:p>
        </w:tc>
      </w:tr>
      <w:tr w:rsidR="008747F8" w:rsidRPr="00DE660F" w14:paraId="65A8A856" w14:textId="77777777" w:rsidTr="008C0048">
        <w:trPr>
          <w:trHeight w:val="425"/>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0035F937"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31A65CB7"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Marina Sargsyan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563FB8FD" w14:textId="77777777" w:rsidR="008747F8" w:rsidRPr="00DE660F" w:rsidRDefault="008747F8" w:rsidP="00085A6C">
            <w:pPr>
              <w:rPr>
                <w:rFonts w:asciiTheme="minorHAnsi" w:hAnsiTheme="minorHAnsi" w:cstheme="minorHAnsi"/>
                <w:szCs w:val="20"/>
              </w:rPr>
            </w:pPr>
            <w:r w:rsidRPr="00DE660F">
              <w:rPr>
                <w:rFonts w:asciiTheme="minorHAnsi" w:hAnsiTheme="minorHAnsi" w:cstheme="minorHAnsi"/>
                <w:szCs w:val="20"/>
              </w:rPr>
              <w:t>Armenia's Third Biennial Update Report to the UNFCCC, project task leader</w:t>
            </w:r>
          </w:p>
        </w:tc>
      </w:tr>
      <w:tr w:rsidR="008747F8" w:rsidRPr="00DE660F" w14:paraId="27330C71" w14:textId="77777777" w:rsidTr="008C0048">
        <w:trPr>
          <w:trHeight w:val="425"/>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124ED0B3"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74A91441"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 xml:space="preserve">Tigran </w:t>
            </w:r>
            <w:proofErr w:type="spellStart"/>
            <w:r w:rsidRPr="00DE660F">
              <w:rPr>
                <w:rFonts w:asciiTheme="minorHAnsi" w:hAnsiTheme="minorHAnsi" w:cstheme="minorHAnsi"/>
                <w:color w:val="000000"/>
                <w:szCs w:val="20"/>
              </w:rPr>
              <w:t>Sekoyan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157AE86B"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Armenia's Third Biennial Update Report to the UNFCCC, Project senior expert</w:t>
            </w:r>
          </w:p>
        </w:tc>
      </w:tr>
      <w:tr w:rsidR="008747F8" w:rsidRPr="00DE660F" w14:paraId="03386616" w14:textId="77777777" w:rsidTr="008C0048">
        <w:trPr>
          <w:trHeight w:val="425"/>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6C710E09"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483457F2"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Edvard Martirosyan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1B1EAF51"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Armenia's Third Biennial Update Report to the UNFCCC, Project expert</w:t>
            </w:r>
          </w:p>
        </w:tc>
      </w:tr>
      <w:tr w:rsidR="008747F8" w:rsidRPr="00DE660F" w14:paraId="7DC645C3" w14:textId="77777777" w:rsidTr="008C0048">
        <w:trPr>
          <w:trHeight w:val="425"/>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25B0FB30"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11A125D4" w14:textId="77777777" w:rsidR="008747F8" w:rsidRPr="00DE660F" w:rsidRDefault="008747F8" w:rsidP="00085A6C">
            <w:pPr>
              <w:rPr>
                <w:rFonts w:asciiTheme="minorHAnsi" w:hAnsiTheme="minorHAnsi" w:cstheme="minorHAnsi"/>
                <w:color w:val="000000"/>
                <w:szCs w:val="20"/>
              </w:rPr>
            </w:pPr>
            <w:proofErr w:type="spellStart"/>
            <w:r w:rsidRPr="00DE660F">
              <w:rPr>
                <w:rFonts w:asciiTheme="minorHAnsi" w:hAnsiTheme="minorHAnsi" w:cstheme="minorHAnsi"/>
                <w:color w:val="000000"/>
                <w:szCs w:val="20"/>
              </w:rPr>
              <w:t>Hovik</w:t>
            </w:r>
            <w:proofErr w:type="spellEnd"/>
            <w:r w:rsidRPr="00DE660F">
              <w:rPr>
                <w:rFonts w:asciiTheme="minorHAnsi" w:hAnsiTheme="minorHAnsi" w:cstheme="minorHAnsi"/>
                <w:color w:val="000000"/>
                <w:szCs w:val="20"/>
              </w:rPr>
              <w:t xml:space="preserve"> </w:t>
            </w:r>
            <w:proofErr w:type="spellStart"/>
            <w:r w:rsidRPr="00DE660F">
              <w:rPr>
                <w:rFonts w:asciiTheme="minorHAnsi" w:hAnsiTheme="minorHAnsi" w:cstheme="minorHAnsi"/>
                <w:color w:val="000000"/>
                <w:szCs w:val="20"/>
              </w:rPr>
              <w:t>Sayadyan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6E34E1C5" w14:textId="77777777" w:rsidR="008747F8" w:rsidRPr="00DE660F" w:rsidRDefault="008747F8" w:rsidP="00D0310A">
            <w:pPr>
              <w:jc w:val="left"/>
              <w:rPr>
                <w:rFonts w:asciiTheme="minorHAnsi" w:hAnsiTheme="minorHAnsi" w:cstheme="minorHAnsi"/>
                <w:color w:val="000000"/>
                <w:szCs w:val="20"/>
              </w:rPr>
            </w:pPr>
            <w:r w:rsidRPr="00DE660F">
              <w:rPr>
                <w:rFonts w:asciiTheme="minorHAnsi" w:hAnsiTheme="minorHAnsi" w:cstheme="minorHAnsi"/>
                <w:szCs w:val="20"/>
              </w:rPr>
              <w:t xml:space="preserve"> “Mainstreaming sustainable land and forest management in the mountain landscapes of north-eastern Armenia” project</w:t>
            </w:r>
            <w:r w:rsidRPr="00DE660F">
              <w:rPr>
                <w:rFonts w:asciiTheme="minorHAnsi" w:hAnsiTheme="minorHAnsi" w:cstheme="minorHAnsi"/>
                <w:szCs w:val="20"/>
                <w:lang w:val="hy-AM"/>
              </w:rPr>
              <w:t>,</w:t>
            </w:r>
            <w:r w:rsidRPr="00DE660F">
              <w:rPr>
                <w:rFonts w:asciiTheme="minorHAnsi" w:hAnsiTheme="minorHAnsi" w:cstheme="minorHAnsi"/>
                <w:szCs w:val="20"/>
              </w:rPr>
              <w:br/>
              <w:t>Technical task leader</w:t>
            </w:r>
          </w:p>
        </w:tc>
      </w:tr>
      <w:tr w:rsidR="008747F8" w:rsidRPr="00DE660F" w14:paraId="41E27562" w14:textId="77777777" w:rsidTr="008C0048">
        <w:trPr>
          <w:trHeight w:val="716"/>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3A6F4C24"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5AC8D61F"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Anahit Ispiryan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65CB4351"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Armenia's Third Biennial Update Report to the UNFCCC, Project assistant</w:t>
            </w:r>
          </w:p>
        </w:tc>
      </w:tr>
      <w:tr w:rsidR="008747F8" w:rsidRPr="00DE660F" w14:paraId="76364F4E" w14:textId="77777777" w:rsidTr="008C0048">
        <w:trPr>
          <w:trHeight w:val="425"/>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27BE0D37"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410DBDF0" w14:textId="77777777" w:rsidR="008747F8" w:rsidRPr="00DE660F" w:rsidRDefault="008747F8" w:rsidP="00085A6C">
            <w:pPr>
              <w:rPr>
                <w:rFonts w:asciiTheme="minorHAnsi" w:hAnsiTheme="minorHAnsi" w:cstheme="minorHAnsi"/>
                <w:color w:val="000000"/>
                <w:szCs w:val="20"/>
              </w:rPr>
            </w:pPr>
            <w:proofErr w:type="spellStart"/>
            <w:r w:rsidRPr="00DE660F">
              <w:rPr>
                <w:rFonts w:asciiTheme="minorHAnsi" w:hAnsiTheme="minorHAnsi" w:cstheme="minorHAnsi"/>
                <w:color w:val="000000"/>
                <w:szCs w:val="20"/>
              </w:rPr>
              <w:t>Arshak</w:t>
            </w:r>
            <w:proofErr w:type="spellEnd"/>
            <w:r w:rsidRPr="00DE660F">
              <w:rPr>
                <w:rFonts w:asciiTheme="minorHAnsi" w:hAnsiTheme="minorHAnsi" w:cstheme="minorHAnsi"/>
                <w:color w:val="000000"/>
                <w:szCs w:val="20"/>
              </w:rPr>
              <w:t xml:space="preserve"> </w:t>
            </w:r>
            <w:proofErr w:type="spellStart"/>
            <w:r w:rsidRPr="00DE660F">
              <w:rPr>
                <w:rFonts w:asciiTheme="minorHAnsi" w:hAnsiTheme="minorHAnsi" w:cstheme="minorHAnsi"/>
                <w:color w:val="000000"/>
                <w:szCs w:val="20"/>
              </w:rPr>
              <w:t>Astsatryan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473C7A8D"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National expert on F-gases</w:t>
            </w:r>
          </w:p>
        </w:tc>
      </w:tr>
      <w:tr w:rsidR="008747F8" w:rsidRPr="00DE660F" w14:paraId="6C83E5FA" w14:textId="77777777" w:rsidTr="008C0048">
        <w:trPr>
          <w:trHeight w:val="425"/>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1C8D6C9B"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788C4727"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Gohar Harutyunyan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3892A2FF"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National expert on waste</w:t>
            </w:r>
          </w:p>
        </w:tc>
      </w:tr>
      <w:tr w:rsidR="008747F8" w:rsidRPr="00DE660F" w14:paraId="16782BF2" w14:textId="77777777" w:rsidTr="008C0048">
        <w:trPr>
          <w:trHeight w:val="425"/>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1B1AA3C1"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6808E75F"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Aram Gabrielyan</w:t>
            </w:r>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38A1138F"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Former focal point</w:t>
            </w:r>
          </w:p>
        </w:tc>
      </w:tr>
      <w:tr w:rsidR="008747F8" w:rsidRPr="00DE660F" w14:paraId="05A5CF98" w14:textId="77777777" w:rsidTr="008C0048">
        <w:trPr>
          <w:trHeight w:val="425"/>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1B3A91F9"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30FEB3A2" w14:textId="77777777" w:rsidR="008747F8" w:rsidRPr="00DE660F" w:rsidRDefault="008747F8" w:rsidP="00085A6C">
            <w:pPr>
              <w:rPr>
                <w:rFonts w:asciiTheme="minorHAnsi" w:hAnsiTheme="minorHAnsi" w:cstheme="minorHAnsi"/>
                <w:color w:val="000000"/>
                <w:szCs w:val="20"/>
              </w:rPr>
            </w:pPr>
            <w:proofErr w:type="spellStart"/>
            <w:r w:rsidRPr="00DE660F">
              <w:rPr>
                <w:rFonts w:asciiTheme="minorHAnsi" w:hAnsiTheme="minorHAnsi" w:cstheme="minorHAnsi"/>
                <w:color w:val="000000"/>
                <w:szCs w:val="20"/>
              </w:rPr>
              <w:t>Anastas</w:t>
            </w:r>
            <w:proofErr w:type="spellEnd"/>
            <w:r w:rsidRPr="00DE660F">
              <w:rPr>
                <w:rFonts w:asciiTheme="minorHAnsi" w:hAnsiTheme="minorHAnsi" w:cstheme="minorHAnsi"/>
                <w:color w:val="000000"/>
                <w:szCs w:val="20"/>
              </w:rPr>
              <w:t xml:space="preserve"> </w:t>
            </w:r>
            <w:proofErr w:type="spellStart"/>
            <w:r w:rsidRPr="00DE660F">
              <w:rPr>
                <w:rFonts w:asciiTheme="minorHAnsi" w:hAnsiTheme="minorHAnsi" w:cstheme="minorHAnsi"/>
                <w:color w:val="000000"/>
                <w:szCs w:val="20"/>
              </w:rPr>
              <w:t>Aghazaryan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363E0DD7"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National expert on agriculture</w:t>
            </w:r>
          </w:p>
        </w:tc>
      </w:tr>
      <w:tr w:rsidR="008747F8" w:rsidRPr="00DE660F" w14:paraId="138A8526" w14:textId="77777777" w:rsidTr="008C0048">
        <w:trPr>
          <w:trHeight w:val="425"/>
          <w:jc w:val="center"/>
        </w:trPr>
        <w:tc>
          <w:tcPr>
            <w:tcW w:w="426" w:type="dxa"/>
            <w:tcBorders>
              <w:top w:val="single" w:sz="4" w:space="0" w:color="auto"/>
              <w:left w:val="single" w:sz="4" w:space="0" w:color="auto"/>
              <w:bottom w:val="single" w:sz="4" w:space="0" w:color="auto"/>
              <w:right w:val="single" w:sz="4" w:space="0" w:color="auto"/>
            </w:tcBorders>
            <w:shd w:val="clear" w:color="000000" w:fill="FFFFFF" w:themeFill="background1"/>
          </w:tcPr>
          <w:p w14:paraId="4519AF91" w14:textId="77777777" w:rsidR="008747F8" w:rsidRPr="00DE660F" w:rsidRDefault="008747F8" w:rsidP="008747F8">
            <w:pPr>
              <w:pStyle w:val="ListParagraph"/>
              <w:numPr>
                <w:ilvl w:val="0"/>
                <w:numId w:val="79"/>
              </w:numPr>
              <w:ind w:left="357" w:hanging="357"/>
              <w:rPr>
                <w:rFonts w:asciiTheme="minorHAnsi" w:hAnsiTheme="minorHAnsi" w:cstheme="minorHAnsi"/>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shd w:val="clear" w:color="000000" w:fill="FFFFFF" w:themeFill="background1"/>
          </w:tcPr>
          <w:p w14:paraId="0571341B" w14:textId="77777777" w:rsidR="008747F8" w:rsidRPr="00DE660F" w:rsidRDefault="008747F8" w:rsidP="00085A6C">
            <w:pPr>
              <w:rPr>
                <w:rFonts w:asciiTheme="minorHAnsi" w:hAnsiTheme="minorHAnsi" w:cstheme="minorHAnsi"/>
                <w:color w:val="000000"/>
                <w:szCs w:val="20"/>
              </w:rPr>
            </w:pPr>
            <w:proofErr w:type="spellStart"/>
            <w:r w:rsidRPr="00DE660F">
              <w:rPr>
                <w:rFonts w:asciiTheme="minorHAnsi" w:hAnsiTheme="minorHAnsi" w:cstheme="minorHAnsi"/>
                <w:color w:val="000000"/>
                <w:szCs w:val="20"/>
              </w:rPr>
              <w:t>Hovhannes</w:t>
            </w:r>
            <w:proofErr w:type="spellEnd"/>
            <w:r w:rsidRPr="00DE660F">
              <w:rPr>
                <w:rFonts w:asciiTheme="minorHAnsi" w:hAnsiTheme="minorHAnsi" w:cstheme="minorHAnsi"/>
                <w:color w:val="000000"/>
                <w:szCs w:val="20"/>
              </w:rPr>
              <w:t xml:space="preserve"> </w:t>
            </w:r>
            <w:proofErr w:type="spellStart"/>
            <w:r w:rsidRPr="00DE660F">
              <w:rPr>
                <w:rFonts w:asciiTheme="minorHAnsi" w:hAnsiTheme="minorHAnsi" w:cstheme="minorHAnsi"/>
                <w:color w:val="000000"/>
                <w:szCs w:val="20"/>
              </w:rPr>
              <w:t>Sarajyan</w:t>
            </w:r>
            <w:proofErr w:type="spellEnd"/>
          </w:p>
        </w:tc>
        <w:tc>
          <w:tcPr>
            <w:tcW w:w="7512" w:type="dxa"/>
            <w:tcBorders>
              <w:top w:val="single" w:sz="4" w:space="0" w:color="auto"/>
              <w:left w:val="nil"/>
              <w:bottom w:val="single" w:sz="4" w:space="0" w:color="auto"/>
              <w:right w:val="single" w:sz="4" w:space="0" w:color="auto"/>
            </w:tcBorders>
            <w:shd w:val="clear" w:color="000000" w:fill="FFFFFF" w:themeFill="background1"/>
          </w:tcPr>
          <w:p w14:paraId="62E8AEE5" w14:textId="77777777" w:rsidR="008747F8" w:rsidRPr="00DE660F" w:rsidRDefault="008747F8" w:rsidP="00085A6C">
            <w:pPr>
              <w:rPr>
                <w:rFonts w:asciiTheme="minorHAnsi" w:hAnsiTheme="minorHAnsi" w:cstheme="minorHAnsi"/>
                <w:color w:val="000000"/>
                <w:szCs w:val="20"/>
              </w:rPr>
            </w:pPr>
            <w:r w:rsidRPr="00DE660F">
              <w:rPr>
                <w:rFonts w:asciiTheme="minorHAnsi" w:hAnsiTheme="minorHAnsi" w:cstheme="minorHAnsi"/>
                <w:color w:val="000000"/>
                <w:szCs w:val="20"/>
              </w:rPr>
              <w:t>Communications analyst</w:t>
            </w:r>
          </w:p>
        </w:tc>
      </w:tr>
    </w:tbl>
    <w:p w14:paraId="4422C33E" w14:textId="77777777" w:rsidR="008747F8" w:rsidRPr="00DE660F" w:rsidRDefault="008747F8" w:rsidP="00315A53">
      <w:pPr>
        <w:spacing w:after="0"/>
        <w:jc w:val="left"/>
        <w:rPr>
          <w:rFonts w:asciiTheme="minorHAnsi" w:hAnsiTheme="minorHAnsi" w:cstheme="minorHAnsi"/>
          <w:b/>
          <w:spacing w:val="-1"/>
          <w:szCs w:val="20"/>
        </w:rPr>
        <w:sectPr w:rsidR="008747F8" w:rsidRPr="00DE660F" w:rsidSect="00484FE6">
          <w:pgSz w:w="12240" w:h="15840" w:code="1"/>
          <w:pgMar w:top="1440" w:right="1440" w:bottom="1440" w:left="1440" w:header="720" w:footer="720" w:gutter="0"/>
          <w:cols w:space="720"/>
          <w:docGrid w:linePitch="360"/>
        </w:sectPr>
      </w:pPr>
    </w:p>
    <w:p w14:paraId="04A90375" w14:textId="77777777" w:rsidR="002A741A" w:rsidRPr="00DE660F" w:rsidRDefault="002A741A" w:rsidP="002A741A">
      <w:pPr>
        <w:tabs>
          <w:tab w:val="num" w:pos="0"/>
        </w:tabs>
        <w:rPr>
          <w:rFonts w:asciiTheme="minorHAnsi" w:hAnsiTheme="minorHAnsi" w:cstheme="minorHAnsi"/>
          <w:b/>
          <w:bCs/>
          <w:szCs w:val="20"/>
        </w:rPr>
      </w:pPr>
    </w:p>
    <w:p w14:paraId="62F6627D" w14:textId="77777777" w:rsidR="00BB0459" w:rsidRPr="00DE660F" w:rsidRDefault="00BB0459" w:rsidP="00BB0459">
      <w:pPr>
        <w:pStyle w:val="Heading2"/>
        <w:ind w:left="0"/>
        <w:rPr>
          <w:rFonts w:ascii="Calibri" w:hAnsi="Calibri" w:cs="Calibri"/>
          <w:szCs w:val="20"/>
        </w:rPr>
      </w:pPr>
      <w:bookmarkStart w:id="29" w:name="_Toc34041345"/>
      <w:r w:rsidRPr="00DE660F">
        <w:rPr>
          <w:rFonts w:ascii="Calibri" w:hAnsi="Calibri" w:cs="Calibri"/>
          <w:szCs w:val="20"/>
        </w:rPr>
        <w:t>Annex</w:t>
      </w:r>
      <w:r w:rsidR="00A8080C" w:rsidRPr="00DE660F">
        <w:rPr>
          <w:rFonts w:ascii="Calibri" w:hAnsi="Calibri" w:cs="Calibri"/>
          <w:szCs w:val="20"/>
        </w:rPr>
        <w:t xml:space="preserve"> 5</w:t>
      </w:r>
      <w:r w:rsidRPr="00DE660F">
        <w:rPr>
          <w:rFonts w:ascii="Calibri" w:hAnsi="Calibri" w:cs="Calibri"/>
          <w:szCs w:val="20"/>
        </w:rPr>
        <w:t>: UNDP Risk Log</w:t>
      </w:r>
      <w:bookmarkEnd w:id="29"/>
    </w:p>
    <w:p w14:paraId="212D3E16" w14:textId="77777777" w:rsidR="00897F6C" w:rsidRPr="00DE660F" w:rsidRDefault="00897F6C" w:rsidP="00897F6C"/>
    <w:p w14:paraId="5FB3A250" w14:textId="77777777" w:rsidR="00BB0459" w:rsidRPr="00DE660F" w:rsidRDefault="00BB0459" w:rsidP="00BB0459">
      <w:pPr>
        <w:spacing w:after="0"/>
        <w:rPr>
          <w:rFonts w:cs="Calibri"/>
          <w:vanish/>
          <w:sz w:val="18"/>
          <w:szCs w:val="18"/>
        </w:rPr>
      </w:pP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
        <w:gridCol w:w="1414"/>
        <w:gridCol w:w="720"/>
        <w:gridCol w:w="900"/>
        <w:gridCol w:w="2070"/>
        <w:gridCol w:w="2438"/>
        <w:gridCol w:w="724"/>
        <w:gridCol w:w="684"/>
      </w:tblGrid>
      <w:tr w:rsidR="0083084C" w:rsidRPr="00DE660F" w14:paraId="6EB8162E" w14:textId="77777777" w:rsidTr="0083084C">
        <w:tc>
          <w:tcPr>
            <w:tcW w:w="308" w:type="dxa"/>
            <w:shd w:val="clear" w:color="auto" w:fill="FFCC00"/>
          </w:tcPr>
          <w:p w14:paraId="0966CC7B" w14:textId="77777777" w:rsidR="005A6E29" w:rsidRPr="00DE660F" w:rsidRDefault="005A6E29" w:rsidP="00FD462B">
            <w:pPr>
              <w:spacing w:after="0"/>
              <w:rPr>
                <w:rFonts w:cs="Calibri"/>
                <w:b/>
                <w:sz w:val="18"/>
                <w:szCs w:val="18"/>
              </w:rPr>
            </w:pPr>
            <w:r w:rsidRPr="00DE660F">
              <w:rPr>
                <w:rFonts w:cs="Calibri"/>
                <w:b/>
                <w:sz w:val="18"/>
                <w:szCs w:val="18"/>
              </w:rPr>
              <w:t>#</w:t>
            </w:r>
          </w:p>
        </w:tc>
        <w:tc>
          <w:tcPr>
            <w:tcW w:w="1414" w:type="dxa"/>
            <w:shd w:val="clear" w:color="auto" w:fill="FFCC00"/>
          </w:tcPr>
          <w:p w14:paraId="47BF2FFF" w14:textId="77777777" w:rsidR="005A6E29" w:rsidRPr="00DE660F" w:rsidRDefault="005A6E29" w:rsidP="00FD462B">
            <w:pPr>
              <w:spacing w:after="0"/>
              <w:rPr>
                <w:rFonts w:cs="Calibri"/>
                <w:b/>
                <w:sz w:val="18"/>
                <w:szCs w:val="18"/>
              </w:rPr>
            </w:pPr>
            <w:r w:rsidRPr="00DE660F">
              <w:rPr>
                <w:rFonts w:cs="Calibri"/>
                <w:b/>
                <w:sz w:val="18"/>
                <w:szCs w:val="18"/>
              </w:rPr>
              <w:t>Description</w:t>
            </w:r>
          </w:p>
        </w:tc>
        <w:tc>
          <w:tcPr>
            <w:tcW w:w="720" w:type="dxa"/>
            <w:shd w:val="clear" w:color="auto" w:fill="FFCC00"/>
          </w:tcPr>
          <w:p w14:paraId="0CA13503" w14:textId="77777777" w:rsidR="005A6E29" w:rsidRPr="00DE660F" w:rsidRDefault="005A6E29" w:rsidP="00FD462B">
            <w:pPr>
              <w:spacing w:after="0"/>
              <w:rPr>
                <w:rFonts w:cs="Calibri"/>
                <w:b/>
                <w:sz w:val="18"/>
                <w:szCs w:val="18"/>
              </w:rPr>
            </w:pPr>
            <w:r w:rsidRPr="00DE660F">
              <w:rPr>
                <w:rFonts w:cs="Calibri"/>
                <w:b/>
                <w:sz w:val="18"/>
                <w:szCs w:val="18"/>
              </w:rPr>
              <w:t xml:space="preserve">Date </w:t>
            </w:r>
            <w:proofErr w:type="spellStart"/>
            <w:r w:rsidRPr="00DE660F">
              <w:rPr>
                <w:rFonts w:cs="Calibri"/>
                <w:b/>
                <w:sz w:val="18"/>
                <w:szCs w:val="18"/>
              </w:rPr>
              <w:t>Iden</w:t>
            </w:r>
            <w:r w:rsidR="0083084C" w:rsidRPr="00DE660F">
              <w:rPr>
                <w:rFonts w:cs="Calibri"/>
                <w:b/>
                <w:sz w:val="18"/>
                <w:szCs w:val="18"/>
              </w:rPr>
              <w:t>-</w:t>
            </w:r>
            <w:r w:rsidRPr="00DE660F">
              <w:rPr>
                <w:rFonts w:cs="Calibri"/>
                <w:b/>
                <w:sz w:val="18"/>
                <w:szCs w:val="18"/>
              </w:rPr>
              <w:t>tified</w:t>
            </w:r>
            <w:proofErr w:type="spellEnd"/>
          </w:p>
        </w:tc>
        <w:tc>
          <w:tcPr>
            <w:tcW w:w="900" w:type="dxa"/>
            <w:shd w:val="clear" w:color="auto" w:fill="FFCC00"/>
          </w:tcPr>
          <w:p w14:paraId="1F7B72BB" w14:textId="77777777" w:rsidR="005A6E29" w:rsidRPr="00DE660F" w:rsidRDefault="005A6E29" w:rsidP="00FD462B">
            <w:pPr>
              <w:spacing w:after="0"/>
              <w:rPr>
                <w:rFonts w:cs="Calibri"/>
                <w:b/>
                <w:sz w:val="18"/>
                <w:szCs w:val="18"/>
              </w:rPr>
            </w:pPr>
            <w:r w:rsidRPr="00DE660F">
              <w:rPr>
                <w:rFonts w:cs="Calibri"/>
                <w:b/>
                <w:sz w:val="18"/>
                <w:szCs w:val="18"/>
              </w:rPr>
              <w:t>Risk Category</w:t>
            </w:r>
          </w:p>
        </w:tc>
        <w:tc>
          <w:tcPr>
            <w:tcW w:w="2070" w:type="dxa"/>
            <w:shd w:val="clear" w:color="auto" w:fill="FFCC00"/>
          </w:tcPr>
          <w:p w14:paraId="5DED4414" w14:textId="77777777" w:rsidR="005A6E29" w:rsidRPr="00DE660F" w:rsidRDefault="005A6E29" w:rsidP="00FD462B">
            <w:pPr>
              <w:spacing w:after="0"/>
              <w:rPr>
                <w:rFonts w:cs="Calibri"/>
                <w:b/>
                <w:sz w:val="18"/>
                <w:szCs w:val="18"/>
              </w:rPr>
            </w:pPr>
            <w:r w:rsidRPr="00DE660F">
              <w:rPr>
                <w:rFonts w:cs="Calibri"/>
                <w:b/>
                <w:sz w:val="18"/>
                <w:szCs w:val="18"/>
              </w:rPr>
              <w:t>Impact &amp;</w:t>
            </w:r>
          </w:p>
          <w:p w14:paraId="72598C6D" w14:textId="77777777" w:rsidR="005A6E29" w:rsidRPr="00DE660F" w:rsidRDefault="005A6E29" w:rsidP="00FD462B">
            <w:pPr>
              <w:spacing w:after="0"/>
              <w:rPr>
                <w:rFonts w:cs="Calibri"/>
                <w:b/>
                <w:sz w:val="18"/>
                <w:szCs w:val="18"/>
              </w:rPr>
            </w:pPr>
            <w:r w:rsidRPr="00DE660F">
              <w:rPr>
                <w:rFonts w:cs="Calibri"/>
                <w:b/>
                <w:sz w:val="18"/>
                <w:szCs w:val="18"/>
              </w:rPr>
              <w:t>Probability</w:t>
            </w:r>
          </w:p>
        </w:tc>
        <w:tc>
          <w:tcPr>
            <w:tcW w:w="2438" w:type="dxa"/>
            <w:shd w:val="clear" w:color="auto" w:fill="FFCC00"/>
          </w:tcPr>
          <w:p w14:paraId="706D37A4" w14:textId="77777777" w:rsidR="005A6E29" w:rsidRPr="00DE660F" w:rsidRDefault="005A6E29" w:rsidP="00FD462B">
            <w:pPr>
              <w:spacing w:after="0"/>
              <w:rPr>
                <w:rFonts w:cs="Calibri"/>
                <w:b/>
                <w:sz w:val="18"/>
                <w:szCs w:val="18"/>
              </w:rPr>
            </w:pPr>
            <w:r w:rsidRPr="00DE660F">
              <w:rPr>
                <w:rFonts w:cs="Calibri"/>
                <w:b/>
                <w:sz w:val="18"/>
                <w:szCs w:val="18"/>
              </w:rPr>
              <w:t>Risk Treatment / Management Measures</w:t>
            </w:r>
          </w:p>
        </w:tc>
        <w:tc>
          <w:tcPr>
            <w:tcW w:w="724" w:type="dxa"/>
            <w:shd w:val="clear" w:color="auto" w:fill="FFCC00"/>
          </w:tcPr>
          <w:p w14:paraId="28FC8D22" w14:textId="77777777" w:rsidR="005A6E29" w:rsidRPr="00DE660F" w:rsidRDefault="005A6E29" w:rsidP="00FD462B">
            <w:pPr>
              <w:spacing w:after="0"/>
              <w:rPr>
                <w:rFonts w:cs="Calibri"/>
                <w:b/>
                <w:sz w:val="18"/>
                <w:szCs w:val="18"/>
              </w:rPr>
            </w:pPr>
            <w:r w:rsidRPr="00DE660F">
              <w:rPr>
                <w:rFonts w:cs="Calibri"/>
                <w:b/>
                <w:sz w:val="18"/>
                <w:szCs w:val="18"/>
              </w:rPr>
              <w:t>Risk Owner</w:t>
            </w:r>
          </w:p>
        </w:tc>
        <w:tc>
          <w:tcPr>
            <w:tcW w:w="684" w:type="dxa"/>
            <w:shd w:val="clear" w:color="auto" w:fill="FFCC00"/>
          </w:tcPr>
          <w:p w14:paraId="7BBF233F" w14:textId="77777777" w:rsidR="005A6E29" w:rsidRPr="00DE660F" w:rsidRDefault="005A6E29" w:rsidP="00FD462B">
            <w:pPr>
              <w:spacing w:after="0"/>
              <w:rPr>
                <w:rFonts w:cs="Calibri"/>
                <w:b/>
                <w:sz w:val="18"/>
                <w:szCs w:val="18"/>
              </w:rPr>
            </w:pPr>
            <w:r w:rsidRPr="00DE660F">
              <w:rPr>
                <w:rFonts w:cs="Calibri"/>
                <w:b/>
                <w:sz w:val="18"/>
                <w:szCs w:val="18"/>
              </w:rPr>
              <w:t>Status</w:t>
            </w:r>
          </w:p>
        </w:tc>
      </w:tr>
      <w:tr w:rsidR="0083084C" w:rsidRPr="00DE660F" w14:paraId="672910A6" w14:textId="77777777" w:rsidTr="0083084C">
        <w:tc>
          <w:tcPr>
            <w:tcW w:w="308" w:type="dxa"/>
          </w:tcPr>
          <w:p w14:paraId="2737CAF0" w14:textId="77777777" w:rsidR="005A6E29" w:rsidRPr="00DE660F" w:rsidRDefault="005A6E29" w:rsidP="00FD462B">
            <w:pPr>
              <w:spacing w:after="0"/>
              <w:rPr>
                <w:rFonts w:cs="Calibri"/>
                <w:sz w:val="18"/>
                <w:szCs w:val="18"/>
              </w:rPr>
            </w:pPr>
            <w:r w:rsidRPr="00DE660F">
              <w:rPr>
                <w:rFonts w:cs="Calibri"/>
                <w:sz w:val="18"/>
                <w:szCs w:val="18"/>
              </w:rPr>
              <w:t>1</w:t>
            </w:r>
          </w:p>
        </w:tc>
        <w:tc>
          <w:tcPr>
            <w:tcW w:w="1414" w:type="dxa"/>
          </w:tcPr>
          <w:p w14:paraId="22712624" w14:textId="77777777" w:rsidR="005A6E29" w:rsidRPr="00DE660F" w:rsidRDefault="005A6E29" w:rsidP="00FD462B">
            <w:pPr>
              <w:spacing w:after="0"/>
              <w:rPr>
                <w:rFonts w:cs="Calibri"/>
                <w:sz w:val="18"/>
                <w:szCs w:val="18"/>
              </w:rPr>
            </w:pPr>
            <w:r w:rsidRPr="00DE660F">
              <w:rPr>
                <w:rFonts w:asciiTheme="minorHAnsi" w:hAnsiTheme="minorHAnsi" w:cstheme="minorHAnsi"/>
                <w:szCs w:val="20"/>
              </w:rPr>
              <w:t>Risk of insufficient government support for the establishment of the MRV framework.</w:t>
            </w:r>
          </w:p>
        </w:tc>
        <w:tc>
          <w:tcPr>
            <w:tcW w:w="720" w:type="dxa"/>
          </w:tcPr>
          <w:p w14:paraId="69D0FB75" w14:textId="77777777" w:rsidR="005A6E29" w:rsidRPr="00DE660F" w:rsidRDefault="005A6E29" w:rsidP="00FD462B">
            <w:pPr>
              <w:spacing w:after="0"/>
              <w:rPr>
                <w:rFonts w:cs="Calibri"/>
                <w:sz w:val="18"/>
                <w:szCs w:val="18"/>
              </w:rPr>
            </w:pPr>
          </w:p>
        </w:tc>
        <w:tc>
          <w:tcPr>
            <w:tcW w:w="900" w:type="dxa"/>
          </w:tcPr>
          <w:p w14:paraId="114BA32E" w14:textId="77777777" w:rsidR="005A6E29" w:rsidRPr="00DE660F" w:rsidRDefault="005A6E29" w:rsidP="00FD462B">
            <w:pPr>
              <w:spacing w:after="0"/>
              <w:rPr>
                <w:rFonts w:cs="Calibri"/>
                <w:sz w:val="18"/>
                <w:szCs w:val="18"/>
              </w:rPr>
            </w:pPr>
            <w:r w:rsidRPr="00DE660F">
              <w:rPr>
                <w:rFonts w:cs="Calibri"/>
                <w:sz w:val="18"/>
                <w:szCs w:val="18"/>
              </w:rPr>
              <w:t>Political</w:t>
            </w:r>
          </w:p>
        </w:tc>
        <w:tc>
          <w:tcPr>
            <w:tcW w:w="2070" w:type="dxa"/>
          </w:tcPr>
          <w:p w14:paraId="1DBFCFDD" w14:textId="77777777" w:rsidR="005A6E29" w:rsidRPr="00DE660F" w:rsidRDefault="005A6E29" w:rsidP="00FD462B">
            <w:pPr>
              <w:spacing w:after="0"/>
              <w:rPr>
                <w:rFonts w:cs="Calibri"/>
                <w:sz w:val="18"/>
                <w:szCs w:val="18"/>
              </w:rPr>
            </w:pPr>
            <w:r w:rsidRPr="00DE660F">
              <w:rPr>
                <w:rFonts w:asciiTheme="minorHAnsi" w:hAnsiTheme="minorHAnsi" w:cstheme="minorHAnsi"/>
                <w:iCs/>
                <w:szCs w:val="20"/>
              </w:rPr>
              <w:t>Without</w:t>
            </w:r>
            <w:r w:rsidRPr="00DE660F">
              <w:rPr>
                <w:rFonts w:asciiTheme="minorHAnsi" w:hAnsiTheme="minorHAnsi" w:cstheme="minorHAnsi"/>
                <w:i/>
                <w:szCs w:val="20"/>
              </w:rPr>
              <w:t xml:space="preserve"> </w:t>
            </w:r>
            <w:r w:rsidRPr="00DE660F">
              <w:rPr>
                <w:rFonts w:asciiTheme="minorHAnsi" w:hAnsiTheme="minorHAnsi" w:cstheme="minorHAnsi"/>
                <w:szCs w:val="20"/>
              </w:rPr>
              <w:t xml:space="preserve">high-level political support, it is unlikely that there will be active involvement of the relevant ministries in the design, setting and proper operation of the MRV framework. </w:t>
            </w:r>
          </w:p>
          <w:p w14:paraId="629614F2" w14:textId="77777777" w:rsidR="005A6E29" w:rsidRPr="00DE660F" w:rsidRDefault="005A6E29" w:rsidP="00FD462B">
            <w:pPr>
              <w:spacing w:after="0"/>
              <w:rPr>
                <w:rFonts w:cs="Calibri"/>
                <w:sz w:val="18"/>
                <w:szCs w:val="18"/>
              </w:rPr>
            </w:pPr>
          </w:p>
          <w:p w14:paraId="32AE6294" w14:textId="77777777" w:rsidR="005A6E29" w:rsidRPr="00DE660F" w:rsidRDefault="005A6E29" w:rsidP="00FD462B">
            <w:pPr>
              <w:spacing w:after="0"/>
              <w:rPr>
                <w:rFonts w:cs="Calibri"/>
                <w:sz w:val="18"/>
                <w:szCs w:val="18"/>
              </w:rPr>
            </w:pPr>
            <w:r w:rsidRPr="00DE660F">
              <w:rPr>
                <w:rFonts w:cs="Calibri"/>
                <w:sz w:val="18"/>
                <w:szCs w:val="18"/>
              </w:rPr>
              <w:t>P = 1</w:t>
            </w:r>
          </w:p>
          <w:p w14:paraId="6708995C" w14:textId="77777777" w:rsidR="005A6E29" w:rsidRPr="00DE660F" w:rsidRDefault="005A6E29" w:rsidP="00FD462B">
            <w:pPr>
              <w:spacing w:after="0"/>
              <w:rPr>
                <w:rFonts w:cs="Calibri"/>
                <w:sz w:val="18"/>
                <w:szCs w:val="18"/>
              </w:rPr>
            </w:pPr>
            <w:r w:rsidRPr="00DE660F">
              <w:rPr>
                <w:rFonts w:cs="Calibri"/>
                <w:sz w:val="18"/>
                <w:szCs w:val="18"/>
              </w:rPr>
              <w:t xml:space="preserve">I </w:t>
            </w:r>
            <w:proofErr w:type="gramStart"/>
            <w:r w:rsidRPr="00DE660F">
              <w:rPr>
                <w:rFonts w:cs="Calibri"/>
                <w:sz w:val="18"/>
                <w:szCs w:val="18"/>
              </w:rPr>
              <w:t>=  4</w:t>
            </w:r>
            <w:proofErr w:type="gramEnd"/>
          </w:p>
        </w:tc>
        <w:tc>
          <w:tcPr>
            <w:tcW w:w="2438" w:type="dxa"/>
          </w:tcPr>
          <w:p w14:paraId="4FF05735" w14:textId="77777777" w:rsidR="005A6E29" w:rsidRPr="00DE660F" w:rsidRDefault="005A6E29" w:rsidP="00FD462B">
            <w:pPr>
              <w:spacing w:after="0"/>
              <w:rPr>
                <w:rFonts w:cs="Calibri"/>
                <w:sz w:val="18"/>
                <w:szCs w:val="18"/>
              </w:rPr>
            </w:pPr>
            <w:r w:rsidRPr="00DE660F">
              <w:rPr>
                <w:rFonts w:asciiTheme="minorHAnsi" w:hAnsiTheme="minorHAnsi" w:cstheme="minorHAnsi"/>
                <w:spacing w:val="-1"/>
                <w:szCs w:val="20"/>
              </w:rPr>
              <w:t>The fact that the RA Government Decision states that the MRV system shall be established and the Ministry of Environment is responsible for coordination of that process provides a strong motivation.</w:t>
            </w:r>
            <w:r w:rsidRPr="00DE660F">
              <w:rPr>
                <w:rFonts w:asciiTheme="minorHAnsi" w:hAnsiTheme="minorHAnsi" w:cstheme="minorHAnsi"/>
                <w:szCs w:val="20"/>
              </w:rPr>
              <w:t xml:space="preserve"> The formal</w:t>
            </w:r>
            <w:r w:rsidRPr="00DE660F">
              <w:rPr>
                <w:rFonts w:asciiTheme="minorHAnsi" w:hAnsiTheme="minorHAnsi" w:cstheme="minorHAnsi"/>
                <w:spacing w:val="-1"/>
                <w:szCs w:val="20"/>
              </w:rPr>
              <w:t xml:space="preserve"> arrangements that will be developed and proposed within the project shall be validated by the highest officials. This step will allow the government to enforce arrangements regarding ministries and other data providers to produce and report the necessary data in the required time and manner.</w:t>
            </w:r>
          </w:p>
        </w:tc>
        <w:tc>
          <w:tcPr>
            <w:tcW w:w="724" w:type="dxa"/>
          </w:tcPr>
          <w:p w14:paraId="524E5E99" w14:textId="77777777" w:rsidR="005A6E29" w:rsidRPr="00DE660F" w:rsidRDefault="005A6E29" w:rsidP="00FD462B">
            <w:pPr>
              <w:spacing w:after="0"/>
              <w:rPr>
                <w:rFonts w:cs="Calibri"/>
                <w:sz w:val="18"/>
                <w:szCs w:val="18"/>
              </w:rPr>
            </w:pPr>
          </w:p>
        </w:tc>
        <w:tc>
          <w:tcPr>
            <w:tcW w:w="684" w:type="dxa"/>
          </w:tcPr>
          <w:p w14:paraId="23900553" w14:textId="77777777" w:rsidR="005A6E29" w:rsidRPr="00DE660F" w:rsidRDefault="005A6E29" w:rsidP="00FD462B">
            <w:pPr>
              <w:spacing w:after="0"/>
              <w:rPr>
                <w:rFonts w:cs="Calibri"/>
                <w:sz w:val="18"/>
                <w:szCs w:val="18"/>
              </w:rPr>
            </w:pPr>
          </w:p>
        </w:tc>
      </w:tr>
      <w:tr w:rsidR="0083084C" w:rsidRPr="00DE660F" w14:paraId="256DA35C" w14:textId="77777777" w:rsidTr="0083084C">
        <w:tc>
          <w:tcPr>
            <w:tcW w:w="308" w:type="dxa"/>
          </w:tcPr>
          <w:p w14:paraId="2D70A5CB" w14:textId="77777777" w:rsidR="005A6E29" w:rsidRPr="00DE660F" w:rsidRDefault="005A6E29" w:rsidP="00FD462B">
            <w:pPr>
              <w:spacing w:after="0"/>
              <w:rPr>
                <w:rFonts w:cs="Calibri"/>
                <w:sz w:val="18"/>
                <w:szCs w:val="18"/>
              </w:rPr>
            </w:pPr>
            <w:r w:rsidRPr="00DE660F">
              <w:rPr>
                <w:rFonts w:cs="Calibri"/>
                <w:sz w:val="18"/>
                <w:szCs w:val="18"/>
              </w:rPr>
              <w:t>2</w:t>
            </w:r>
          </w:p>
        </w:tc>
        <w:tc>
          <w:tcPr>
            <w:tcW w:w="1414" w:type="dxa"/>
          </w:tcPr>
          <w:p w14:paraId="55952F64" w14:textId="77777777" w:rsidR="005A6E29" w:rsidRPr="00DE660F" w:rsidRDefault="005A6E29" w:rsidP="00FD462B">
            <w:pPr>
              <w:spacing w:after="0"/>
              <w:rPr>
                <w:rFonts w:cs="Calibri"/>
                <w:iCs/>
                <w:sz w:val="18"/>
                <w:szCs w:val="18"/>
              </w:rPr>
            </w:pPr>
            <w:r w:rsidRPr="00DE660F">
              <w:rPr>
                <w:rFonts w:asciiTheme="minorHAnsi" w:hAnsiTheme="minorHAnsi" w:cstheme="minorHAnsi"/>
                <w:iCs/>
                <w:szCs w:val="20"/>
              </w:rPr>
              <w:t>Risk that critical legislation or regulatory elements supporting the MRV framework will fail to be adopted.</w:t>
            </w:r>
          </w:p>
        </w:tc>
        <w:tc>
          <w:tcPr>
            <w:tcW w:w="720" w:type="dxa"/>
          </w:tcPr>
          <w:p w14:paraId="5747F694" w14:textId="77777777" w:rsidR="005A6E29" w:rsidRPr="00DE660F" w:rsidRDefault="005A6E29" w:rsidP="00FD462B">
            <w:pPr>
              <w:spacing w:after="0"/>
              <w:rPr>
                <w:rFonts w:cs="Calibri"/>
                <w:sz w:val="18"/>
                <w:szCs w:val="18"/>
              </w:rPr>
            </w:pPr>
          </w:p>
        </w:tc>
        <w:tc>
          <w:tcPr>
            <w:tcW w:w="900" w:type="dxa"/>
          </w:tcPr>
          <w:p w14:paraId="7ECB7124" w14:textId="77777777" w:rsidR="005A6E29" w:rsidRPr="00DE660F" w:rsidRDefault="005A6E29" w:rsidP="00C579F8">
            <w:pPr>
              <w:spacing w:after="0"/>
              <w:rPr>
                <w:rFonts w:cs="Calibri"/>
                <w:sz w:val="18"/>
                <w:szCs w:val="18"/>
              </w:rPr>
            </w:pPr>
            <w:r w:rsidRPr="00DE660F">
              <w:rPr>
                <w:rFonts w:cs="Calibri"/>
                <w:sz w:val="18"/>
                <w:szCs w:val="18"/>
              </w:rPr>
              <w:t>Regulatory</w:t>
            </w:r>
          </w:p>
        </w:tc>
        <w:tc>
          <w:tcPr>
            <w:tcW w:w="2070" w:type="dxa"/>
          </w:tcPr>
          <w:p w14:paraId="5DC06910" w14:textId="77777777" w:rsidR="005A6E29" w:rsidRPr="00DE660F" w:rsidRDefault="005A6E29" w:rsidP="00FD462B">
            <w:pPr>
              <w:spacing w:after="0"/>
              <w:rPr>
                <w:rFonts w:cs="Calibri"/>
                <w:sz w:val="18"/>
                <w:szCs w:val="18"/>
              </w:rPr>
            </w:pPr>
            <w:r w:rsidRPr="00DE660F">
              <w:rPr>
                <w:rFonts w:asciiTheme="minorHAnsi" w:hAnsiTheme="minorHAnsi" w:cstheme="minorHAnsi"/>
                <w:szCs w:val="20"/>
              </w:rPr>
              <w:t>If data providers are not required to deliver data on an ongoing basis and to monitor their activities, these activities will not take place.</w:t>
            </w:r>
          </w:p>
          <w:p w14:paraId="398B75BC" w14:textId="77777777" w:rsidR="005A6E29" w:rsidRPr="00DE660F" w:rsidRDefault="005A6E29" w:rsidP="00FD462B">
            <w:pPr>
              <w:spacing w:after="0"/>
              <w:rPr>
                <w:rFonts w:cs="Calibri"/>
                <w:sz w:val="18"/>
                <w:szCs w:val="18"/>
              </w:rPr>
            </w:pPr>
            <w:r w:rsidRPr="00DE660F">
              <w:rPr>
                <w:rFonts w:cs="Calibri"/>
                <w:sz w:val="18"/>
                <w:szCs w:val="18"/>
              </w:rPr>
              <w:t>L-M</w:t>
            </w:r>
          </w:p>
          <w:p w14:paraId="36308EDB" w14:textId="77777777" w:rsidR="005A6E29" w:rsidRPr="00DE660F" w:rsidRDefault="005A6E29" w:rsidP="00FD462B">
            <w:pPr>
              <w:spacing w:after="0"/>
              <w:rPr>
                <w:rFonts w:cs="Calibri"/>
                <w:sz w:val="18"/>
                <w:szCs w:val="18"/>
              </w:rPr>
            </w:pPr>
          </w:p>
          <w:p w14:paraId="7FE52E10" w14:textId="77777777" w:rsidR="005A6E29" w:rsidRPr="00DE660F" w:rsidRDefault="005A6E29" w:rsidP="00FD462B">
            <w:pPr>
              <w:spacing w:after="0"/>
              <w:rPr>
                <w:rFonts w:cs="Calibri"/>
                <w:sz w:val="18"/>
                <w:szCs w:val="18"/>
              </w:rPr>
            </w:pPr>
          </w:p>
          <w:p w14:paraId="16251918" w14:textId="77777777" w:rsidR="005A6E29" w:rsidRPr="00DE660F" w:rsidRDefault="005A6E29" w:rsidP="00FD462B">
            <w:pPr>
              <w:spacing w:after="0"/>
              <w:rPr>
                <w:rFonts w:cs="Calibri"/>
                <w:sz w:val="18"/>
                <w:szCs w:val="18"/>
              </w:rPr>
            </w:pPr>
            <w:r w:rsidRPr="00DE660F">
              <w:rPr>
                <w:rFonts w:cs="Calibri"/>
                <w:sz w:val="18"/>
                <w:szCs w:val="18"/>
              </w:rPr>
              <w:t>P = 2</w:t>
            </w:r>
          </w:p>
          <w:p w14:paraId="28407C2C" w14:textId="77777777" w:rsidR="005A6E29" w:rsidRPr="00DE660F" w:rsidRDefault="005A6E29" w:rsidP="00FD462B">
            <w:pPr>
              <w:spacing w:after="0"/>
              <w:rPr>
                <w:rFonts w:cs="Calibri"/>
                <w:sz w:val="18"/>
                <w:szCs w:val="18"/>
              </w:rPr>
            </w:pPr>
            <w:r w:rsidRPr="00DE660F">
              <w:rPr>
                <w:rFonts w:cs="Calibri"/>
                <w:sz w:val="18"/>
                <w:szCs w:val="18"/>
              </w:rPr>
              <w:t xml:space="preserve">I </w:t>
            </w:r>
            <w:proofErr w:type="gramStart"/>
            <w:r w:rsidRPr="00DE660F">
              <w:rPr>
                <w:rFonts w:cs="Calibri"/>
                <w:sz w:val="18"/>
                <w:szCs w:val="18"/>
              </w:rPr>
              <w:t>=  4</w:t>
            </w:r>
            <w:proofErr w:type="gramEnd"/>
          </w:p>
        </w:tc>
        <w:tc>
          <w:tcPr>
            <w:tcW w:w="2438" w:type="dxa"/>
          </w:tcPr>
          <w:p w14:paraId="4CE85E47" w14:textId="77777777" w:rsidR="005A6E29" w:rsidRPr="00DE660F" w:rsidRDefault="0083084C" w:rsidP="00FD462B">
            <w:pPr>
              <w:spacing w:after="0"/>
              <w:rPr>
                <w:rFonts w:cs="Calibri"/>
                <w:sz w:val="18"/>
                <w:szCs w:val="18"/>
              </w:rPr>
            </w:pPr>
            <w:r w:rsidRPr="00DE660F">
              <w:rPr>
                <w:rFonts w:asciiTheme="minorHAnsi" w:hAnsiTheme="minorHAnsi" w:cstheme="minorHAnsi"/>
                <w:spacing w:val="-1"/>
                <w:szCs w:val="20"/>
              </w:rPr>
              <w:t>Component 1 of the project will focus on using the model of a Memorandum of Understanding (MoU), which does not require legislation and has worked successfully in gathering data from different providers for the Energy Balance.</w:t>
            </w:r>
          </w:p>
        </w:tc>
        <w:tc>
          <w:tcPr>
            <w:tcW w:w="724" w:type="dxa"/>
          </w:tcPr>
          <w:p w14:paraId="0975AFC6" w14:textId="77777777" w:rsidR="005A6E29" w:rsidRPr="00DE660F" w:rsidRDefault="005A6E29" w:rsidP="00FD462B">
            <w:pPr>
              <w:spacing w:after="0"/>
              <w:rPr>
                <w:rFonts w:cs="Calibri"/>
                <w:sz w:val="18"/>
                <w:szCs w:val="18"/>
              </w:rPr>
            </w:pPr>
          </w:p>
        </w:tc>
        <w:tc>
          <w:tcPr>
            <w:tcW w:w="684" w:type="dxa"/>
          </w:tcPr>
          <w:p w14:paraId="02E4FA94" w14:textId="77777777" w:rsidR="005A6E29" w:rsidRPr="00DE660F" w:rsidRDefault="005A6E29" w:rsidP="00FD462B">
            <w:pPr>
              <w:spacing w:after="0"/>
              <w:rPr>
                <w:rFonts w:cs="Calibri"/>
                <w:sz w:val="18"/>
                <w:szCs w:val="18"/>
              </w:rPr>
            </w:pPr>
          </w:p>
        </w:tc>
      </w:tr>
      <w:tr w:rsidR="0083084C" w:rsidRPr="00DE660F" w14:paraId="66F07312" w14:textId="77777777" w:rsidTr="0083084C">
        <w:tc>
          <w:tcPr>
            <w:tcW w:w="308" w:type="dxa"/>
          </w:tcPr>
          <w:p w14:paraId="7A20BE9D" w14:textId="77777777" w:rsidR="005A6E29" w:rsidRPr="00DE660F" w:rsidRDefault="005A6E29" w:rsidP="00FD462B">
            <w:pPr>
              <w:spacing w:after="0"/>
              <w:rPr>
                <w:rFonts w:cs="Calibri"/>
                <w:sz w:val="18"/>
                <w:szCs w:val="18"/>
              </w:rPr>
            </w:pPr>
            <w:r w:rsidRPr="00DE660F">
              <w:rPr>
                <w:rFonts w:cs="Calibri"/>
                <w:sz w:val="18"/>
                <w:szCs w:val="18"/>
              </w:rPr>
              <w:t>3</w:t>
            </w:r>
          </w:p>
        </w:tc>
        <w:tc>
          <w:tcPr>
            <w:tcW w:w="1414" w:type="dxa"/>
          </w:tcPr>
          <w:p w14:paraId="553D74BC" w14:textId="77777777" w:rsidR="005A6E29" w:rsidRPr="00DE660F" w:rsidRDefault="005A6E29" w:rsidP="00FD462B">
            <w:pPr>
              <w:spacing w:after="0"/>
              <w:rPr>
                <w:rFonts w:cs="Calibri"/>
                <w:sz w:val="18"/>
                <w:szCs w:val="18"/>
              </w:rPr>
            </w:pPr>
            <w:r w:rsidRPr="00DE660F">
              <w:rPr>
                <w:rFonts w:asciiTheme="minorHAnsi" w:hAnsiTheme="minorHAnsi" w:cstheme="minorHAnsi"/>
                <w:spacing w:val="-1"/>
                <w:szCs w:val="20"/>
              </w:rPr>
              <w:t>Risk of losing the capacity and skills acquired due to staff turnover.</w:t>
            </w:r>
          </w:p>
        </w:tc>
        <w:tc>
          <w:tcPr>
            <w:tcW w:w="720" w:type="dxa"/>
          </w:tcPr>
          <w:p w14:paraId="31B4391F" w14:textId="77777777" w:rsidR="005A6E29" w:rsidRPr="00DE660F" w:rsidRDefault="005A6E29" w:rsidP="00FD462B">
            <w:pPr>
              <w:spacing w:after="0"/>
              <w:rPr>
                <w:rFonts w:cs="Calibri"/>
                <w:sz w:val="18"/>
                <w:szCs w:val="18"/>
              </w:rPr>
            </w:pPr>
          </w:p>
        </w:tc>
        <w:tc>
          <w:tcPr>
            <w:tcW w:w="900" w:type="dxa"/>
          </w:tcPr>
          <w:p w14:paraId="6A003885" w14:textId="77777777" w:rsidR="005A6E29" w:rsidRPr="00DE660F" w:rsidRDefault="005A6E29" w:rsidP="00C579F8">
            <w:pPr>
              <w:spacing w:after="0"/>
              <w:rPr>
                <w:rFonts w:cs="Calibri"/>
                <w:sz w:val="18"/>
                <w:szCs w:val="18"/>
              </w:rPr>
            </w:pPr>
            <w:r w:rsidRPr="00DE660F">
              <w:rPr>
                <w:rFonts w:cs="Calibri"/>
                <w:sz w:val="18"/>
                <w:szCs w:val="18"/>
              </w:rPr>
              <w:t>Organizational</w:t>
            </w:r>
          </w:p>
        </w:tc>
        <w:tc>
          <w:tcPr>
            <w:tcW w:w="2070" w:type="dxa"/>
          </w:tcPr>
          <w:p w14:paraId="2585337D" w14:textId="77777777" w:rsidR="005A6E29" w:rsidRPr="00DE660F" w:rsidRDefault="005A6E29" w:rsidP="00FD462B">
            <w:pPr>
              <w:spacing w:after="0"/>
              <w:rPr>
                <w:rFonts w:asciiTheme="minorHAnsi" w:hAnsiTheme="minorHAnsi" w:cstheme="minorHAnsi"/>
                <w:spacing w:val="-1"/>
                <w:szCs w:val="20"/>
              </w:rPr>
            </w:pPr>
            <w:r w:rsidRPr="00DE660F">
              <w:rPr>
                <w:rFonts w:asciiTheme="minorHAnsi" w:hAnsiTheme="minorHAnsi" w:cstheme="minorHAnsi"/>
                <w:spacing w:val="-1"/>
                <w:szCs w:val="20"/>
              </w:rPr>
              <w:t>If staff leave their positions, the targeted capacity building provided under the project may not be maintained.</w:t>
            </w:r>
          </w:p>
          <w:p w14:paraId="02150ED7" w14:textId="77777777" w:rsidR="005A6E29" w:rsidRPr="00DE660F" w:rsidRDefault="005A6E29" w:rsidP="00FD462B">
            <w:pPr>
              <w:spacing w:after="0"/>
              <w:rPr>
                <w:rFonts w:asciiTheme="minorHAnsi" w:hAnsiTheme="minorHAnsi" w:cstheme="minorHAnsi"/>
                <w:spacing w:val="-1"/>
                <w:szCs w:val="20"/>
              </w:rPr>
            </w:pPr>
          </w:p>
          <w:p w14:paraId="7CE70C11" w14:textId="77777777" w:rsidR="005A6E29" w:rsidRPr="00DE660F" w:rsidRDefault="005A6E29" w:rsidP="00C579F8">
            <w:pPr>
              <w:spacing w:after="0"/>
              <w:rPr>
                <w:rFonts w:cs="Calibri"/>
                <w:sz w:val="18"/>
                <w:szCs w:val="18"/>
              </w:rPr>
            </w:pPr>
            <w:r w:rsidRPr="00DE660F">
              <w:rPr>
                <w:rFonts w:cs="Calibri"/>
                <w:sz w:val="18"/>
                <w:szCs w:val="18"/>
              </w:rPr>
              <w:t>P = 3</w:t>
            </w:r>
          </w:p>
          <w:p w14:paraId="46C6F0B3" w14:textId="77777777" w:rsidR="005A6E29" w:rsidRPr="00DE660F" w:rsidRDefault="005A6E29" w:rsidP="00C579F8">
            <w:pPr>
              <w:spacing w:after="0"/>
              <w:rPr>
                <w:rFonts w:cs="Calibri"/>
                <w:sz w:val="18"/>
                <w:szCs w:val="18"/>
              </w:rPr>
            </w:pPr>
            <w:r w:rsidRPr="00DE660F">
              <w:rPr>
                <w:rFonts w:cs="Calibri"/>
                <w:sz w:val="18"/>
                <w:szCs w:val="18"/>
              </w:rPr>
              <w:t>I = 3</w:t>
            </w:r>
          </w:p>
          <w:p w14:paraId="590CCBA2" w14:textId="77777777" w:rsidR="005A6E29" w:rsidRPr="00DE660F" w:rsidRDefault="005A6E29" w:rsidP="00FD462B">
            <w:pPr>
              <w:spacing w:after="0"/>
              <w:rPr>
                <w:rFonts w:cs="Calibri"/>
                <w:sz w:val="18"/>
                <w:szCs w:val="18"/>
              </w:rPr>
            </w:pPr>
          </w:p>
        </w:tc>
        <w:tc>
          <w:tcPr>
            <w:tcW w:w="2438" w:type="dxa"/>
          </w:tcPr>
          <w:p w14:paraId="5AECE010" w14:textId="77777777" w:rsidR="005A6E29" w:rsidRPr="00DE660F" w:rsidRDefault="00021840" w:rsidP="00FD462B">
            <w:pPr>
              <w:spacing w:after="0"/>
              <w:rPr>
                <w:rFonts w:cs="Calibri"/>
                <w:sz w:val="18"/>
                <w:szCs w:val="18"/>
              </w:rPr>
            </w:pPr>
            <w:r w:rsidRPr="00DE660F">
              <w:rPr>
                <w:rFonts w:asciiTheme="minorHAnsi" w:hAnsiTheme="minorHAnsi" w:cstheme="minorHAnsi"/>
                <w:spacing w:val="-1"/>
                <w:szCs w:val="20"/>
              </w:rPr>
              <w:t xml:space="preserve">Capacity strengthening activities will involve a carefully selected group of relevant experts within each ministry and agency to ensure that capacity can be retained, and succession planning will be discussed as a part of training. Guidelines and methodologies will be produced in written format, and the MRV system and </w:t>
            </w:r>
            <w:r w:rsidRPr="00DE660F">
              <w:rPr>
                <w:rFonts w:asciiTheme="minorHAnsi" w:hAnsiTheme="minorHAnsi" w:cstheme="minorHAnsi"/>
                <w:spacing w:val="-1"/>
                <w:szCs w:val="20"/>
              </w:rPr>
              <w:lastRenderedPageBreak/>
              <w:t>operating procedures will be documented extensively, which will also contribute to retaining institutional memory.</w:t>
            </w:r>
          </w:p>
        </w:tc>
        <w:tc>
          <w:tcPr>
            <w:tcW w:w="724" w:type="dxa"/>
          </w:tcPr>
          <w:p w14:paraId="4C5CBA53" w14:textId="77777777" w:rsidR="005A6E29" w:rsidRPr="00DE660F" w:rsidRDefault="005A6E29" w:rsidP="00FD462B">
            <w:pPr>
              <w:spacing w:after="0"/>
              <w:rPr>
                <w:rFonts w:cs="Calibri"/>
                <w:sz w:val="18"/>
                <w:szCs w:val="18"/>
              </w:rPr>
            </w:pPr>
          </w:p>
        </w:tc>
        <w:tc>
          <w:tcPr>
            <w:tcW w:w="684" w:type="dxa"/>
          </w:tcPr>
          <w:p w14:paraId="1C64ED4D" w14:textId="77777777" w:rsidR="005A6E29" w:rsidRPr="00DE660F" w:rsidRDefault="005A6E29" w:rsidP="00FD462B">
            <w:pPr>
              <w:spacing w:after="0"/>
              <w:rPr>
                <w:rFonts w:cs="Calibri"/>
                <w:sz w:val="18"/>
                <w:szCs w:val="18"/>
              </w:rPr>
            </w:pPr>
          </w:p>
        </w:tc>
      </w:tr>
      <w:tr w:rsidR="0083084C" w:rsidRPr="00DE660F" w14:paraId="00C1889C" w14:textId="77777777" w:rsidTr="0083084C">
        <w:tc>
          <w:tcPr>
            <w:tcW w:w="308" w:type="dxa"/>
          </w:tcPr>
          <w:p w14:paraId="317B5A0C" w14:textId="77777777" w:rsidR="005A6E29" w:rsidRPr="00DE660F" w:rsidRDefault="005A6E29" w:rsidP="00FD462B">
            <w:pPr>
              <w:spacing w:after="0"/>
              <w:rPr>
                <w:rFonts w:cs="Calibri"/>
                <w:sz w:val="18"/>
                <w:szCs w:val="18"/>
              </w:rPr>
            </w:pPr>
            <w:r w:rsidRPr="00DE660F">
              <w:rPr>
                <w:rFonts w:cs="Calibri"/>
                <w:sz w:val="18"/>
                <w:szCs w:val="18"/>
              </w:rPr>
              <w:t>4</w:t>
            </w:r>
          </w:p>
        </w:tc>
        <w:tc>
          <w:tcPr>
            <w:tcW w:w="1414" w:type="dxa"/>
          </w:tcPr>
          <w:p w14:paraId="643A5666" w14:textId="77777777" w:rsidR="005A6E29" w:rsidRPr="00DE660F" w:rsidRDefault="005A6E29" w:rsidP="00FD462B">
            <w:pPr>
              <w:spacing w:after="0"/>
              <w:rPr>
                <w:rFonts w:cs="Calibri"/>
                <w:sz w:val="18"/>
                <w:szCs w:val="18"/>
              </w:rPr>
            </w:pPr>
            <w:r w:rsidRPr="00DE660F">
              <w:rPr>
                <w:rFonts w:asciiTheme="minorHAnsi" w:hAnsiTheme="minorHAnsi" w:cstheme="minorHAnsi"/>
                <w:szCs w:val="20"/>
              </w:rPr>
              <w:t>Lack of proper coordination among institutions involved in the implementation of mitigation measures.</w:t>
            </w:r>
          </w:p>
        </w:tc>
        <w:tc>
          <w:tcPr>
            <w:tcW w:w="720" w:type="dxa"/>
          </w:tcPr>
          <w:p w14:paraId="2D11714E" w14:textId="77777777" w:rsidR="005A6E29" w:rsidRPr="00DE660F" w:rsidRDefault="005A6E29" w:rsidP="00FD462B">
            <w:pPr>
              <w:spacing w:after="0"/>
              <w:rPr>
                <w:rFonts w:cs="Calibri"/>
                <w:sz w:val="18"/>
                <w:szCs w:val="18"/>
              </w:rPr>
            </w:pPr>
          </w:p>
        </w:tc>
        <w:tc>
          <w:tcPr>
            <w:tcW w:w="900" w:type="dxa"/>
          </w:tcPr>
          <w:p w14:paraId="1134868B" w14:textId="77777777" w:rsidR="005A6E29" w:rsidRPr="00DE660F" w:rsidRDefault="005A6E29" w:rsidP="00C579F8">
            <w:pPr>
              <w:spacing w:after="0"/>
              <w:rPr>
                <w:rFonts w:cs="Calibri"/>
                <w:sz w:val="18"/>
                <w:szCs w:val="18"/>
              </w:rPr>
            </w:pPr>
            <w:r w:rsidRPr="00DE660F">
              <w:rPr>
                <w:rFonts w:cs="Calibri"/>
                <w:sz w:val="18"/>
                <w:szCs w:val="18"/>
              </w:rPr>
              <w:t>Organizational</w:t>
            </w:r>
          </w:p>
        </w:tc>
        <w:tc>
          <w:tcPr>
            <w:tcW w:w="2070" w:type="dxa"/>
          </w:tcPr>
          <w:p w14:paraId="271A47BB" w14:textId="77777777" w:rsidR="005A6E29" w:rsidRPr="00DE660F" w:rsidRDefault="005A6E29" w:rsidP="00B02F07">
            <w:pPr>
              <w:spacing w:after="0"/>
              <w:rPr>
                <w:rFonts w:cs="Calibri"/>
                <w:sz w:val="18"/>
                <w:szCs w:val="18"/>
              </w:rPr>
            </w:pPr>
            <w:r w:rsidRPr="00DE660F">
              <w:rPr>
                <w:rFonts w:asciiTheme="minorHAnsi" w:hAnsiTheme="minorHAnsi" w:cstheme="minorHAnsi"/>
                <w:szCs w:val="20"/>
              </w:rPr>
              <w:t xml:space="preserve">If cooperation among different institutions undertaking data collection and analysis is not strong, the ability of the transparency framework to measure and report on mitigation will be limited and different government organizations working independently may produce data that is duplicative or inconsistent. </w:t>
            </w:r>
          </w:p>
          <w:p w14:paraId="363EA47B" w14:textId="77777777" w:rsidR="005A6E29" w:rsidRPr="00DE660F" w:rsidRDefault="005A6E29" w:rsidP="00B02F07">
            <w:pPr>
              <w:spacing w:after="0"/>
              <w:rPr>
                <w:rFonts w:cs="Calibri"/>
                <w:sz w:val="18"/>
                <w:szCs w:val="18"/>
              </w:rPr>
            </w:pPr>
          </w:p>
          <w:p w14:paraId="1C38CA78" w14:textId="77777777" w:rsidR="005A6E29" w:rsidRPr="00DE660F" w:rsidRDefault="005A6E29" w:rsidP="00B02F07">
            <w:pPr>
              <w:spacing w:after="0"/>
              <w:rPr>
                <w:rFonts w:cs="Calibri"/>
                <w:sz w:val="18"/>
                <w:szCs w:val="18"/>
              </w:rPr>
            </w:pPr>
            <w:r w:rsidRPr="00DE660F">
              <w:rPr>
                <w:rFonts w:cs="Calibri"/>
                <w:sz w:val="18"/>
                <w:szCs w:val="18"/>
              </w:rPr>
              <w:t>P=3</w:t>
            </w:r>
          </w:p>
          <w:p w14:paraId="49BC1185" w14:textId="77777777" w:rsidR="005A6E29" w:rsidRPr="00DE660F" w:rsidRDefault="005A6E29" w:rsidP="00B02F07">
            <w:pPr>
              <w:spacing w:after="0"/>
              <w:rPr>
                <w:rFonts w:cs="Calibri"/>
                <w:sz w:val="18"/>
                <w:szCs w:val="18"/>
              </w:rPr>
            </w:pPr>
            <w:r w:rsidRPr="00DE660F">
              <w:rPr>
                <w:rFonts w:cs="Calibri"/>
                <w:sz w:val="18"/>
                <w:szCs w:val="18"/>
              </w:rPr>
              <w:t>I=4</w:t>
            </w:r>
          </w:p>
        </w:tc>
        <w:tc>
          <w:tcPr>
            <w:tcW w:w="2438" w:type="dxa"/>
          </w:tcPr>
          <w:p w14:paraId="4EF8F06F" w14:textId="77777777" w:rsidR="005A6E29" w:rsidRPr="00DE660F" w:rsidRDefault="00021840" w:rsidP="00FD462B">
            <w:pPr>
              <w:spacing w:after="0"/>
              <w:rPr>
                <w:rFonts w:cs="Calibri"/>
                <w:sz w:val="18"/>
                <w:szCs w:val="18"/>
              </w:rPr>
            </w:pPr>
            <w:r w:rsidRPr="00DE660F">
              <w:rPr>
                <w:rFonts w:asciiTheme="minorHAnsi" w:hAnsiTheme="minorHAnsi" w:cstheme="minorHAnsi"/>
                <w:spacing w:val="-1"/>
                <w:szCs w:val="20"/>
              </w:rPr>
              <w:t>The use of the Inter-agency Council (which must be reorganized due to changes in the structure of the Government that were made in June 2019) for coordination among government agencies and the introduction of clearly-defined reporting obligations and data providers that are binding will ensure the engagement of key players and reduce the risk of overlap.</w:t>
            </w:r>
          </w:p>
        </w:tc>
        <w:tc>
          <w:tcPr>
            <w:tcW w:w="724" w:type="dxa"/>
          </w:tcPr>
          <w:p w14:paraId="3F2CB95A" w14:textId="77777777" w:rsidR="005A6E29" w:rsidRPr="00DE660F" w:rsidRDefault="005A6E29" w:rsidP="00FD462B">
            <w:pPr>
              <w:spacing w:after="0"/>
              <w:rPr>
                <w:rFonts w:cs="Calibri"/>
                <w:sz w:val="18"/>
                <w:szCs w:val="18"/>
              </w:rPr>
            </w:pPr>
          </w:p>
        </w:tc>
        <w:tc>
          <w:tcPr>
            <w:tcW w:w="684" w:type="dxa"/>
          </w:tcPr>
          <w:p w14:paraId="31CF822B" w14:textId="77777777" w:rsidR="005A6E29" w:rsidRPr="00DE660F" w:rsidRDefault="005A6E29" w:rsidP="00FD462B">
            <w:pPr>
              <w:spacing w:after="0"/>
              <w:rPr>
                <w:rFonts w:cs="Calibri"/>
                <w:sz w:val="18"/>
                <w:szCs w:val="18"/>
              </w:rPr>
            </w:pPr>
          </w:p>
        </w:tc>
      </w:tr>
    </w:tbl>
    <w:p w14:paraId="1BA28C1C" w14:textId="77777777" w:rsidR="00BB0459" w:rsidRPr="00DE660F" w:rsidRDefault="00BB0459" w:rsidP="00BB0459">
      <w:pPr>
        <w:spacing w:after="0"/>
        <w:rPr>
          <w:rFonts w:cs="Calibri"/>
          <w:sz w:val="18"/>
          <w:szCs w:val="18"/>
        </w:rPr>
      </w:pPr>
    </w:p>
    <w:p w14:paraId="45E5D3EE" w14:textId="77777777" w:rsidR="00F571C6" w:rsidRPr="00DE660F" w:rsidRDefault="00BB0459" w:rsidP="00BB0459">
      <w:pPr>
        <w:pStyle w:val="Heading2"/>
        <w:ind w:left="0"/>
        <w:rPr>
          <w:rFonts w:ascii="Calibri" w:hAnsi="Calibri"/>
          <w:szCs w:val="22"/>
        </w:rPr>
        <w:sectPr w:rsidR="00F571C6" w:rsidRPr="00DE660F" w:rsidSect="0003147B">
          <w:pgSz w:w="12240" w:h="15840"/>
          <w:pgMar w:top="1440" w:right="1440" w:bottom="1440" w:left="1440" w:header="720" w:footer="720" w:gutter="0"/>
          <w:cols w:space="720"/>
          <w:docGrid w:linePitch="360"/>
        </w:sectPr>
      </w:pPr>
      <w:r w:rsidRPr="00DE660F">
        <w:rPr>
          <w:rFonts w:ascii="Calibri" w:hAnsi="Calibri"/>
          <w:szCs w:val="22"/>
        </w:rPr>
        <w:br w:type="page"/>
      </w:r>
    </w:p>
    <w:p w14:paraId="1D003AED" w14:textId="46A66EDF" w:rsidR="00556F17" w:rsidRPr="00DE660F" w:rsidRDefault="00556F17" w:rsidP="00BB0459">
      <w:pPr>
        <w:pStyle w:val="Heading2"/>
        <w:ind w:left="0"/>
        <w:rPr>
          <w:rFonts w:ascii="Calibri" w:hAnsi="Calibri"/>
          <w:szCs w:val="22"/>
        </w:rPr>
      </w:pPr>
      <w:bookmarkStart w:id="30" w:name="_Toc34041346"/>
      <w:r w:rsidRPr="00DE660F">
        <w:rPr>
          <w:rFonts w:ascii="Calibri" w:hAnsi="Calibri"/>
          <w:szCs w:val="22"/>
        </w:rPr>
        <w:lastRenderedPageBreak/>
        <w:t>Annex</w:t>
      </w:r>
      <w:r w:rsidR="00A8080C" w:rsidRPr="00DE660F">
        <w:rPr>
          <w:rFonts w:ascii="Calibri" w:hAnsi="Calibri"/>
          <w:szCs w:val="22"/>
        </w:rPr>
        <w:t xml:space="preserve"> 6</w:t>
      </w:r>
      <w:r w:rsidRPr="00DE660F">
        <w:rPr>
          <w:rFonts w:ascii="Calibri" w:hAnsi="Calibri"/>
          <w:szCs w:val="22"/>
        </w:rPr>
        <w:t xml:space="preserve">: </w:t>
      </w:r>
      <w:r w:rsidR="00DF2D3A" w:rsidRPr="00DE660F">
        <w:rPr>
          <w:rFonts w:ascii="Calibri" w:hAnsi="Calibri"/>
          <w:szCs w:val="22"/>
        </w:rPr>
        <w:t>Overview of Technical Consultancies</w:t>
      </w:r>
      <w:bookmarkEnd w:id="30"/>
    </w:p>
    <w:p w14:paraId="2CE14FA5" w14:textId="77777777" w:rsidR="00D42863" w:rsidRPr="00DE660F" w:rsidRDefault="00D42863" w:rsidP="00D42863">
      <w:pPr>
        <w:jc w:val="left"/>
        <w:rPr>
          <w:rFonts w:cs="Arial"/>
          <w:i/>
          <w:noProof/>
          <w:szCs w:val="20"/>
          <w:lang w:eastAsia="zh-CN"/>
        </w:rPr>
      </w:pPr>
    </w:p>
    <w:tbl>
      <w:tblPr>
        <w:tblpPr w:leftFromText="180" w:rightFromText="180" w:vertAnchor="text" w:horzAnchor="margin" w:tblpXSpec="center" w:tblpY="55"/>
        <w:tblW w:w="12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1417"/>
        <w:gridCol w:w="9361"/>
      </w:tblGrid>
      <w:tr w:rsidR="008C0048" w:rsidRPr="00DE660F" w14:paraId="459FA999" w14:textId="77777777" w:rsidTr="003B55DD">
        <w:trPr>
          <w:tblHeader/>
        </w:trPr>
        <w:tc>
          <w:tcPr>
            <w:tcW w:w="1980" w:type="dxa"/>
            <w:tcBorders>
              <w:top w:val="single" w:sz="4" w:space="0" w:color="auto"/>
              <w:left w:val="single" w:sz="4" w:space="0" w:color="auto"/>
              <w:bottom w:val="single" w:sz="4" w:space="0" w:color="auto"/>
              <w:right w:val="single" w:sz="4" w:space="0" w:color="auto"/>
            </w:tcBorders>
            <w:shd w:val="clear" w:color="auto" w:fill="FDE9D9"/>
            <w:hideMark/>
          </w:tcPr>
          <w:p w14:paraId="5AB93399" w14:textId="77777777" w:rsidR="008C0048" w:rsidRPr="00DE660F" w:rsidRDefault="008C0048" w:rsidP="008C0048">
            <w:pPr>
              <w:rPr>
                <w:b/>
                <w:szCs w:val="20"/>
                <w:lang w:eastAsia="ja-JP"/>
              </w:rPr>
            </w:pPr>
            <w:r w:rsidRPr="00DE660F">
              <w:rPr>
                <w:b/>
                <w:szCs w:val="20"/>
                <w:lang w:eastAsia="ja-JP"/>
              </w:rPr>
              <w:t>Consultant</w:t>
            </w:r>
          </w:p>
        </w:tc>
        <w:tc>
          <w:tcPr>
            <w:tcW w:w="1417" w:type="dxa"/>
            <w:tcBorders>
              <w:top w:val="single" w:sz="4" w:space="0" w:color="auto"/>
              <w:left w:val="single" w:sz="4" w:space="0" w:color="auto"/>
              <w:bottom w:val="single" w:sz="4" w:space="0" w:color="auto"/>
              <w:right w:val="single" w:sz="4" w:space="0" w:color="auto"/>
            </w:tcBorders>
            <w:shd w:val="clear" w:color="auto" w:fill="FDE9D9"/>
            <w:hideMark/>
          </w:tcPr>
          <w:p w14:paraId="0DFD5970" w14:textId="77777777" w:rsidR="008C0048" w:rsidRPr="00DE660F" w:rsidRDefault="008C0048" w:rsidP="008C0048">
            <w:pPr>
              <w:rPr>
                <w:b/>
                <w:szCs w:val="20"/>
                <w:lang w:eastAsia="ja-JP"/>
              </w:rPr>
            </w:pPr>
            <w:r w:rsidRPr="00DE660F">
              <w:rPr>
                <w:b/>
                <w:szCs w:val="20"/>
                <w:lang w:eastAsia="ja-JP"/>
              </w:rPr>
              <w:t>Time Input</w:t>
            </w:r>
          </w:p>
        </w:tc>
        <w:tc>
          <w:tcPr>
            <w:tcW w:w="9361" w:type="dxa"/>
            <w:tcBorders>
              <w:top w:val="single" w:sz="4" w:space="0" w:color="auto"/>
              <w:left w:val="single" w:sz="4" w:space="0" w:color="auto"/>
              <w:bottom w:val="single" w:sz="4" w:space="0" w:color="auto"/>
              <w:right w:val="single" w:sz="4" w:space="0" w:color="auto"/>
            </w:tcBorders>
            <w:shd w:val="clear" w:color="auto" w:fill="FDE9D9"/>
            <w:hideMark/>
          </w:tcPr>
          <w:p w14:paraId="4B5CE3E5" w14:textId="77777777" w:rsidR="008C0048" w:rsidRPr="00DE660F" w:rsidRDefault="008C0048" w:rsidP="008C0048">
            <w:pPr>
              <w:ind w:right="1811"/>
              <w:rPr>
                <w:b/>
                <w:szCs w:val="20"/>
                <w:lang w:eastAsia="ja-JP"/>
              </w:rPr>
            </w:pPr>
            <w:r w:rsidRPr="00DE660F">
              <w:rPr>
                <w:b/>
                <w:szCs w:val="20"/>
                <w:lang w:eastAsia="ja-JP"/>
              </w:rPr>
              <w:t>Tasks, Inputs and Outputs</w:t>
            </w:r>
          </w:p>
        </w:tc>
      </w:tr>
      <w:tr w:rsidR="008C0048" w:rsidRPr="00DE660F" w14:paraId="544DC77F" w14:textId="77777777" w:rsidTr="003B55DD">
        <w:trPr>
          <w:tblHeader/>
        </w:trPr>
        <w:tc>
          <w:tcPr>
            <w:tcW w:w="1980" w:type="dxa"/>
            <w:tcBorders>
              <w:top w:val="single" w:sz="4" w:space="0" w:color="auto"/>
              <w:left w:val="single" w:sz="4" w:space="0" w:color="auto"/>
              <w:bottom w:val="single" w:sz="4" w:space="0" w:color="auto"/>
              <w:right w:val="single" w:sz="4" w:space="0" w:color="auto"/>
            </w:tcBorders>
            <w:shd w:val="clear" w:color="auto" w:fill="FDE9D9"/>
          </w:tcPr>
          <w:p w14:paraId="193A3185" w14:textId="77777777" w:rsidR="008C0048" w:rsidRPr="00DE660F" w:rsidRDefault="008C0048" w:rsidP="008C0048">
            <w:pPr>
              <w:rPr>
                <w:b/>
                <w:szCs w:val="20"/>
                <w:lang w:eastAsia="ja-JP"/>
              </w:rPr>
            </w:pPr>
          </w:p>
        </w:tc>
        <w:tc>
          <w:tcPr>
            <w:tcW w:w="1417" w:type="dxa"/>
            <w:tcBorders>
              <w:top w:val="single" w:sz="4" w:space="0" w:color="auto"/>
              <w:left w:val="single" w:sz="4" w:space="0" w:color="auto"/>
              <w:bottom w:val="single" w:sz="4" w:space="0" w:color="auto"/>
              <w:right w:val="single" w:sz="4" w:space="0" w:color="auto"/>
            </w:tcBorders>
            <w:shd w:val="clear" w:color="auto" w:fill="FDE9D9"/>
          </w:tcPr>
          <w:p w14:paraId="688A741C" w14:textId="77777777" w:rsidR="008C0048" w:rsidRPr="00DE660F" w:rsidRDefault="008C0048" w:rsidP="008C0048">
            <w:pPr>
              <w:rPr>
                <w:b/>
                <w:szCs w:val="20"/>
                <w:lang w:eastAsia="ja-JP"/>
              </w:rPr>
            </w:pPr>
          </w:p>
        </w:tc>
        <w:tc>
          <w:tcPr>
            <w:tcW w:w="9361" w:type="dxa"/>
            <w:tcBorders>
              <w:top w:val="single" w:sz="4" w:space="0" w:color="auto"/>
              <w:left w:val="single" w:sz="4" w:space="0" w:color="auto"/>
              <w:bottom w:val="single" w:sz="4" w:space="0" w:color="auto"/>
              <w:right w:val="single" w:sz="4" w:space="0" w:color="auto"/>
            </w:tcBorders>
            <w:shd w:val="clear" w:color="auto" w:fill="FDE9D9"/>
          </w:tcPr>
          <w:p w14:paraId="22954A3D" w14:textId="77777777" w:rsidR="008C0048" w:rsidRPr="00DE660F" w:rsidRDefault="008C0048" w:rsidP="008C0048">
            <w:pPr>
              <w:ind w:right="1811"/>
              <w:rPr>
                <w:b/>
                <w:szCs w:val="20"/>
                <w:lang w:eastAsia="ja-JP"/>
              </w:rPr>
            </w:pPr>
          </w:p>
        </w:tc>
      </w:tr>
      <w:tr w:rsidR="008C0048" w:rsidRPr="00DE660F" w14:paraId="49682AA0" w14:textId="77777777" w:rsidTr="008C0048">
        <w:tc>
          <w:tcPr>
            <w:tcW w:w="1275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46EB3BF6" w14:textId="77777777" w:rsidR="008C0048" w:rsidRPr="00DE660F" w:rsidRDefault="008C0048" w:rsidP="008C0048">
            <w:pPr>
              <w:jc w:val="center"/>
              <w:rPr>
                <w:i/>
                <w:szCs w:val="20"/>
                <w:lang w:eastAsia="ja-JP"/>
              </w:rPr>
            </w:pPr>
            <w:r w:rsidRPr="00DE660F">
              <w:rPr>
                <w:b/>
                <w:i/>
                <w:szCs w:val="20"/>
                <w:lang w:eastAsia="ja-JP"/>
              </w:rPr>
              <w:t>For Project Management / Monitoring &amp; Evaluation</w:t>
            </w:r>
          </w:p>
        </w:tc>
      </w:tr>
      <w:tr w:rsidR="008C0048" w:rsidRPr="00DE660F" w14:paraId="51951509" w14:textId="77777777" w:rsidTr="008C0048">
        <w:tc>
          <w:tcPr>
            <w:tcW w:w="1275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C38294C" w14:textId="77777777" w:rsidR="008C0048" w:rsidRPr="00DE660F" w:rsidRDefault="008C0048" w:rsidP="008C0048">
            <w:pPr>
              <w:rPr>
                <w:b/>
                <w:i/>
                <w:szCs w:val="20"/>
                <w:lang w:eastAsia="ja-JP"/>
              </w:rPr>
            </w:pPr>
            <w:r w:rsidRPr="00DE660F">
              <w:rPr>
                <w:b/>
                <w:i/>
                <w:szCs w:val="20"/>
                <w:lang w:eastAsia="ja-JP"/>
              </w:rPr>
              <w:t>Local / National contracting</w:t>
            </w:r>
          </w:p>
        </w:tc>
      </w:tr>
      <w:tr w:rsidR="00E64D31" w:rsidRPr="00DE660F" w14:paraId="22E258FB" w14:textId="77777777" w:rsidTr="003B55DD">
        <w:trPr>
          <w:trHeight w:val="866"/>
        </w:trPr>
        <w:tc>
          <w:tcPr>
            <w:tcW w:w="1980" w:type="dxa"/>
            <w:tcBorders>
              <w:top w:val="single" w:sz="4" w:space="0" w:color="auto"/>
              <w:left w:val="single" w:sz="4" w:space="0" w:color="auto"/>
              <w:bottom w:val="single" w:sz="4" w:space="0" w:color="auto"/>
              <w:right w:val="single" w:sz="4" w:space="0" w:color="auto"/>
            </w:tcBorders>
          </w:tcPr>
          <w:p w14:paraId="499D79D4" w14:textId="77777777" w:rsidR="00447599" w:rsidRPr="00DE660F" w:rsidRDefault="00447599" w:rsidP="00447599">
            <w:pPr>
              <w:keepNext/>
              <w:spacing w:before="120"/>
              <w:jc w:val="left"/>
              <w:outlineLvl w:val="4"/>
              <w:rPr>
                <w:iCs/>
                <w:szCs w:val="20"/>
                <w:lang w:eastAsia="ja-JP"/>
              </w:rPr>
            </w:pPr>
            <w:r w:rsidRPr="00DE660F">
              <w:rPr>
                <w:iCs/>
                <w:szCs w:val="20"/>
                <w:lang w:eastAsia="ja-JP"/>
              </w:rPr>
              <w:t>Project Manager/Technical Expert</w:t>
            </w:r>
          </w:p>
          <w:p w14:paraId="3957949B" w14:textId="77777777" w:rsidR="00E64D31" w:rsidRPr="00DE660F" w:rsidRDefault="00447599" w:rsidP="00447599">
            <w:pPr>
              <w:keepNext/>
              <w:spacing w:before="120"/>
              <w:jc w:val="left"/>
              <w:outlineLvl w:val="4"/>
              <w:rPr>
                <w:iCs/>
                <w:szCs w:val="20"/>
                <w:lang w:eastAsia="ja-JP"/>
              </w:rPr>
            </w:pPr>
            <w:r w:rsidRPr="00DE660F">
              <w:rPr>
                <w:iCs/>
                <w:szCs w:val="20"/>
                <w:lang w:eastAsia="ja-JP"/>
              </w:rPr>
              <w:t>$2000/month</w:t>
            </w:r>
          </w:p>
        </w:tc>
        <w:tc>
          <w:tcPr>
            <w:tcW w:w="1417" w:type="dxa"/>
            <w:tcBorders>
              <w:top w:val="single" w:sz="4" w:space="0" w:color="auto"/>
              <w:left w:val="single" w:sz="4" w:space="0" w:color="auto"/>
              <w:bottom w:val="single" w:sz="4" w:space="0" w:color="auto"/>
              <w:right w:val="single" w:sz="4" w:space="0" w:color="auto"/>
            </w:tcBorders>
          </w:tcPr>
          <w:p w14:paraId="6FECC8EF" w14:textId="77777777" w:rsidR="00E64D31" w:rsidRPr="00DE660F" w:rsidRDefault="00447599" w:rsidP="00447599">
            <w:pPr>
              <w:keepNext/>
              <w:pBdr>
                <w:top w:val="single" w:sz="4" w:space="1" w:color="auto"/>
                <w:left w:val="single" w:sz="4" w:space="4" w:color="auto"/>
                <w:bottom w:val="single" w:sz="4" w:space="1" w:color="auto"/>
                <w:right w:val="single" w:sz="4" w:space="4" w:color="auto"/>
              </w:pBdr>
              <w:spacing w:before="120"/>
              <w:jc w:val="left"/>
              <w:outlineLvl w:val="4"/>
              <w:rPr>
                <w:iCs/>
                <w:szCs w:val="20"/>
                <w:lang w:eastAsia="ja-JP"/>
              </w:rPr>
            </w:pPr>
            <w:r w:rsidRPr="00DE660F">
              <w:rPr>
                <w:iCs/>
                <w:szCs w:val="20"/>
                <w:lang w:eastAsia="ja-JP"/>
              </w:rPr>
              <w:t>Full time</w:t>
            </w:r>
          </w:p>
        </w:tc>
        <w:tc>
          <w:tcPr>
            <w:tcW w:w="9361" w:type="dxa"/>
            <w:tcBorders>
              <w:top w:val="single" w:sz="4" w:space="0" w:color="auto"/>
              <w:left w:val="single" w:sz="4" w:space="0" w:color="auto"/>
              <w:bottom w:val="single" w:sz="4" w:space="0" w:color="auto"/>
              <w:right w:val="single" w:sz="4" w:space="0" w:color="auto"/>
            </w:tcBorders>
          </w:tcPr>
          <w:p w14:paraId="69E575BA" w14:textId="77777777" w:rsidR="00E64D31" w:rsidRPr="00DE660F" w:rsidRDefault="00447599" w:rsidP="008C0048">
            <w:pPr>
              <w:keepNext/>
              <w:pBdr>
                <w:top w:val="single" w:sz="4" w:space="1" w:color="auto"/>
                <w:left w:val="single" w:sz="4" w:space="4" w:color="auto"/>
                <w:bottom w:val="single" w:sz="4" w:space="1" w:color="auto"/>
                <w:right w:val="single" w:sz="4" w:space="4" w:color="auto"/>
              </w:pBdr>
              <w:spacing w:before="120"/>
              <w:outlineLvl w:val="4"/>
              <w:rPr>
                <w:iCs/>
                <w:szCs w:val="20"/>
                <w:lang w:eastAsia="ja-JP"/>
              </w:rPr>
            </w:pPr>
            <w:r w:rsidRPr="00DE660F">
              <w:rPr>
                <w:iCs/>
                <w:szCs w:val="20"/>
                <w:lang w:eastAsia="ja-JP"/>
              </w:rPr>
              <w:t>The Project Manager/Technical Expert (PM), will be responsible for the overall management of the project, including the mobilization of all project inputs, supervision over project staff, consultants and sub-contractors. See the full TOR in Annex 7 for details.</w:t>
            </w:r>
          </w:p>
        </w:tc>
      </w:tr>
      <w:tr w:rsidR="00447599" w:rsidRPr="00DE660F" w14:paraId="24FE18F9" w14:textId="77777777" w:rsidTr="003B55DD">
        <w:tc>
          <w:tcPr>
            <w:tcW w:w="1980" w:type="dxa"/>
            <w:tcBorders>
              <w:top w:val="single" w:sz="4" w:space="0" w:color="auto"/>
              <w:left w:val="single" w:sz="4" w:space="0" w:color="auto"/>
              <w:bottom w:val="single" w:sz="4" w:space="0" w:color="auto"/>
              <w:right w:val="single" w:sz="4" w:space="0" w:color="auto"/>
            </w:tcBorders>
          </w:tcPr>
          <w:p w14:paraId="2D00F7A6" w14:textId="77777777" w:rsidR="00447599" w:rsidRPr="00DE660F" w:rsidRDefault="00447599" w:rsidP="008C0048">
            <w:pPr>
              <w:rPr>
                <w:szCs w:val="20"/>
                <w:lang w:eastAsia="ja-JP"/>
              </w:rPr>
            </w:pPr>
            <w:r w:rsidRPr="00DE660F">
              <w:rPr>
                <w:szCs w:val="20"/>
                <w:lang w:eastAsia="ja-JP"/>
              </w:rPr>
              <w:t>Project Expert Team Assistant</w:t>
            </w:r>
          </w:p>
          <w:p w14:paraId="192955FA" w14:textId="77777777" w:rsidR="003B55DD" w:rsidRPr="00DE660F" w:rsidRDefault="003B55DD" w:rsidP="003B55DD">
            <w:pPr>
              <w:rPr>
                <w:szCs w:val="20"/>
                <w:lang w:eastAsia="ja-JP"/>
              </w:rPr>
            </w:pPr>
            <w:r w:rsidRPr="00DE660F">
              <w:rPr>
                <w:iCs/>
                <w:szCs w:val="20"/>
                <w:lang w:eastAsia="ja-JP"/>
              </w:rPr>
              <w:t>$1100/month</w:t>
            </w:r>
          </w:p>
        </w:tc>
        <w:tc>
          <w:tcPr>
            <w:tcW w:w="1417" w:type="dxa"/>
            <w:tcBorders>
              <w:top w:val="single" w:sz="4" w:space="0" w:color="auto"/>
              <w:left w:val="single" w:sz="4" w:space="0" w:color="auto"/>
              <w:bottom w:val="single" w:sz="4" w:space="0" w:color="auto"/>
              <w:right w:val="single" w:sz="4" w:space="0" w:color="auto"/>
            </w:tcBorders>
          </w:tcPr>
          <w:p w14:paraId="61D413E9" w14:textId="77777777" w:rsidR="00447599" w:rsidRPr="00DE660F" w:rsidRDefault="00447599" w:rsidP="00FC090C">
            <w:pPr>
              <w:jc w:val="left"/>
              <w:rPr>
                <w:iCs/>
                <w:szCs w:val="20"/>
                <w:lang w:eastAsia="ja-JP"/>
              </w:rPr>
            </w:pPr>
            <w:r w:rsidRPr="00DE660F">
              <w:rPr>
                <w:iCs/>
                <w:szCs w:val="20"/>
                <w:lang w:eastAsia="ja-JP"/>
              </w:rPr>
              <w:t>Full time</w:t>
            </w:r>
          </w:p>
        </w:tc>
        <w:tc>
          <w:tcPr>
            <w:tcW w:w="9361" w:type="dxa"/>
            <w:tcBorders>
              <w:top w:val="single" w:sz="4" w:space="0" w:color="auto"/>
              <w:left w:val="single" w:sz="4" w:space="0" w:color="auto"/>
              <w:bottom w:val="single" w:sz="4" w:space="0" w:color="auto"/>
              <w:right w:val="single" w:sz="4" w:space="0" w:color="auto"/>
            </w:tcBorders>
          </w:tcPr>
          <w:p w14:paraId="200CC569" w14:textId="77777777" w:rsidR="00447599" w:rsidRPr="00DE660F" w:rsidRDefault="003B55DD" w:rsidP="00447599">
            <w:pPr>
              <w:rPr>
                <w:szCs w:val="20"/>
                <w:lang w:eastAsia="ja-JP"/>
              </w:rPr>
            </w:pPr>
            <w:r w:rsidRPr="00DE660F">
              <w:rPr>
                <w:szCs w:val="20"/>
                <w:lang w:eastAsia="ja-JP"/>
              </w:rPr>
              <w:t>Assist the PM in in day-to-day management and oversite of project</w:t>
            </w:r>
            <w:r w:rsidR="002D73F2" w:rsidRPr="00DE660F">
              <w:rPr>
                <w:szCs w:val="20"/>
                <w:lang w:eastAsia="ja-JP"/>
              </w:rPr>
              <w:t>, in c</w:t>
            </w:r>
            <w:r w:rsidR="002D73F2" w:rsidRPr="00DE660F">
              <w:rPr>
                <w:rFonts w:asciiTheme="minorHAnsi" w:hAnsiTheme="minorHAnsi" w:cstheme="minorHAnsi"/>
                <w:szCs w:val="20"/>
              </w:rPr>
              <w:t>onducting data collection and review, compilation of background materials for use in reporting, discussions and briefing sessions, prepare components of presentations and briefings</w:t>
            </w:r>
          </w:p>
        </w:tc>
      </w:tr>
      <w:tr w:rsidR="008C0048" w:rsidRPr="00DE660F" w14:paraId="78BDDB2D" w14:textId="77777777" w:rsidTr="008C0048">
        <w:trPr>
          <w:trHeight w:val="431"/>
        </w:trPr>
        <w:tc>
          <w:tcPr>
            <w:tcW w:w="1275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4310DB67" w14:textId="77777777" w:rsidR="008C0048" w:rsidRPr="00DE660F" w:rsidRDefault="008C0048" w:rsidP="008C0048">
            <w:pPr>
              <w:rPr>
                <w:b/>
                <w:i/>
                <w:szCs w:val="20"/>
                <w:lang w:eastAsia="ja-JP"/>
              </w:rPr>
            </w:pPr>
            <w:r w:rsidRPr="00DE660F">
              <w:rPr>
                <w:b/>
                <w:i/>
                <w:szCs w:val="20"/>
                <w:lang w:eastAsia="ja-JP"/>
              </w:rPr>
              <w:t>International / Regional and global contracting</w:t>
            </w:r>
          </w:p>
        </w:tc>
      </w:tr>
      <w:tr w:rsidR="008C0048" w:rsidRPr="00DE660F" w14:paraId="59AA23A9" w14:textId="77777777" w:rsidTr="003B55DD">
        <w:trPr>
          <w:trHeight w:val="1128"/>
        </w:trPr>
        <w:tc>
          <w:tcPr>
            <w:tcW w:w="1980" w:type="dxa"/>
            <w:tcBorders>
              <w:top w:val="single" w:sz="4" w:space="0" w:color="auto"/>
              <w:left w:val="single" w:sz="4" w:space="0" w:color="auto"/>
              <w:bottom w:val="single" w:sz="4" w:space="0" w:color="auto"/>
              <w:right w:val="single" w:sz="4" w:space="0" w:color="auto"/>
            </w:tcBorders>
            <w:vAlign w:val="center"/>
          </w:tcPr>
          <w:p w14:paraId="268E489B" w14:textId="77777777" w:rsidR="008C0048" w:rsidRPr="00DE660F" w:rsidRDefault="008C0048" w:rsidP="008C0048">
            <w:pPr>
              <w:jc w:val="left"/>
              <w:rPr>
                <w:rFonts w:asciiTheme="minorHAnsi" w:hAnsiTheme="minorHAnsi" w:cstheme="minorHAnsi"/>
                <w:iCs/>
                <w:szCs w:val="20"/>
                <w:lang w:eastAsia="ja-JP"/>
              </w:rPr>
            </w:pPr>
            <w:r w:rsidRPr="00DE660F">
              <w:rPr>
                <w:rFonts w:asciiTheme="minorHAnsi" w:hAnsiTheme="minorHAnsi" w:cstheme="minorHAnsi"/>
                <w:iCs/>
                <w:szCs w:val="20"/>
                <w:lang w:eastAsia="ja-JP"/>
              </w:rPr>
              <w:t>IC/ Technical Advisor</w:t>
            </w:r>
          </w:p>
          <w:p w14:paraId="3B843481" w14:textId="77777777" w:rsidR="008C0048" w:rsidRPr="00DE660F" w:rsidRDefault="008C0048" w:rsidP="003B55DD">
            <w:pPr>
              <w:jc w:val="left"/>
              <w:rPr>
                <w:rFonts w:asciiTheme="minorHAnsi" w:hAnsiTheme="minorHAnsi" w:cstheme="minorHAnsi"/>
                <w:iCs/>
                <w:szCs w:val="20"/>
                <w:lang w:eastAsia="ja-JP"/>
              </w:rPr>
            </w:pPr>
            <w:r w:rsidRPr="00DE660F">
              <w:rPr>
                <w:rFonts w:asciiTheme="minorHAnsi" w:hAnsiTheme="minorHAnsi" w:cstheme="minorHAnsi"/>
                <w:iCs/>
                <w:szCs w:val="20"/>
                <w:lang w:eastAsia="ja-JP"/>
              </w:rPr>
              <w:t>Rate: $</w:t>
            </w:r>
            <w:r w:rsidR="003B55DD" w:rsidRPr="00DE660F">
              <w:rPr>
                <w:rFonts w:asciiTheme="minorHAnsi" w:hAnsiTheme="minorHAnsi" w:cstheme="minorHAnsi"/>
                <w:iCs/>
                <w:szCs w:val="20"/>
                <w:lang w:eastAsia="ja-JP"/>
              </w:rPr>
              <w:t>550</w:t>
            </w:r>
            <w:r w:rsidRPr="00DE660F">
              <w:rPr>
                <w:rFonts w:asciiTheme="minorHAnsi" w:hAnsiTheme="minorHAnsi" w:cstheme="minorHAnsi"/>
                <w:iCs/>
                <w:szCs w:val="20"/>
                <w:lang w:eastAsia="ja-JP"/>
              </w:rPr>
              <w:t>/</w:t>
            </w:r>
            <w:r w:rsidR="003B55DD" w:rsidRPr="00DE660F">
              <w:rPr>
                <w:rFonts w:asciiTheme="minorHAnsi" w:hAnsiTheme="minorHAnsi" w:cstheme="minorHAnsi"/>
                <w:iCs/>
                <w:szCs w:val="20"/>
                <w:lang w:eastAsia="ja-JP"/>
              </w:rPr>
              <w:t>day</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9DF1CAB" w14:textId="77777777" w:rsidR="008C0048" w:rsidRPr="00DE660F" w:rsidRDefault="003B55DD" w:rsidP="008C0048">
            <w:pPr>
              <w:jc w:val="left"/>
              <w:rPr>
                <w:rFonts w:asciiTheme="minorHAnsi" w:hAnsiTheme="minorHAnsi" w:cstheme="minorHAnsi"/>
                <w:iCs/>
                <w:szCs w:val="20"/>
                <w:lang w:eastAsia="ja-JP"/>
              </w:rPr>
            </w:pPr>
            <w:r w:rsidRPr="00DE660F">
              <w:rPr>
                <w:rFonts w:asciiTheme="minorHAnsi" w:hAnsiTheme="minorHAnsi" w:cstheme="minorHAnsi"/>
                <w:iCs/>
                <w:szCs w:val="20"/>
                <w:lang w:eastAsia="ja-JP"/>
              </w:rPr>
              <w:t>125 days</w:t>
            </w:r>
            <w:r w:rsidR="008C0048" w:rsidRPr="00DE660F">
              <w:rPr>
                <w:rFonts w:asciiTheme="minorHAnsi" w:hAnsiTheme="minorHAnsi" w:cstheme="minorHAnsi"/>
                <w:iCs/>
                <w:szCs w:val="20"/>
                <w:lang w:eastAsia="ja-JP"/>
              </w:rPr>
              <w:t xml:space="preserve"> / over 3 years</w:t>
            </w:r>
          </w:p>
        </w:tc>
        <w:tc>
          <w:tcPr>
            <w:tcW w:w="9361" w:type="dxa"/>
            <w:tcBorders>
              <w:top w:val="single" w:sz="4" w:space="0" w:color="auto"/>
              <w:left w:val="single" w:sz="4" w:space="0" w:color="auto"/>
              <w:bottom w:val="single" w:sz="4" w:space="0" w:color="auto"/>
              <w:right w:val="single" w:sz="4" w:space="0" w:color="auto"/>
            </w:tcBorders>
            <w:vAlign w:val="center"/>
          </w:tcPr>
          <w:p w14:paraId="5F5BA3DC" w14:textId="77777777" w:rsidR="008C0048" w:rsidRPr="00DE660F" w:rsidRDefault="008C0048" w:rsidP="003B55DD">
            <w:pPr>
              <w:jc w:val="left"/>
              <w:rPr>
                <w:rFonts w:asciiTheme="minorHAnsi" w:hAnsiTheme="minorHAnsi" w:cstheme="minorHAnsi"/>
                <w:iCs/>
                <w:szCs w:val="20"/>
                <w:lang w:eastAsia="ja-JP"/>
              </w:rPr>
            </w:pPr>
            <w:r w:rsidRPr="00DE660F">
              <w:rPr>
                <w:rFonts w:asciiTheme="minorHAnsi" w:hAnsiTheme="minorHAnsi" w:cstheme="minorHAnsi"/>
                <w:iCs/>
                <w:szCs w:val="20"/>
                <w:lang w:eastAsia="ja-JP"/>
              </w:rPr>
              <w:t xml:space="preserve">The Technical Adviser will be responsible for providing overall technical backstopping and management support to the Project.  </w:t>
            </w:r>
            <w:r w:rsidRPr="00DE660F">
              <w:rPr>
                <w:iCs/>
                <w:szCs w:val="20"/>
                <w:lang w:eastAsia="ja-JP"/>
              </w:rPr>
              <w:t>Under Component 1, the LTA will provide guidance on the legal arrangements for transparency in Armenia and on legal and regulatory approaches for ensuring continuous data exchange on a formal basis among institutions.  Under Component 2, the LTA will provide guidance and inputs to the technical specifications for the MRV system and will monitor the work of consultants and companies developing the system as needed.  Under Component 3, the LTA will propose suitable templates, methodologies, and training curricula and will support capacity strengthening in all areas of the reporting frameworks.</w:t>
            </w:r>
          </w:p>
        </w:tc>
      </w:tr>
      <w:tr w:rsidR="008C0048" w:rsidRPr="00DE660F" w14:paraId="3D2718F2" w14:textId="77777777" w:rsidTr="003B55DD">
        <w:trPr>
          <w:trHeight w:val="1128"/>
        </w:trPr>
        <w:tc>
          <w:tcPr>
            <w:tcW w:w="1980" w:type="dxa"/>
            <w:tcBorders>
              <w:top w:val="single" w:sz="4" w:space="0" w:color="auto"/>
              <w:left w:val="single" w:sz="4" w:space="0" w:color="auto"/>
              <w:bottom w:val="single" w:sz="4" w:space="0" w:color="auto"/>
              <w:right w:val="single" w:sz="4" w:space="0" w:color="auto"/>
            </w:tcBorders>
          </w:tcPr>
          <w:p w14:paraId="6F26E415" w14:textId="77777777" w:rsidR="008C0048" w:rsidRPr="00DE660F" w:rsidRDefault="008C0048" w:rsidP="008C0048">
            <w:pPr>
              <w:keepNext/>
              <w:spacing w:before="120"/>
              <w:outlineLvl w:val="4"/>
              <w:rPr>
                <w:rFonts w:asciiTheme="minorHAnsi" w:hAnsiTheme="minorHAnsi" w:cstheme="minorHAnsi"/>
                <w:iCs/>
                <w:szCs w:val="20"/>
                <w:lang w:eastAsia="ja-JP"/>
              </w:rPr>
            </w:pPr>
            <w:r w:rsidRPr="00DE660F">
              <w:rPr>
                <w:rFonts w:asciiTheme="minorHAnsi" w:hAnsiTheme="minorHAnsi" w:cstheme="minorHAnsi"/>
                <w:iCs/>
                <w:szCs w:val="20"/>
                <w:lang w:eastAsia="ja-JP"/>
              </w:rPr>
              <w:t>IC / Evaluator</w:t>
            </w:r>
          </w:p>
          <w:p w14:paraId="4208E3BA" w14:textId="77777777" w:rsidR="008C0048" w:rsidRPr="00DE660F" w:rsidRDefault="008C0048" w:rsidP="008C0048">
            <w:pPr>
              <w:keepNext/>
              <w:spacing w:before="120"/>
              <w:outlineLvl w:val="4"/>
              <w:rPr>
                <w:rFonts w:asciiTheme="minorHAnsi" w:hAnsiTheme="minorHAnsi" w:cstheme="minorHAnsi"/>
                <w:iCs/>
                <w:szCs w:val="20"/>
                <w:lang w:eastAsia="ja-JP"/>
              </w:rPr>
            </w:pPr>
            <w:r w:rsidRPr="00DE660F">
              <w:rPr>
                <w:rFonts w:asciiTheme="minorHAnsi" w:hAnsiTheme="minorHAnsi" w:cstheme="minorHAnsi"/>
                <w:iCs/>
                <w:szCs w:val="20"/>
                <w:lang w:eastAsia="ja-JP"/>
              </w:rPr>
              <w:t>Lump sum including travel: $20,000</w:t>
            </w:r>
          </w:p>
        </w:tc>
        <w:tc>
          <w:tcPr>
            <w:tcW w:w="1417" w:type="dxa"/>
            <w:tcBorders>
              <w:top w:val="single" w:sz="4" w:space="0" w:color="auto"/>
              <w:left w:val="single" w:sz="4" w:space="0" w:color="auto"/>
              <w:bottom w:val="single" w:sz="4" w:space="0" w:color="auto"/>
              <w:right w:val="single" w:sz="4" w:space="0" w:color="auto"/>
            </w:tcBorders>
          </w:tcPr>
          <w:p w14:paraId="6A153833" w14:textId="77777777" w:rsidR="008C0048" w:rsidRPr="00DE660F" w:rsidRDefault="008C0048" w:rsidP="00A828B4">
            <w:pPr>
              <w:jc w:val="left"/>
              <w:rPr>
                <w:rFonts w:asciiTheme="minorHAnsi" w:hAnsiTheme="minorHAnsi" w:cstheme="minorHAnsi"/>
                <w:iCs/>
                <w:szCs w:val="20"/>
                <w:lang w:eastAsia="ja-JP"/>
              </w:rPr>
            </w:pPr>
            <w:r w:rsidRPr="00DE660F">
              <w:rPr>
                <w:rFonts w:asciiTheme="minorHAnsi" w:hAnsiTheme="minorHAnsi" w:cstheme="minorHAnsi"/>
                <w:iCs/>
                <w:szCs w:val="20"/>
                <w:lang w:eastAsia="ja-JP"/>
              </w:rPr>
              <w:t>The final quarter of the project</w:t>
            </w:r>
          </w:p>
        </w:tc>
        <w:tc>
          <w:tcPr>
            <w:tcW w:w="9361" w:type="dxa"/>
            <w:tcBorders>
              <w:top w:val="single" w:sz="4" w:space="0" w:color="auto"/>
              <w:left w:val="single" w:sz="4" w:space="0" w:color="auto"/>
              <w:bottom w:val="single" w:sz="4" w:space="0" w:color="auto"/>
              <w:right w:val="single" w:sz="4" w:space="0" w:color="auto"/>
            </w:tcBorders>
          </w:tcPr>
          <w:p w14:paraId="4B19F05E" w14:textId="77777777" w:rsidR="008C0048" w:rsidRPr="00DE660F" w:rsidRDefault="008C0048" w:rsidP="008C0048">
            <w:pPr>
              <w:contextualSpacing/>
              <w:rPr>
                <w:rFonts w:asciiTheme="minorHAnsi" w:hAnsiTheme="minorHAnsi" w:cstheme="minorHAnsi"/>
                <w:iCs/>
                <w:szCs w:val="20"/>
                <w:lang w:eastAsia="ja-JP"/>
              </w:rPr>
            </w:pPr>
            <w:r w:rsidRPr="00DE660F">
              <w:rPr>
                <w:rFonts w:asciiTheme="minorHAnsi" w:hAnsiTheme="minorHAnsi" w:cstheme="minorHAnsi"/>
                <w:iCs/>
                <w:szCs w:val="20"/>
                <w:lang w:eastAsia="ja-JP"/>
              </w:rPr>
              <w:t xml:space="preserve">The IC / Evaluator will conduct the external terminal evaluation of the project and contribute to the project final report (Output 4.1.1). The primary output will be the terminal evaluation report and </w:t>
            </w:r>
            <w:r w:rsidR="00265062" w:rsidRPr="00DE660F">
              <w:rPr>
                <w:rFonts w:asciiTheme="minorHAnsi" w:hAnsiTheme="minorHAnsi" w:cstheme="minorHAnsi"/>
                <w:iCs/>
                <w:szCs w:val="20"/>
                <w:lang w:eastAsia="ja-JP"/>
              </w:rPr>
              <w:t>a presentation</w:t>
            </w:r>
            <w:r w:rsidRPr="00DE660F">
              <w:rPr>
                <w:rFonts w:asciiTheme="minorHAnsi" w:hAnsiTheme="minorHAnsi" w:cstheme="minorHAnsi"/>
                <w:iCs/>
                <w:szCs w:val="20"/>
                <w:lang w:eastAsia="ja-JP"/>
              </w:rPr>
              <w:t xml:space="preserve"> of its findings to the project team and / or the project steering committee. </w:t>
            </w:r>
            <w:proofErr w:type="spellStart"/>
            <w:r w:rsidRPr="00DE660F">
              <w:rPr>
                <w:rFonts w:asciiTheme="minorHAnsi" w:hAnsiTheme="minorHAnsi" w:cstheme="minorHAnsi"/>
                <w:iCs/>
                <w:szCs w:val="20"/>
                <w:lang w:eastAsia="ja-JP"/>
              </w:rPr>
              <w:t>ToRs</w:t>
            </w:r>
            <w:proofErr w:type="spellEnd"/>
            <w:r w:rsidRPr="00DE660F">
              <w:rPr>
                <w:rFonts w:asciiTheme="minorHAnsi" w:hAnsiTheme="minorHAnsi" w:cstheme="minorHAnsi"/>
                <w:iCs/>
                <w:szCs w:val="20"/>
                <w:lang w:eastAsia="ja-JP"/>
              </w:rPr>
              <w:t xml:space="preserve"> are provided in Annex 7.</w:t>
            </w:r>
          </w:p>
        </w:tc>
      </w:tr>
      <w:tr w:rsidR="008C0048" w:rsidRPr="00DE660F" w14:paraId="0D1291CD" w14:textId="77777777" w:rsidTr="008C0048">
        <w:tc>
          <w:tcPr>
            <w:tcW w:w="1275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FF4CABE" w14:textId="77777777" w:rsidR="008C0048" w:rsidRPr="00DE660F" w:rsidRDefault="008C0048" w:rsidP="008C0048">
            <w:pPr>
              <w:jc w:val="center"/>
              <w:rPr>
                <w:i/>
                <w:szCs w:val="20"/>
                <w:lang w:eastAsia="ja-JP"/>
              </w:rPr>
            </w:pPr>
            <w:r w:rsidRPr="00DE660F">
              <w:rPr>
                <w:b/>
                <w:i/>
                <w:szCs w:val="20"/>
                <w:lang w:eastAsia="ja-JP"/>
              </w:rPr>
              <w:t>For Technical Assistance</w:t>
            </w:r>
          </w:p>
        </w:tc>
      </w:tr>
      <w:tr w:rsidR="008C0048" w:rsidRPr="00DE660F" w14:paraId="12352291" w14:textId="77777777" w:rsidTr="008C0048">
        <w:tc>
          <w:tcPr>
            <w:tcW w:w="1275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C70107C" w14:textId="77777777" w:rsidR="008C0048" w:rsidRPr="00DE660F" w:rsidRDefault="008C0048" w:rsidP="008C0048">
            <w:pPr>
              <w:jc w:val="center"/>
              <w:rPr>
                <w:b/>
                <w:i/>
                <w:szCs w:val="20"/>
                <w:lang w:eastAsia="ja-JP"/>
              </w:rPr>
            </w:pPr>
            <w:r w:rsidRPr="00DE660F">
              <w:rPr>
                <w:b/>
                <w:i/>
                <w:szCs w:val="20"/>
                <w:lang w:eastAsia="ja-JP"/>
              </w:rPr>
              <w:t>Component 1</w:t>
            </w:r>
          </w:p>
        </w:tc>
      </w:tr>
      <w:tr w:rsidR="008C0048" w:rsidRPr="00DE660F" w14:paraId="7775296E" w14:textId="77777777" w:rsidTr="008C0048">
        <w:tc>
          <w:tcPr>
            <w:tcW w:w="1275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B7BCD06" w14:textId="77777777" w:rsidR="008C0048" w:rsidRPr="00DE660F" w:rsidRDefault="008C0048" w:rsidP="008C0048">
            <w:pPr>
              <w:rPr>
                <w:b/>
                <w:i/>
                <w:szCs w:val="20"/>
                <w:lang w:eastAsia="ja-JP"/>
              </w:rPr>
            </w:pPr>
            <w:r w:rsidRPr="00DE660F">
              <w:rPr>
                <w:b/>
                <w:i/>
                <w:szCs w:val="20"/>
                <w:lang w:eastAsia="ja-JP"/>
              </w:rPr>
              <w:t>Local / National contracting</w:t>
            </w:r>
          </w:p>
        </w:tc>
      </w:tr>
      <w:tr w:rsidR="008C0048" w:rsidRPr="00DE660F" w14:paraId="65F6B5CF" w14:textId="77777777" w:rsidTr="003B55DD">
        <w:tc>
          <w:tcPr>
            <w:tcW w:w="1980" w:type="dxa"/>
            <w:tcBorders>
              <w:top w:val="single" w:sz="4" w:space="0" w:color="auto"/>
              <w:left w:val="single" w:sz="4" w:space="0" w:color="auto"/>
              <w:bottom w:val="single" w:sz="4" w:space="0" w:color="auto"/>
              <w:right w:val="single" w:sz="4" w:space="0" w:color="auto"/>
            </w:tcBorders>
          </w:tcPr>
          <w:p w14:paraId="64C36163" w14:textId="77777777" w:rsidR="008C0048" w:rsidRPr="00DE660F" w:rsidRDefault="008C0048" w:rsidP="00CF79BF">
            <w:pPr>
              <w:jc w:val="left"/>
              <w:rPr>
                <w:iCs/>
                <w:szCs w:val="20"/>
                <w:lang w:eastAsia="ja-JP"/>
              </w:rPr>
            </w:pPr>
            <w:r w:rsidRPr="00DE660F">
              <w:rPr>
                <w:iCs/>
                <w:szCs w:val="20"/>
                <w:lang w:eastAsia="ja-JP"/>
              </w:rPr>
              <w:t>Legal Expert</w:t>
            </w:r>
          </w:p>
        </w:tc>
        <w:tc>
          <w:tcPr>
            <w:tcW w:w="1417" w:type="dxa"/>
            <w:tcBorders>
              <w:top w:val="single" w:sz="4" w:space="0" w:color="auto"/>
              <w:left w:val="single" w:sz="4" w:space="0" w:color="auto"/>
              <w:bottom w:val="single" w:sz="4" w:space="0" w:color="auto"/>
              <w:right w:val="single" w:sz="4" w:space="0" w:color="auto"/>
            </w:tcBorders>
          </w:tcPr>
          <w:p w14:paraId="367BF9B1" w14:textId="77777777" w:rsidR="008C0048" w:rsidRPr="00DE660F" w:rsidRDefault="003B55DD" w:rsidP="00CF79BF">
            <w:pPr>
              <w:jc w:val="left"/>
              <w:rPr>
                <w:i/>
                <w:szCs w:val="20"/>
                <w:lang w:eastAsia="ja-JP"/>
              </w:rPr>
            </w:pPr>
            <w:r w:rsidRPr="00DE660F">
              <w:rPr>
                <w:color w:val="000000"/>
                <w:szCs w:val="20"/>
                <w:lang w:bidi="th-TH"/>
              </w:rPr>
              <w:t>$200x 50 day</w:t>
            </w:r>
          </w:p>
        </w:tc>
        <w:tc>
          <w:tcPr>
            <w:tcW w:w="9361" w:type="dxa"/>
            <w:tcBorders>
              <w:top w:val="single" w:sz="4" w:space="0" w:color="auto"/>
              <w:left w:val="single" w:sz="4" w:space="0" w:color="auto"/>
              <w:bottom w:val="single" w:sz="4" w:space="0" w:color="auto"/>
              <w:right w:val="single" w:sz="4" w:space="0" w:color="auto"/>
            </w:tcBorders>
          </w:tcPr>
          <w:p w14:paraId="4D26D643" w14:textId="77777777" w:rsidR="008C0048" w:rsidRPr="00DE660F" w:rsidRDefault="008C0048" w:rsidP="00CF79BF">
            <w:pPr>
              <w:spacing w:after="0"/>
              <w:contextualSpacing/>
              <w:jc w:val="left"/>
              <w:rPr>
                <w:rFonts w:eastAsia="MS Mincho"/>
                <w:iCs/>
                <w:noProof/>
                <w:szCs w:val="20"/>
                <w:lang w:eastAsia="ja-JP"/>
              </w:rPr>
            </w:pPr>
            <w:r w:rsidRPr="00DE660F">
              <w:rPr>
                <w:rFonts w:eastAsia="MS Mincho"/>
                <w:iCs/>
                <w:noProof/>
                <w:szCs w:val="20"/>
                <w:lang w:eastAsia="ja-JP"/>
              </w:rPr>
              <w:t>The legal expert will have two primary outputs: an assessment and recommendations on arrangements for legal arrangements regarding the transparency framework (Output 1.1.1); and an assessment and recommendations on arrangements for data sharing among institutions (Output 1.1.2).</w:t>
            </w:r>
          </w:p>
        </w:tc>
      </w:tr>
      <w:tr w:rsidR="003B55DD" w:rsidRPr="00DE660F" w14:paraId="0F4BA2EF" w14:textId="77777777" w:rsidTr="003B55DD">
        <w:tc>
          <w:tcPr>
            <w:tcW w:w="1980" w:type="dxa"/>
            <w:tcBorders>
              <w:top w:val="single" w:sz="4" w:space="0" w:color="auto"/>
              <w:left w:val="single" w:sz="4" w:space="0" w:color="auto"/>
              <w:bottom w:val="single" w:sz="4" w:space="0" w:color="auto"/>
              <w:right w:val="single" w:sz="4" w:space="0" w:color="auto"/>
            </w:tcBorders>
          </w:tcPr>
          <w:p w14:paraId="44A9AE80" w14:textId="77777777" w:rsidR="003B55DD" w:rsidRPr="00DE660F" w:rsidRDefault="00B865DA" w:rsidP="00CF79BF">
            <w:pPr>
              <w:jc w:val="left"/>
              <w:rPr>
                <w:iCs/>
                <w:szCs w:val="20"/>
                <w:lang w:eastAsia="ja-JP"/>
              </w:rPr>
            </w:pPr>
            <w:r w:rsidRPr="00DE660F">
              <w:rPr>
                <w:color w:val="000000"/>
                <w:szCs w:val="20"/>
                <w:lang w:bidi="th-TH"/>
              </w:rPr>
              <w:lastRenderedPageBreak/>
              <w:t>Mitigation</w:t>
            </w:r>
            <w:r w:rsidR="003B55DD" w:rsidRPr="00DE660F">
              <w:rPr>
                <w:color w:val="000000"/>
                <w:szCs w:val="20"/>
                <w:lang w:bidi="th-TH"/>
              </w:rPr>
              <w:t xml:space="preserve"> expert</w:t>
            </w:r>
          </w:p>
        </w:tc>
        <w:tc>
          <w:tcPr>
            <w:tcW w:w="1417" w:type="dxa"/>
            <w:tcBorders>
              <w:top w:val="single" w:sz="4" w:space="0" w:color="auto"/>
              <w:left w:val="single" w:sz="4" w:space="0" w:color="auto"/>
              <w:bottom w:val="single" w:sz="4" w:space="0" w:color="auto"/>
              <w:right w:val="single" w:sz="4" w:space="0" w:color="auto"/>
            </w:tcBorders>
          </w:tcPr>
          <w:p w14:paraId="3C983858" w14:textId="77777777" w:rsidR="003B55DD" w:rsidRPr="00DE660F" w:rsidRDefault="003B55DD" w:rsidP="00CF79BF">
            <w:pPr>
              <w:jc w:val="left"/>
              <w:rPr>
                <w:color w:val="000000"/>
                <w:szCs w:val="20"/>
                <w:lang w:bidi="th-TH"/>
              </w:rPr>
            </w:pPr>
            <w:r w:rsidRPr="00DE660F">
              <w:rPr>
                <w:color w:val="000000"/>
                <w:szCs w:val="20"/>
                <w:lang w:bidi="th-TH"/>
              </w:rPr>
              <w:t>$</w:t>
            </w:r>
            <w:r w:rsidR="00CF79BF" w:rsidRPr="00DE660F">
              <w:rPr>
                <w:color w:val="000000"/>
                <w:szCs w:val="20"/>
                <w:lang w:bidi="th-TH"/>
              </w:rPr>
              <w:t>150x</w:t>
            </w:r>
            <w:r w:rsidRPr="00DE660F">
              <w:rPr>
                <w:color w:val="000000"/>
                <w:szCs w:val="20"/>
                <w:lang w:bidi="th-TH"/>
              </w:rPr>
              <w:t>180 days</w:t>
            </w:r>
          </w:p>
        </w:tc>
        <w:tc>
          <w:tcPr>
            <w:tcW w:w="9361" w:type="dxa"/>
            <w:tcBorders>
              <w:top w:val="single" w:sz="4" w:space="0" w:color="auto"/>
              <w:left w:val="single" w:sz="4" w:space="0" w:color="auto"/>
              <w:bottom w:val="single" w:sz="4" w:space="0" w:color="auto"/>
              <w:right w:val="single" w:sz="4" w:space="0" w:color="auto"/>
            </w:tcBorders>
          </w:tcPr>
          <w:p w14:paraId="36B66BA0" w14:textId="77777777" w:rsidR="003B55DD" w:rsidRPr="00DE660F" w:rsidRDefault="003B55DD" w:rsidP="00B865DA">
            <w:pPr>
              <w:spacing w:after="0"/>
              <w:contextualSpacing/>
              <w:jc w:val="left"/>
              <w:rPr>
                <w:color w:val="000000"/>
                <w:szCs w:val="20"/>
                <w:lang w:bidi="th-TH"/>
              </w:rPr>
            </w:pPr>
            <w:r w:rsidRPr="00DE660F">
              <w:rPr>
                <w:color w:val="000000"/>
                <w:szCs w:val="20"/>
                <w:lang w:bidi="th-TH"/>
              </w:rPr>
              <w:t xml:space="preserve">The </w:t>
            </w:r>
            <w:r w:rsidR="00B865DA" w:rsidRPr="00DE660F">
              <w:rPr>
                <w:color w:val="000000"/>
                <w:szCs w:val="20"/>
                <w:lang w:bidi="th-TH"/>
              </w:rPr>
              <w:t>Mitigation</w:t>
            </w:r>
            <w:r w:rsidRPr="00DE660F">
              <w:rPr>
                <w:color w:val="000000"/>
                <w:szCs w:val="20"/>
                <w:lang w:bidi="th-TH"/>
              </w:rPr>
              <w:t xml:space="preserve"> expert will be responsible for identification and assessment of institutional functions, comparative strength and weaknesses of corresponding institutions as data providers. </w:t>
            </w:r>
          </w:p>
        </w:tc>
      </w:tr>
      <w:tr w:rsidR="00CF79BF" w:rsidRPr="00DE660F" w14:paraId="0A0EC264" w14:textId="77777777" w:rsidTr="003B55DD">
        <w:tc>
          <w:tcPr>
            <w:tcW w:w="1980" w:type="dxa"/>
            <w:tcBorders>
              <w:top w:val="single" w:sz="4" w:space="0" w:color="auto"/>
              <w:left w:val="single" w:sz="4" w:space="0" w:color="auto"/>
              <w:bottom w:val="single" w:sz="4" w:space="0" w:color="auto"/>
              <w:right w:val="single" w:sz="4" w:space="0" w:color="auto"/>
            </w:tcBorders>
          </w:tcPr>
          <w:p w14:paraId="63B65B14" w14:textId="77777777" w:rsidR="00CF79BF" w:rsidRPr="00DE660F" w:rsidRDefault="001A78AC" w:rsidP="00CF79BF">
            <w:pPr>
              <w:jc w:val="left"/>
              <w:rPr>
                <w:color w:val="000000"/>
                <w:szCs w:val="20"/>
                <w:lang w:bidi="th-TH"/>
              </w:rPr>
            </w:pPr>
            <w:r w:rsidRPr="00DE660F">
              <w:rPr>
                <w:color w:val="000000"/>
                <w:szCs w:val="20"/>
                <w:lang w:bidi="th-TH"/>
              </w:rPr>
              <w:t>Communication</w:t>
            </w:r>
            <w:r w:rsidR="00B865DA" w:rsidRPr="00DE660F">
              <w:rPr>
                <w:color w:val="000000"/>
                <w:szCs w:val="20"/>
                <w:lang w:bidi="th-TH"/>
              </w:rPr>
              <w:t>s</w:t>
            </w:r>
            <w:r w:rsidRPr="00DE660F">
              <w:rPr>
                <w:color w:val="000000"/>
                <w:szCs w:val="20"/>
                <w:lang w:bidi="th-TH"/>
              </w:rPr>
              <w:t xml:space="preserve"> </w:t>
            </w:r>
            <w:r w:rsidR="00CF79BF" w:rsidRPr="00DE660F">
              <w:rPr>
                <w:color w:val="000000"/>
                <w:szCs w:val="20"/>
                <w:lang w:bidi="th-TH"/>
              </w:rPr>
              <w:t>expert</w:t>
            </w:r>
          </w:p>
        </w:tc>
        <w:tc>
          <w:tcPr>
            <w:tcW w:w="1417" w:type="dxa"/>
            <w:tcBorders>
              <w:top w:val="single" w:sz="4" w:space="0" w:color="auto"/>
              <w:left w:val="single" w:sz="4" w:space="0" w:color="auto"/>
              <w:bottom w:val="single" w:sz="4" w:space="0" w:color="auto"/>
              <w:right w:val="single" w:sz="4" w:space="0" w:color="auto"/>
            </w:tcBorders>
          </w:tcPr>
          <w:p w14:paraId="65D0E734" w14:textId="77777777" w:rsidR="00CF79BF" w:rsidRPr="00DE660F" w:rsidRDefault="00CF79BF" w:rsidP="00CF79BF">
            <w:pPr>
              <w:jc w:val="left"/>
              <w:rPr>
                <w:color w:val="000000"/>
                <w:szCs w:val="20"/>
                <w:lang w:bidi="th-TH"/>
              </w:rPr>
            </w:pPr>
            <w:r w:rsidRPr="00DE660F">
              <w:rPr>
                <w:color w:val="000000"/>
                <w:szCs w:val="20"/>
                <w:lang w:bidi="th-TH"/>
              </w:rPr>
              <w:t>$140 x 80 days</w:t>
            </w:r>
          </w:p>
        </w:tc>
        <w:tc>
          <w:tcPr>
            <w:tcW w:w="9361" w:type="dxa"/>
            <w:tcBorders>
              <w:top w:val="single" w:sz="4" w:space="0" w:color="auto"/>
              <w:left w:val="single" w:sz="4" w:space="0" w:color="auto"/>
              <w:bottom w:val="single" w:sz="4" w:space="0" w:color="auto"/>
              <w:right w:val="single" w:sz="4" w:space="0" w:color="auto"/>
            </w:tcBorders>
          </w:tcPr>
          <w:p w14:paraId="1A42A709" w14:textId="77777777" w:rsidR="00CF79BF" w:rsidRPr="00DE660F" w:rsidRDefault="00265062" w:rsidP="00CF79BF">
            <w:pPr>
              <w:spacing w:after="0"/>
              <w:contextualSpacing/>
              <w:jc w:val="left"/>
              <w:rPr>
                <w:color w:val="000000"/>
                <w:szCs w:val="20"/>
                <w:lang w:bidi="th-TH"/>
              </w:rPr>
            </w:pPr>
            <w:r w:rsidRPr="00DE660F">
              <w:rPr>
                <w:color w:val="000000"/>
                <w:szCs w:val="20"/>
                <w:lang w:bidi="th-TH"/>
              </w:rPr>
              <w:t>The Communications</w:t>
            </w:r>
            <w:r w:rsidR="00B865DA" w:rsidRPr="00DE660F">
              <w:rPr>
                <w:color w:val="000000"/>
                <w:szCs w:val="20"/>
                <w:lang w:bidi="th-TH"/>
              </w:rPr>
              <w:t xml:space="preserve"> </w:t>
            </w:r>
            <w:r w:rsidR="00CF79BF" w:rsidRPr="00DE660F">
              <w:rPr>
                <w:color w:val="000000"/>
                <w:szCs w:val="20"/>
                <w:lang w:bidi="th-TH"/>
              </w:rPr>
              <w:t xml:space="preserve">expert will be responsible for establishing links with other development programs, drafting  and implementation of communication strategy with beneficiaries, </w:t>
            </w:r>
            <w:r w:rsidR="00CF79BF" w:rsidRPr="00DE660F">
              <w:rPr>
                <w:rFonts w:eastAsia="MS Mincho"/>
                <w:iCs/>
                <w:noProof/>
                <w:szCs w:val="20"/>
                <w:lang w:eastAsia="ja-JP"/>
              </w:rPr>
              <w:t xml:space="preserve"> will develop and maintain content on the web portal (Output 3.3.2) and will oversee knowledge management activities and knowledge sharing at the regional and global level (Output 4.1.2)</w:t>
            </w:r>
          </w:p>
        </w:tc>
      </w:tr>
    </w:tbl>
    <w:p w14:paraId="734419B1" w14:textId="77777777" w:rsidR="00F571C6" w:rsidRPr="00DE660F" w:rsidRDefault="00F571C6">
      <w:pPr>
        <w:spacing w:after="0"/>
        <w:jc w:val="left"/>
      </w:pPr>
    </w:p>
    <w:p w14:paraId="169A9151" w14:textId="77777777" w:rsidR="00240303" w:rsidRPr="00DE660F" w:rsidRDefault="00240303">
      <w:pPr>
        <w:spacing w:after="0"/>
        <w:jc w:val="left"/>
      </w:pPr>
    </w:p>
    <w:p w14:paraId="42C58733" w14:textId="77777777" w:rsidR="00240303" w:rsidRPr="00DE660F" w:rsidRDefault="00240303">
      <w:pPr>
        <w:spacing w:after="0"/>
        <w:jc w:val="left"/>
      </w:pPr>
    </w:p>
    <w:tbl>
      <w:tblPr>
        <w:tblpPr w:leftFromText="180" w:rightFromText="180" w:vertAnchor="text" w:horzAnchor="margin" w:tblpY="41"/>
        <w:tblW w:w="12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9350"/>
      </w:tblGrid>
      <w:tr w:rsidR="00240303" w:rsidRPr="00DE660F" w14:paraId="75BDDB6E" w14:textId="77777777" w:rsidTr="00D57F1B">
        <w:tc>
          <w:tcPr>
            <w:tcW w:w="12753"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EE080E7" w14:textId="77777777" w:rsidR="00240303" w:rsidRPr="00DE660F" w:rsidRDefault="00240303" w:rsidP="00D57F1B">
            <w:pPr>
              <w:jc w:val="center"/>
              <w:rPr>
                <w:b/>
                <w:i/>
                <w:szCs w:val="20"/>
                <w:lang w:eastAsia="ja-JP"/>
              </w:rPr>
            </w:pPr>
            <w:r w:rsidRPr="00DE660F">
              <w:rPr>
                <w:b/>
                <w:i/>
                <w:szCs w:val="20"/>
                <w:lang w:eastAsia="ja-JP"/>
              </w:rPr>
              <w:t>Component 2</w:t>
            </w:r>
          </w:p>
        </w:tc>
      </w:tr>
      <w:tr w:rsidR="00240303" w:rsidRPr="00DE660F" w14:paraId="57ABF386" w14:textId="77777777" w:rsidTr="00D57F1B">
        <w:tc>
          <w:tcPr>
            <w:tcW w:w="12753"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F981009" w14:textId="77777777" w:rsidR="00240303" w:rsidRPr="00DE660F" w:rsidRDefault="00240303" w:rsidP="00D57F1B">
            <w:pPr>
              <w:jc w:val="left"/>
              <w:rPr>
                <w:b/>
                <w:i/>
                <w:szCs w:val="20"/>
                <w:lang w:eastAsia="ja-JP"/>
              </w:rPr>
            </w:pPr>
            <w:r w:rsidRPr="00DE660F">
              <w:rPr>
                <w:b/>
                <w:i/>
                <w:szCs w:val="20"/>
                <w:lang w:eastAsia="ja-JP"/>
              </w:rPr>
              <w:t>Local / National contracting</w:t>
            </w:r>
          </w:p>
        </w:tc>
      </w:tr>
      <w:tr w:rsidR="00240303" w:rsidRPr="00DE660F" w14:paraId="17D6FFC1" w14:textId="77777777" w:rsidTr="00D57F1B">
        <w:tc>
          <w:tcPr>
            <w:tcW w:w="1963" w:type="dxa"/>
            <w:tcBorders>
              <w:top w:val="single" w:sz="4" w:space="0" w:color="auto"/>
              <w:left w:val="single" w:sz="4" w:space="0" w:color="auto"/>
              <w:bottom w:val="single" w:sz="4" w:space="0" w:color="auto"/>
              <w:right w:val="single" w:sz="4" w:space="0" w:color="auto"/>
            </w:tcBorders>
          </w:tcPr>
          <w:p w14:paraId="7AAA35BE" w14:textId="77777777" w:rsidR="00240303" w:rsidRPr="00DE660F" w:rsidRDefault="00240303" w:rsidP="00D57F1B">
            <w:pPr>
              <w:jc w:val="left"/>
              <w:rPr>
                <w:iCs/>
                <w:szCs w:val="20"/>
                <w:lang w:eastAsia="ja-JP"/>
              </w:rPr>
            </w:pPr>
            <w:r w:rsidRPr="00DE660F">
              <w:rPr>
                <w:iCs/>
              </w:rPr>
              <w:t>IT Expert for development of web design and interface support</w:t>
            </w:r>
          </w:p>
        </w:tc>
        <w:tc>
          <w:tcPr>
            <w:tcW w:w="1440" w:type="dxa"/>
            <w:tcBorders>
              <w:top w:val="single" w:sz="4" w:space="0" w:color="auto"/>
              <w:left w:val="single" w:sz="4" w:space="0" w:color="auto"/>
              <w:bottom w:val="single" w:sz="4" w:space="0" w:color="auto"/>
              <w:right w:val="single" w:sz="4" w:space="0" w:color="auto"/>
            </w:tcBorders>
          </w:tcPr>
          <w:p w14:paraId="6EDCA099" w14:textId="77777777" w:rsidR="00240303" w:rsidRPr="00DE660F" w:rsidRDefault="00240303" w:rsidP="00D57F1B">
            <w:pPr>
              <w:jc w:val="left"/>
              <w:rPr>
                <w:iCs/>
                <w:szCs w:val="20"/>
                <w:lang w:eastAsia="ja-JP"/>
              </w:rPr>
            </w:pPr>
            <w:r w:rsidRPr="00DE660F">
              <w:rPr>
                <w:iCs/>
                <w:szCs w:val="20"/>
                <w:lang w:eastAsia="ja-JP"/>
              </w:rPr>
              <w:t>$160x70 days</w:t>
            </w:r>
          </w:p>
        </w:tc>
        <w:tc>
          <w:tcPr>
            <w:tcW w:w="9350" w:type="dxa"/>
            <w:tcBorders>
              <w:top w:val="single" w:sz="4" w:space="0" w:color="auto"/>
              <w:left w:val="single" w:sz="4" w:space="0" w:color="auto"/>
              <w:bottom w:val="single" w:sz="4" w:space="0" w:color="auto"/>
              <w:right w:val="single" w:sz="4" w:space="0" w:color="auto"/>
            </w:tcBorders>
          </w:tcPr>
          <w:p w14:paraId="210A010C" w14:textId="77777777" w:rsidR="00240303" w:rsidRPr="00DE660F" w:rsidRDefault="00240303" w:rsidP="00D57F1B">
            <w:pPr>
              <w:spacing w:after="0"/>
              <w:contextualSpacing/>
              <w:jc w:val="left"/>
              <w:rPr>
                <w:rFonts w:eastAsia="MS Mincho"/>
                <w:iCs/>
                <w:noProof/>
                <w:szCs w:val="20"/>
                <w:lang w:eastAsia="ja-JP"/>
              </w:rPr>
            </w:pPr>
            <w:r w:rsidRPr="00DE660F">
              <w:rPr>
                <w:rFonts w:eastAsia="MS Mincho"/>
                <w:iCs/>
                <w:noProof/>
                <w:szCs w:val="20"/>
                <w:lang w:eastAsia="ja-JP"/>
              </w:rPr>
              <w:t>The IT Expert’s outputs will include tending documentation and the development of a long-term data storage and archiving strategy (Output 2.1.1) and recommendations on the design and operation of the web ports (Output 2.1.2).</w:t>
            </w:r>
          </w:p>
        </w:tc>
      </w:tr>
      <w:tr w:rsidR="00240303" w:rsidRPr="00DE660F" w14:paraId="3020BD5D" w14:textId="77777777" w:rsidTr="00D57F1B">
        <w:tc>
          <w:tcPr>
            <w:tcW w:w="1963" w:type="dxa"/>
            <w:tcBorders>
              <w:top w:val="single" w:sz="4" w:space="0" w:color="auto"/>
              <w:left w:val="single" w:sz="4" w:space="0" w:color="auto"/>
              <w:bottom w:val="single" w:sz="4" w:space="0" w:color="auto"/>
              <w:right w:val="single" w:sz="4" w:space="0" w:color="auto"/>
            </w:tcBorders>
          </w:tcPr>
          <w:p w14:paraId="2E1E5326" w14:textId="77777777" w:rsidR="00240303" w:rsidRPr="00DE660F" w:rsidRDefault="00240303" w:rsidP="00D57F1B">
            <w:pPr>
              <w:jc w:val="left"/>
              <w:rPr>
                <w:iCs/>
              </w:rPr>
            </w:pPr>
            <w:r w:rsidRPr="00DE660F">
              <w:rPr>
                <w:iCs/>
                <w:color w:val="000000"/>
                <w:szCs w:val="20"/>
                <w:lang w:bidi="th-TH"/>
              </w:rPr>
              <w:t>National</w:t>
            </w:r>
            <w:r w:rsidRPr="00DE660F">
              <w:rPr>
                <w:color w:val="000000"/>
                <w:szCs w:val="20"/>
                <w:lang w:bidi="th-TH"/>
              </w:rPr>
              <w:t xml:space="preserve"> environmental expert  </w:t>
            </w:r>
          </w:p>
        </w:tc>
        <w:tc>
          <w:tcPr>
            <w:tcW w:w="1440" w:type="dxa"/>
            <w:tcBorders>
              <w:top w:val="single" w:sz="4" w:space="0" w:color="auto"/>
              <w:left w:val="single" w:sz="4" w:space="0" w:color="auto"/>
              <w:bottom w:val="single" w:sz="4" w:space="0" w:color="auto"/>
              <w:right w:val="single" w:sz="4" w:space="0" w:color="auto"/>
            </w:tcBorders>
          </w:tcPr>
          <w:p w14:paraId="5C68AFF2" w14:textId="77777777" w:rsidR="00240303" w:rsidRPr="00DE660F" w:rsidRDefault="00240303" w:rsidP="00D57F1B">
            <w:pPr>
              <w:jc w:val="left"/>
              <w:rPr>
                <w:iCs/>
                <w:szCs w:val="20"/>
                <w:lang w:eastAsia="ja-JP"/>
              </w:rPr>
            </w:pPr>
            <w:r w:rsidRPr="00DE660F">
              <w:rPr>
                <w:color w:val="000000"/>
                <w:szCs w:val="20"/>
                <w:lang w:bidi="th-TH"/>
              </w:rPr>
              <w:t>$140x160 days</w:t>
            </w:r>
          </w:p>
        </w:tc>
        <w:tc>
          <w:tcPr>
            <w:tcW w:w="9350" w:type="dxa"/>
            <w:tcBorders>
              <w:top w:val="single" w:sz="4" w:space="0" w:color="auto"/>
              <w:left w:val="single" w:sz="4" w:space="0" w:color="auto"/>
              <w:bottom w:val="single" w:sz="4" w:space="0" w:color="auto"/>
              <w:right w:val="single" w:sz="4" w:space="0" w:color="auto"/>
            </w:tcBorders>
          </w:tcPr>
          <w:p w14:paraId="3732BA45" w14:textId="77777777" w:rsidR="00240303" w:rsidRPr="00DE660F" w:rsidRDefault="00240303" w:rsidP="00D57F1B">
            <w:pPr>
              <w:spacing w:after="0"/>
              <w:contextualSpacing/>
              <w:jc w:val="left"/>
              <w:rPr>
                <w:rFonts w:eastAsia="MS Mincho"/>
                <w:iCs/>
                <w:noProof/>
                <w:szCs w:val="20"/>
                <w:lang w:eastAsia="ja-JP"/>
              </w:rPr>
            </w:pPr>
            <w:r w:rsidRPr="00DE660F">
              <w:rPr>
                <w:iCs/>
                <w:color w:val="000000"/>
                <w:szCs w:val="20"/>
                <w:lang w:bidi="th-TH"/>
              </w:rPr>
              <w:t>National</w:t>
            </w:r>
            <w:r w:rsidRPr="00DE660F">
              <w:rPr>
                <w:color w:val="000000"/>
                <w:szCs w:val="20"/>
                <w:lang w:bidi="th-TH"/>
              </w:rPr>
              <w:t xml:space="preserve"> environmental expert   will be </w:t>
            </w:r>
            <w:proofErr w:type="gramStart"/>
            <w:r w:rsidRPr="00DE660F">
              <w:rPr>
                <w:color w:val="000000"/>
                <w:szCs w:val="20"/>
                <w:lang w:bidi="th-TH"/>
              </w:rPr>
              <w:t>responsible  for</w:t>
            </w:r>
            <w:proofErr w:type="gramEnd"/>
            <w:r w:rsidRPr="00DE660F">
              <w:rPr>
                <w:color w:val="000000"/>
                <w:szCs w:val="20"/>
                <w:lang w:bidi="th-TH"/>
              </w:rPr>
              <w:t xml:space="preserve"> identification of the data providers, data flow, support  International MRV consultant and Project manager in development of reporting protocols, including compliance with key national reporting content and time frames for NDC</w:t>
            </w:r>
          </w:p>
        </w:tc>
      </w:tr>
      <w:tr w:rsidR="00240303" w:rsidRPr="00DE660F" w14:paraId="400364AB" w14:textId="77777777" w:rsidTr="00D57F1B">
        <w:tc>
          <w:tcPr>
            <w:tcW w:w="1963" w:type="dxa"/>
            <w:tcBorders>
              <w:top w:val="single" w:sz="4" w:space="0" w:color="auto"/>
              <w:left w:val="single" w:sz="4" w:space="0" w:color="auto"/>
              <w:bottom w:val="single" w:sz="4" w:space="0" w:color="auto"/>
              <w:right w:val="single" w:sz="4" w:space="0" w:color="auto"/>
            </w:tcBorders>
          </w:tcPr>
          <w:p w14:paraId="730D5985" w14:textId="77777777" w:rsidR="00240303" w:rsidRPr="00DE660F" w:rsidRDefault="00240303" w:rsidP="00D57F1B">
            <w:pPr>
              <w:jc w:val="left"/>
              <w:rPr>
                <w:iCs/>
              </w:rPr>
            </w:pPr>
            <w:r w:rsidRPr="00DE660F">
              <w:rPr>
                <w:color w:val="000000"/>
                <w:szCs w:val="20"/>
                <w:lang w:bidi="th-TH"/>
              </w:rPr>
              <w:t>National GHG inventory expert</w:t>
            </w:r>
          </w:p>
        </w:tc>
        <w:tc>
          <w:tcPr>
            <w:tcW w:w="1440" w:type="dxa"/>
            <w:tcBorders>
              <w:top w:val="single" w:sz="4" w:space="0" w:color="auto"/>
              <w:left w:val="single" w:sz="4" w:space="0" w:color="auto"/>
              <w:bottom w:val="single" w:sz="4" w:space="0" w:color="auto"/>
              <w:right w:val="single" w:sz="4" w:space="0" w:color="auto"/>
            </w:tcBorders>
          </w:tcPr>
          <w:p w14:paraId="6230411F" w14:textId="77777777" w:rsidR="00240303" w:rsidRPr="00DE660F" w:rsidRDefault="00240303" w:rsidP="00D57F1B">
            <w:pPr>
              <w:rPr>
                <w:iCs/>
                <w:szCs w:val="20"/>
                <w:lang w:eastAsia="ja-JP"/>
              </w:rPr>
            </w:pPr>
            <w:r w:rsidRPr="00DE660F">
              <w:rPr>
                <w:color w:val="000000"/>
                <w:szCs w:val="20"/>
                <w:lang w:bidi="th-TH"/>
              </w:rPr>
              <w:t>$140x 60 days</w:t>
            </w:r>
          </w:p>
        </w:tc>
        <w:tc>
          <w:tcPr>
            <w:tcW w:w="9350" w:type="dxa"/>
            <w:tcBorders>
              <w:top w:val="single" w:sz="4" w:space="0" w:color="auto"/>
              <w:left w:val="single" w:sz="4" w:space="0" w:color="auto"/>
              <w:bottom w:val="single" w:sz="4" w:space="0" w:color="auto"/>
              <w:right w:val="single" w:sz="4" w:space="0" w:color="auto"/>
            </w:tcBorders>
          </w:tcPr>
          <w:p w14:paraId="703F1B33" w14:textId="77777777" w:rsidR="00240303" w:rsidRPr="00DE660F" w:rsidRDefault="00240303" w:rsidP="00D57F1B">
            <w:pPr>
              <w:spacing w:after="0"/>
              <w:contextualSpacing/>
              <w:jc w:val="left"/>
              <w:rPr>
                <w:rFonts w:eastAsia="MS Mincho"/>
                <w:iCs/>
                <w:noProof/>
                <w:szCs w:val="20"/>
                <w:lang w:eastAsia="ja-JP"/>
              </w:rPr>
            </w:pPr>
            <w:r w:rsidRPr="00DE660F">
              <w:rPr>
                <w:color w:val="000000"/>
                <w:szCs w:val="20"/>
                <w:lang w:bidi="th-TH"/>
              </w:rPr>
              <w:t xml:space="preserve">National GHG inventory expert will support stakeholders in using the on-line system, draft the usage procedures and instructions, make recommendations on refinement of the system </w:t>
            </w:r>
            <w:r w:rsidRPr="00DE660F">
              <w:rPr>
                <w:rFonts w:eastAsia="MS Mincho"/>
                <w:iCs/>
                <w:noProof/>
                <w:szCs w:val="20"/>
                <w:lang w:eastAsia="ja-JP"/>
              </w:rPr>
              <w:t>(Output 2.1.2 and Output 3.1.3)</w:t>
            </w:r>
            <w:r w:rsidRPr="00DE660F">
              <w:rPr>
                <w:color w:val="000000"/>
                <w:szCs w:val="20"/>
                <w:lang w:bidi="th-TH"/>
              </w:rPr>
              <w:t xml:space="preserve">. </w:t>
            </w:r>
          </w:p>
        </w:tc>
      </w:tr>
      <w:tr w:rsidR="00240303" w:rsidRPr="00DE660F" w14:paraId="75E58E9A" w14:textId="77777777" w:rsidTr="00D57F1B">
        <w:tc>
          <w:tcPr>
            <w:tcW w:w="1963" w:type="dxa"/>
            <w:tcBorders>
              <w:top w:val="single" w:sz="4" w:space="0" w:color="auto"/>
              <w:left w:val="single" w:sz="4" w:space="0" w:color="auto"/>
              <w:bottom w:val="single" w:sz="4" w:space="0" w:color="auto"/>
              <w:right w:val="single" w:sz="4" w:space="0" w:color="auto"/>
            </w:tcBorders>
          </w:tcPr>
          <w:p w14:paraId="5D39D8C0" w14:textId="77777777" w:rsidR="00240303" w:rsidRPr="00DE660F" w:rsidRDefault="00240303" w:rsidP="00D57F1B">
            <w:pPr>
              <w:jc w:val="left"/>
              <w:rPr>
                <w:color w:val="000000"/>
                <w:szCs w:val="20"/>
                <w:lang w:bidi="th-TH"/>
              </w:rPr>
            </w:pPr>
            <w:r w:rsidRPr="00DE660F">
              <w:rPr>
                <w:color w:val="000000"/>
                <w:szCs w:val="20"/>
                <w:lang w:bidi="th-TH"/>
              </w:rPr>
              <w:t>National expert on information systems</w:t>
            </w:r>
          </w:p>
        </w:tc>
        <w:tc>
          <w:tcPr>
            <w:tcW w:w="1440" w:type="dxa"/>
            <w:tcBorders>
              <w:top w:val="single" w:sz="4" w:space="0" w:color="auto"/>
              <w:left w:val="single" w:sz="4" w:space="0" w:color="auto"/>
              <w:bottom w:val="single" w:sz="4" w:space="0" w:color="auto"/>
              <w:right w:val="single" w:sz="4" w:space="0" w:color="auto"/>
            </w:tcBorders>
          </w:tcPr>
          <w:p w14:paraId="0F3D156B" w14:textId="77777777" w:rsidR="00240303" w:rsidRPr="00DE660F" w:rsidRDefault="00240303" w:rsidP="00D57F1B">
            <w:pPr>
              <w:rPr>
                <w:color w:val="000000"/>
                <w:szCs w:val="20"/>
                <w:lang w:bidi="th-TH"/>
              </w:rPr>
            </w:pPr>
            <w:r w:rsidRPr="00DE660F">
              <w:rPr>
                <w:color w:val="000000"/>
                <w:szCs w:val="20"/>
                <w:lang w:bidi="th-TH"/>
              </w:rPr>
              <w:t>$180x40 days</w:t>
            </w:r>
          </w:p>
        </w:tc>
        <w:tc>
          <w:tcPr>
            <w:tcW w:w="9350" w:type="dxa"/>
            <w:tcBorders>
              <w:top w:val="single" w:sz="4" w:space="0" w:color="auto"/>
              <w:left w:val="single" w:sz="4" w:space="0" w:color="auto"/>
              <w:bottom w:val="single" w:sz="4" w:space="0" w:color="auto"/>
              <w:right w:val="single" w:sz="4" w:space="0" w:color="auto"/>
            </w:tcBorders>
          </w:tcPr>
          <w:p w14:paraId="356B7147" w14:textId="77777777" w:rsidR="00240303" w:rsidRPr="00DE660F" w:rsidRDefault="00240303" w:rsidP="00D57F1B">
            <w:pPr>
              <w:spacing w:after="0"/>
              <w:contextualSpacing/>
              <w:jc w:val="left"/>
              <w:rPr>
                <w:color w:val="000000"/>
                <w:szCs w:val="20"/>
                <w:lang w:bidi="th-TH"/>
              </w:rPr>
            </w:pPr>
            <w:r w:rsidRPr="00DE660F">
              <w:rPr>
                <w:color w:val="000000"/>
                <w:szCs w:val="20"/>
                <w:lang w:bidi="th-TH"/>
              </w:rPr>
              <w:t xml:space="preserve">National expert on information systems responsible for developing technical specifications for suitable hardware, software and licensing and/or subscription, particularly for visualization data for AFOLU sector </w:t>
            </w:r>
            <w:r w:rsidRPr="00DE660F">
              <w:rPr>
                <w:rFonts w:eastAsia="MS Mincho"/>
                <w:iCs/>
                <w:noProof/>
                <w:szCs w:val="20"/>
                <w:lang w:eastAsia="ja-JP"/>
              </w:rPr>
              <w:t>(Output 2.1.1)</w:t>
            </w:r>
          </w:p>
        </w:tc>
      </w:tr>
      <w:tr w:rsidR="00240303" w:rsidRPr="00DE660F" w14:paraId="4BD9EC59" w14:textId="77777777" w:rsidTr="00D57F1B">
        <w:tc>
          <w:tcPr>
            <w:tcW w:w="12753"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29C93AC" w14:textId="77777777" w:rsidR="00240303" w:rsidRPr="00DE660F" w:rsidRDefault="00240303" w:rsidP="00D57F1B">
            <w:pPr>
              <w:jc w:val="center"/>
              <w:rPr>
                <w:b/>
                <w:iCs/>
                <w:szCs w:val="20"/>
                <w:lang w:eastAsia="ja-JP"/>
              </w:rPr>
            </w:pPr>
            <w:r w:rsidRPr="00DE660F">
              <w:rPr>
                <w:b/>
                <w:iCs/>
                <w:szCs w:val="20"/>
                <w:lang w:eastAsia="ja-JP"/>
              </w:rPr>
              <w:t>Component 3</w:t>
            </w:r>
          </w:p>
        </w:tc>
      </w:tr>
      <w:tr w:rsidR="00240303" w:rsidRPr="00DE660F" w14:paraId="5E54C268" w14:textId="77777777" w:rsidTr="00D57F1B">
        <w:tc>
          <w:tcPr>
            <w:tcW w:w="12753"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24CFB63" w14:textId="77777777" w:rsidR="00240303" w:rsidRPr="00DE660F" w:rsidRDefault="00240303" w:rsidP="00D57F1B">
            <w:pPr>
              <w:jc w:val="left"/>
              <w:rPr>
                <w:b/>
                <w:iCs/>
                <w:szCs w:val="20"/>
                <w:lang w:eastAsia="ja-JP"/>
              </w:rPr>
            </w:pPr>
            <w:r w:rsidRPr="00DE660F">
              <w:rPr>
                <w:b/>
                <w:iCs/>
                <w:szCs w:val="20"/>
                <w:lang w:eastAsia="ja-JP"/>
              </w:rPr>
              <w:t>Local / National contracting</w:t>
            </w:r>
          </w:p>
        </w:tc>
      </w:tr>
      <w:tr w:rsidR="00240303" w:rsidRPr="00DE660F" w14:paraId="48581A55" w14:textId="77777777" w:rsidTr="00D57F1B">
        <w:tc>
          <w:tcPr>
            <w:tcW w:w="1963" w:type="dxa"/>
            <w:tcBorders>
              <w:top w:val="single" w:sz="4" w:space="0" w:color="auto"/>
              <w:left w:val="single" w:sz="4" w:space="0" w:color="auto"/>
              <w:bottom w:val="single" w:sz="4" w:space="0" w:color="auto"/>
              <w:right w:val="single" w:sz="4" w:space="0" w:color="auto"/>
            </w:tcBorders>
          </w:tcPr>
          <w:p w14:paraId="74B2E786" w14:textId="77777777" w:rsidR="00240303" w:rsidRPr="00DE660F" w:rsidRDefault="00240303" w:rsidP="00D57F1B">
            <w:pPr>
              <w:jc w:val="left"/>
              <w:rPr>
                <w:iCs/>
                <w:szCs w:val="20"/>
                <w:lang w:eastAsia="ja-JP"/>
              </w:rPr>
            </w:pPr>
            <w:r w:rsidRPr="00DE660F">
              <w:rPr>
                <w:iCs/>
                <w:szCs w:val="20"/>
                <w:lang w:eastAsia="ja-JP"/>
              </w:rPr>
              <w:t>Climate Change Expert</w:t>
            </w:r>
          </w:p>
        </w:tc>
        <w:tc>
          <w:tcPr>
            <w:tcW w:w="1440" w:type="dxa"/>
            <w:tcBorders>
              <w:top w:val="single" w:sz="4" w:space="0" w:color="auto"/>
              <w:left w:val="single" w:sz="4" w:space="0" w:color="auto"/>
              <w:bottom w:val="single" w:sz="4" w:space="0" w:color="auto"/>
              <w:right w:val="single" w:sz="4" w:space="0" w:color="auto"/>
            </w:tcBorders>
          </w:tcPr>
          <w:p w14:paraId="0E68E510" w14:textId="77777777" w:rsidR="00240303" w:rsidRPr="00DE660F" w:rsidRDefault="00240303" w:rsidP="00D57F1B">
            <w:pPr>
              <w:jc w:val="left"/>
              <w:rPr>
                <w:iCs/>
                <w:szCs w:val="20"/>
                <w:lang w:eastAsia="ja-JP"/>
              </w:rPr>
            </w:pPr>
            <w:r w:rsidRPr="00DE660F">
              <w:rPr>
                <w:color w:val="000000"/>
                <w:szCs w:val="20"/>
                <w:lang w:bidi="th-TH"/>
              </w:rPr>
              <w:t>$160x140 days</w:t>
            </w:r>
          </w:p>
        </w:tc>
        <w:tc>
          <w:tcPr>
            <w:tcW w:w="9350" w:type="dxa"/>
            <w:tcBorders>
              <w:top w:val="single" w:sz="4" w:space="0" w:color="auto"/>
              <w:left w:val="single" w:sz="4" w:space="0" w:color="auto"/>
              <w:bottom w:val="single" w:sz="4" w:space="0" w:color="auto"/>
              <w:right w:val="single" w:sz="4" w:space="0" w:color="auto"/>
            </w:tcBorders>
          </w:tcPr>
          <w:p w14:paraId="69284125" w14:textId="77777777" w:rsidR="00240303" w:rsidRPr="00DE660F" w:rsidRDefault="00240303" w:rsidP="00D57F1B">
            <w:pPr>
              <w:spacing w:after="0"/>
              <w:contextualSpacing/>
              <w:jc w:val="left"/>
              <w:rPr>
                <w:rFonts w:eastAsia="MS Mincho"/>
                <w:iCs/>
                <w:noProof/>
                <w:szCs w:val="20"/>
                <w:lang w:eastAsia="ja-JP"/>
              </w:rPr>
            </w:pPr>
            <w:r w:rsidRPr="00DE660F">
              <w:rPr>
                <w:rFonts w:eastAsia="MS Mincho"/>
                <w:iCs/>
                <w:noProof/>
                <w:szCs w:val="20"/>
                <w:lang w:eastAsia="ja-JP"/>
              </w:rPr>
              <w:t>Outputs will include sectoral templates on data collection and reporting and support for QA/QC plans (Output 3.1.1) and support for tracking progress towards the NDC ( Output 3.2.1 and Output 3.3.1)</w:t>
            </w:r>
          </w:p>
        </w:tc>
      </w:tr>
      <w:tr w:rsidR="00240303" w:rsidRPr="00DE660F" w14:paraId="15CCF0BF" w14:textId="77777777" w:rsidTr="00D57F1B">
        <w:tc>
          <w:tcPr>
            <w:tcW w:w="1963" w:type="dxa"/>
            <w:tcBorders>
              <w:top w:val="single" w:sz="4" w:space="0" w:color="auto"/>
              <w:left w:val="single" w:sz="4" w:space="0" w:color="auto"/>
              <w:bottom w:val="single" w:sz="4" w:space="0" w:color="auto"/>
              <w:right w:val="single" w:sz="4" w:space="0" w:color="auto"/>
            </w:tcBorders>
          </w:tcPr>
          <w:p w14:paraId="76F70C50" w14:textId="77777777" w:rsidR="00240303" w:rsidRPr="00DE660F" w:rsidRDefault="00240303" w:rsidP="00D57F1B">
            <w:pPr>
              <w:rPr>
                <w:iCs/>
                <w:szCs w:val="20"/>
                <w:lang w:eastAsia="ja-JP"/>
              </w:rPr>
            </w:pPr>
            <w:r w:rsidRPr="00DE660F">
              <w:rPr>
                <w:iCs/>
                <w:szCs w:val="20"/>
                <w:lang w:eastAsia="ja-JP"/>
              </w:rPr>
              <w:t>Environmental Expert</w:t>
            </w:r>
          </w:p>
        </w:tc>
        <w:tc>
          <w:tcPr>
            <w:tcW w:w="1440" w:type="dxa"/>
            <w:tcBorders>
              <w:top w:val="single" w:sz="4" w:space="0" w:color="auto"/>
              <w:left w:val="single" w:sz="4" w:space="0" w:color="auto"/>
              <w:bottom w:val="single" w:sz="4" w:space="0" w:color="auto"/>
              <w:right w:val="single" w:sz="4" w:space="0" w:color="auto"/>
            </w:tcBorders>
          </w:tcPr>
          <w:p w14:paraId="7EA0464E" w14:textId="77777777" w:rsidR="00240303" w:rsidRPr="00DE660F" w:rsidRDefault="00240303" w:rsidP="00D57F1B">
            <w:pPr>
              <w:rPr>
                <w:iCs/>
                <w:szCs w:val="20"/>
                <w:lang w:eastAsia="ja-JP"/>
              </w:rPr>
            </w:pPr>
            <w:r w:rsidRPr="00DE660F">
              <w:rPr>
                <w:color w:val="000000"/>
                <w:szCs w:val="20"/>
                <w:lang w:bidi="th-TH"/>
              </w:rPr>
              <w:t>$140x170 days</w:t>
            </w:r>
          </w:p>
        </w:tc>
        <w:tc>
          <w:tcPr>
            <w:tcW w:w="9350" w:type="dxa"/>
            <w:tcBorders>
              <w:top w:val="single" w:sz="4" w:space="0" w:color="auto"/>
              <w:left w:val="single" w:sz="4" w:space="0" w:color="auto"/>
              <w:bottom w:val="single" w:sz="4" w:space="0" w:color="auto"/>
              <w:right w:val="single" w:sz="4" w:space="0" w:color="auto"/>
            </w:tcBorders>
          </w:tcPr>
          <w:p w14:paraId="65B6183E" w14:textId="77777777" w:rsidR="00240303" w:rsidRPr="00DE660F" w:rsidRDefault="00240303" w:rsidP="00D57F1B">
            <w:pPr>
              <w:spacing w:after="0"/>
              <w:contextualSpacing/>
              <w:jc w:val="left"/>
              <w:rPr>
                <w:rFonts w:eastAsia="MS Mincho"/>
                <w:iCs/>
                <w:noProof/>
                <w:szCs w:val="20"/>
                <w:lang w:eastAsia="ja-JP"/>
              </w:rPr>
            </w:pPr>
            <w:r w:rsidRPr="00DE660F">
              <w:rPr>
                <w:rFonts w:eastAsia="MS Mincho"/>
                <w:iCs/>
                <w:noProof/>
                <w:szCs w:val="20"/>
                <w:lang w:eastAsia="ja-JP"/>
              </w:rPr>
              <w:t>The Environmental Expert will oversee the development of an adaptation MRV strategy and the alignment of transparency reporting with national forest policy and international commitments (Output 3.2.2) and on support received (Output 3.3.3).</w:t>
            </w:r>
          </w:p>
        </w:tc>
      </w:tr>
      <w:tr w:rsidR="00240303" w:rsidRPr="00DE660F" w14:paraId="564555DC" w14:textId="77777777" w:rsidTr="00D57F1B">
        <w:tc>
          <w:tcPr>
            <w:tcW w:w="1963" w:type="dxa"/>
            <w:tcBorders>
              <w:top w:val="single" w:sz="4" w:space="0" w:color="auto"/>
              <w:left w:val="single" w:sz="4" w:space="0" w:color="auto"/>
              <w:bottom w:val="single" w:sz="4" w:space="0" w:color="auto"/>
              <w:right w:val="single" w:sz="4" w:space="0" w:color="auto"/>
            </w:tcBorders>
          </w:tcPr>
          <w:p w14:paraId="723C8A47" w14:textId="77777777" w:rsidR="00240303" w:rsidRPr="00DE660F" w:rsidRDefault="00240303" w:rsidP="00D57F1B">
            <w:pPr>
              <w:jc w:val="left"/>
              <w:rPr>
                <w:iCs/>
                <w:szCs w:val="20"/>
                <w:lang w:eastAsia="ja-JP"/>
              </w:rPr>
            </w:pPr>
            <w:r w:rsidRPr="00DE660F">
              <w:rPr>
                <w:iCs/>
                <w:szCs w:val="20"/>
                <w:lang w:eastAsia="ja-JP"/>
              </w:rPr>
              <w:t>Information System Consultants</w:t>
            </w:r>
          </w:p>
        </w:tc>
        <w:tc>
          <w:tcPr>
            <w:tcW w:w="1440" w:type="dxa"/>
            <w:tcBorders>
              <w:top w:val="single" w:sz="4" w:space="0" w:color="auto"/>
              <w:left w:val="single" w:sz="4" w:space="0" w:color="auto"/>
              <w:bottom w:val="single" w:sz="4" w:space="0" w:color="auto"/>
              <w:right w:val="single" w:sz="4" w:space="0" w:color="auto"/>
            </w:tcBorders>
          </w:tcPr>
          <w:p w14:paraId="1791BD28" w14:textId="77777777" w:rsidR="00240303" w:rsidRPr="00DE660F" w:rsidRDefault="00240303" w:rsidP="00D57F1B">
            <w:pPr>
              <w:rPr>
                <w:iCs/>
                <w:szCs w:val="20"/>
                <w:lang w:eastAsia="ja-JP"/>
              </w:rPr>
            </w:pPr>
            <w:r w:rsidRPr="00DE660F">
              <w:rPr>
                <w:color w:val="000000"/>
                <w:szCs w:val="20"/>
                <w:lang w:bidi="th-TH"/>
              </w:rPr>
              <w:t>$180x50 days</w:t>
            </w:r>
          </w:p>
        </w:tc>
        <w:tc>
          <w:tcPr>
            <w:tcW w:w="9350" w:type="dxa"/>
            <w:tcBorders>
              <w:top w:val="single" w:sz="4" w:space="0" w:color="auto"/>
              <w:left w:val="single" w:sz="4" w:space="0" w:color="auto"/>
              <w:bottom w:val="single" w:sz="4" w:space="0" w:color="auto"/>
              <w:right w:val="single" w:sz="4" w:space="0" w:color="auto"/>
            </w:tcBorders>
          </w:tcPr>
          <w:p w14:paraId="4D1268A5" w14:textId="77777777" w:rsidR="00240303" w:rsidRPr="00DE660F" w:rsidRDefault="00240303" w:rsidP="00D57F1B">
            <w:pPr>
              <w:spacing w:after="0"/>
              <w:contextualSpacing/>
              <w:jc w:val="left"/>
              <w:rPr>
                <w:rFonts w:eastAsia="MS Mincho"/>
                <w:iCs/>
                <w:noProof/>
                <w:szCs w:val="20"/>
                <w:lang w:eastAsia="ja-JP"/>
              </w:rPr>
            </w:pPr>
            <w:r w:rsidRPr="00DE660F">
              <w:rPr>
                <w:rFonts w:eastAsia="MS Mincho"/>
                <w:iCs/>
                <w:noProof/>
                <w:szCs w:val="20"/>
                <w:lang w:eastAsia="ja-JP"/>
              </w:rPr>
              <w:t>The consultants will identify hardware and software to enhance the development of the GHG inventory, particularly in the areas of AFOLU and forestry (Outputs 3.1.1, 3.1.2, and 3.1.3)</w:t>
            </w:r>
          </w:p>
        </w:tc>
      </w:tr>
      <w:tr w:rsidR="00240303" w:rsidRPr="00DE660F" w14:paraId="083F3ED5" w14:textId="77777777" w:rsidTr="00D57F1B">
        <w:tc>
          <w:tcPr>
            <w:tcW w:w="1963" w:type="dxa"/>
            <w:tcBorders>
              <w:top w:val="single" w:sz="4" w:space="0" w:color="auto"/>
              <w:left w:val="single" w:sz="4" w:space="0" w:color="auto"/>
              <w:bottom w:val="single" w:sz="4" w:space="0" w:color="auto"/>
              <w:right w:val="single" w:sz="4" w:space="0" w:color="auto"/>
            </w:tcBorders>
          </w:tcPr>
          <w:p w14:paraId="3CFBC38C" w14:textId="77777777" w:rsidR="00240303" w:rsidRPr="00DE660F" w:rsidRDefault="00240303" w:rsidP="00D57F1B">
            <w:pPr>
              <w:jc w:val="left"/>
              <w:rPr>
                <w:iCs/>
                <w:szCs w:val="20"/>
                <w:lang w:eastAsia="ja-JP"/>
              </w:rPr>
            </w:pPr>
            <w:r w:rsidRPr="00DE660F">
              <w:rPr>
                <w:color w:val="000000"/>
                <w:szCs w:val="20"/>
                <w:lang w:bidi="th-TH"/>
              </w:rPr>
              <w:lastRenderedPageBreak/>
              <w:t>National expert on support received</w:t>
            </w:r>
          </w:p>
        </w:tc>
        <w:tc>
          <w:tcPr>
            <w:tcW w:w="1440" w:type="dxa"/>
            <w:tcBorders>
              <w:top w:val="single" w:sz="4" w:space="0" w:color="auto"/>
              <w:left w:val="single" w:sz="4" w:space="0" w:color="auto"/>
              <w:bottom w:val="single" w:sz="4" w:space="0" w:color="auto"/>
              <w:right w:val="single" w:sz="4" w:space="0" w:color="auto"/>
            </w:tcBorders>
          </w:tcPr>
          <w:p w14:paraId="2189978B" w14:textId="77777777" w:rsidR="00240303" w:rsidRPr="00DE660F" w:rsidRDefault="00240303" w:rsidP="00D57F1B">
            <w:pPr>
              <w:rPr>
                <w:color w:val="000000"/>
                <w:szCs w:val="20"/>
                <w:lang w:bidi="th-TH"/>
              </w:rPr>
            </w:pPr>
            <w:r w:rsidRPr="00DE660F">
              <w:rPr>
                <w:color w:val="000000"/>
                <w:szCs w:val="20"/>
                <w:lang w:bidi="th-TH"/>
              </w:rPr>
              <w:t>$200x50 days</w:t>
            </w:r>
          </w:p>
        </w:tc>
        <w:tc>
          <w:tcPr>
            <w:tcW w:w="9350" w:type="dxa"/>
            <w:tcBorders>
              <w:top w:val="single" w:sz="4" w:space="0" w:color="auto"/>
              <w:left w:val="single" w:sz="4" w:space="0" w:color="auto"/>
              <w:bottom w:val="single" w:sz="4" w:space="0" w:color="auto"/>
              <w:right w:val="single" w:sz="4" w:space="0" w:color="auto"/>
            </w:tcBorders>
          </w:tcPr>
          <w:p w14:paraId="3687867D" w14:textId="77777777" w:rsidR="00240303" w:rsidRPr="00DE660F" w:rsidRDefault="00240303" w:rsidP="00D57F1B">
            <w:pPr>
              <w:spacing w:after="0"/>
              <w:contextualSpacing/>
              <w:jc w:val="left"/>
              <w:rPr>
                <w:rFonts w:eastAsia="MS Mincho"/>
                <w:iCs/>
                <w:noProof/>
                <w:szCs w:val="20"/>
                <w:lang w:eastAsia="ja-JP"/>
              </w:rPr>
            </w:pPr>
            <w:r w:rsidRPr="00DE660F">
              <w:rPr>
                <w:color w:val="000000"/>
                <w:szCs w:val="20"/>
                <w:lang w:bidi="th-TH"/>
              </w:rPr>
              <w:t>National expert on assessing support received will be responsible for development of templates and guidelines to be negotiated and agreed with data providers, as well as test them according to the MRV system requirements.</w:t>
            </w:r>
          </w:p>
        </w:tc>
      </w:tr>
      <w:tr w:rsidR="00240303" w:rsidRPr="00DE660F" w14:paraId="50FD12EB" w14:textId="77777777" w:rsidTr="00D57F1B">
        <w:tc>
          <w:tcPr>
            <w:tcW w:w="1963" w:type="dxa"/>
            <w:tcBorders>
              <w:top w:val="single" w:sz="4" w:space="0" w:color="auto"/>
              <w:left w:val="single" w:sz="4" w:space="0" w:color="auto"/>
              <w:bottom w:val="single" w:sz="4" w:space="0" w:color="auto"/>
              <w:right w:val="single" w:sz="4" w:space="0" w:color="auto"/>
            </w:tcBorders>
          </w:tcPr>
          <w:p w14:paraId="7D5A278C" w14:textId="77777777" w:rsidR="00240303" w:rsidRPr="00DE660F" w:rsidRDefault="00240303" w:rsidP="00D57F1B">
            <w:pPr>
              <w:jc w:val="left"/>
              <w:rPr>
                <w:iCs/>
                <w:szCs w:val="20"/>
                <w:lang w:eastAsia="ja-JP"/>
              </w:rPr>
            </w:pPr>
            <w:r w:rsidRPr="00DE660F">
              <w:rPr>
                <w:iCs/>
                <w:szCs w:val="20"/>
                <w:lang w:eastAsia="ja-JP"/>
              </w:rPr>
              <w:t>Gender Consultant</w:t>
            </w:r>
          </w:p>
        </w:tc>
        <w:tc>
          <w:tcPr>
            <w:tcW w:w="1440" w:type="dxa"/>
            <w:tcBorders>
              <w:top w:val="single" w:sz="4" w:space="0" w:color="auto"/>
              <w:left w:val="single" w:sz="4" w:space="0" w:color="auto"/>
              <w:bottom w:val="single" w:sz="4" w:space="0" w:color="auto"/>
              <w:right w:val="single" w:sz="4" w:space="0" w:color="auto"/>
            </w:tcBorders>
          </w:tcPr>
          <w:p w14:paraId="06AC3294" w14:textId="77777777" w:rsidR="00240303" w:rsidRPr="00DE660F" w:rsidRDefault="00240303" w:rsidP="00D57F1B">
            <w:pPr>
              <w:rPr>
                <w:iCs/>
                <w:szCs w:val="20"/>
                <w:lang w:eastAsia="ja-JP"/>
              </w:rPr>
            </w:pPr>
            <w:r w:rsidRPr="00DE660F">
              <w:rPr>
                <w:iCs/>
                <w:szCs w:val="20"/>
                <w:lang w:eastAsia="ja-JP"/>
              </w:rPr>
              <w:t>$120x60days</w:t>
            </w:r>
          </w:p>
        </w:tc>
        <w:tc>
          <w:tcPr>
            <w:tcW w:w="9350" w:type="dxa"/>
            <w:tcBorders>
              <w:top w:val="single" w:sz="4" w:space="0" w:color="auto"/>
              <w:left w:val="single" w:sz="4" w:space="0" w:color="auto"/>
              <w:bottom w:val="single" w:sz="4" w:space="0" w:color="auto"/>
              <w:right w:val="single" w:sz="4" w:space="0" w:color="auto"/>
            </w:tcBorders>
          </w:tcPr>
          <w:p w14:paraId="171D100A" w14:textId="77777777" w:rsidR="00240303" w:rsidRPr="00DE660F" w:rsidRDefault="00240303" w:rsidP="00D57F1B">
            <w:pPr>
              <w:spacing w:after="0"/>
              <w:contextualSpacing/>
              <w:jc w:val="left"/>
              <w:rPr>
                <w:rFonts w:eastAsia="MS Mincho"/>
                <w:iCs/>
                <w:noProof/>
                <w:szCs w:val="20"/>
                <w:lang w:eastAsia="ja-JP"/>
              </w:rPr>
            </w:pPr>
            <w:r w:rsidRPr="00DE660F">
              <w:rPr>
                <w:rFonts w:eastAsia="MS Mincho"/>
                <w:iCs/>
                <w:noProof/>
                <w:szCs w:val="20"/>
                <w:lang w:eastAsia="ja-JP"/>
              </w:rPr>
              <w:t>The gender consultant will produce a report as specified under Output 3.2.4 and will provide guidance on other components to the project manager as needed.</w:t>
            </w:r>
          </w:p>
        </w:tc>
      </w:tr>
    </w:tbl>
    <w:p w14:paraId="17CB9F8F" w14:textId="77777777" w:rsidR="00240303" w:rsidRPr="00DE660F" w:rsidRDefault="00240303">
      <w:pPr>
        <w:spacing w:after="0"/>
        <w:jc w:val="left"/>
        <w:sectPr w:rsidR="00240303" w:rsidRPr="00DE660F" w:rsidSect="008C0048">
          <w:pgSz w:w="15840" w:h="12240" w:orient="landscape"/>
          <w:pgMar w:top="1440" w:right="1440" w:bottom="1440" w:left="1560" w:header="720" w:footer="720" w:gutter="0"/>
          <w:cols w:space="720"/>
          <w:docGrid w:linePitch="360"/>
        </w:sectPr>
      </w:pPr>
    </w:p>
    <w:p w14:paraId="79B4F0C9" w14:textId="77777777" w:rsidR="00D42863" w:rsidRPr="00DE660F" w:rsidRDefault="00D42863" w:rsidP="006512C4">
      <w:pPr>
        <w:pStyle w:val="Heading2"/>
        <w:ind w:left="0"/>
        <w:rPr>
          <w:rFonts w:ascii="Calibri" w:hAnsi="Calibri"/>
        </w:rPr>
      </w:pPr>
      <w:bookmarkStart w:id="31" w:name="_Toc34041347"/>
      <w:r w:rsidRPr="00DE660F">
        <w:rPr>
          <w:rFonts w:ascii="Calibri" w:hAnsi="Calibri"/>
        </w:rPr>
        <w:lastRenderedPageBreak/>
        <w:t xml:space="preserve">Annex </w:t>
      </w:r>
      <w:r w:rsidR="00A8080C" w:rsidRPr="00DE660F">
        <w:rPr>
          <w:rFonts w:ascii="Calibri" w:hAnsi="Calibri"/>
        </w:rPr>
        <w:t>7</w:t>
      </w:r>
      <w:r w:rsidRPr="00DE660F">
        <w:rPr>
          <w:rFonts w:ascii="Calibri" w:hAnsi="Calibri"/>
        </w:rPr>
        <w:t>: Terms of Reference</w:t>
      </w:r>
      <w:r w:rsidR="0056414D" w:rsidRPr="00DE660F">
        <w:rPr>
          <w:rFonts w:ascii="Calibri" w:hAnsi="Calibri"/>
        </w:rPr>
        <w:t>s</w:t>
      </w:r>
      <w:bookmarkEnd w:id="31"/>
    </w:p>
    <w:p w14:paraId="2D8645EF" w14:textId="77777777" w:rsidR="00703E07" w:rsidRPr="00DE660F" w:rsidRDefault="00703E07" w:rsidP="00D42863">
      <w:pPr>
        <w:spacing w:after="0"/>
        <w:rPr>
          <w:rFonts w:cs="Arial"/>
          <w:b/>
          <w:iCs/>
          <w:noProof/>
          <w:szCs w:val="20"/>
          <w:lang w:eastAsia="zh-CN"/>
        </w:rPr>
      </w:pPr>
    </w:p>
    <w:p w14:paraId="13359F7E" w14:textId="77777777" w:rsidR="00D42863" w:rsidRPr="00DE660F" w:rsidRDefault="00D42863" w:rsidP="00D42863">
      <w:pPr>
        <w:spacing w:after="0"/>
        <w:rPr>
          <w:rFonts w:cs="Arial"/>
          <w:b/>
          <w:iCs/>
          <w:noProof/>
          <w:szCs w:val="20"/>
          <w:lang w:eastAsia="zh-CN"/>
        </w:rPr>
      </w:pPr>
      <w:r w:rsidRPr="00DE660F">
        <w:rPr>
          <w:rFonts w:cs="Arial"/>
          <w:b/>
          <w:iCs/>
          <w:noProof/>
          <w:szCs w:val="20"/>
          <w:lang w:eastAsia="zh-CN"/>
        </w:rPr>
        <w:t xml:space="preserve">Terms of Reference for Key Project Staff </w:t>
      </w:r>
      <w:r w:rsidR="000C024C" w:rsidRPr="00DE660F">
        <w:rPr>
          <w:rFonts w:cs="Arial"/>
          <w:b/>
          <w:iCs/>
          <w:noProof/>
          <w:szCs w:val="20"/>
          <w:lang w:eastAsia="zh-CN"/>
        </w:rPr>
        <w:t>and Other Positions</w:t>
      </w:r>
    </w:p>
    <w:p w14:paraId="0B346B0F" w14:textId="77777777" w:rsidR="00D42863" w:rsidRPr="00DE660F" w:rsidRDefault="00D42863" w:rsidP="00D42863">
      <w:pPr>
        <w:spacing w:after="0"/>
        <w:rPr>
          <w:rFonts w:cs="Arial"/>
          <w:b/>
          <w:iCs/>
          <w:noProof/>
          <w:szCs w:val="20"/>
          <w:lang w:eastAsia="zh-CN"/>
        </w:rPr>
      </w:pPr>
      <w:bookmarkStart w:id="32" w:name="_Toc404634830"/>
    </w:p>
    <w:p w14:paraId="74FBE075" w14:textId="77777777" w:rsidR="00D42863" w:rsidRPr="00DE660F" w:rsidRDefault="00D42863" w:rsidP="00D42863">
      <w:pPr>
        <w:spacing w:after="0"/>
        <w:rPr>
          <w:rFonts w:cs="Arial"/>
          <w:b/>
          <w:iCs/>
          <w:noProof/>
          <w:szCs w:val="20"/>
          <w:lang w:eastAsia="zh-CN"/>
        </w:rPr>
      </w:pPr>
      <w:bookmarkStart w:id="33" w:name="_Toc404634831"/>
      <w:bookmarkEnd w:id="32"/>
      <w:r w:rsidRPr="00DE660F">
        <w:rPr>
          <w:rFonts w:cs="Arial"/>
          <w:b/>
          <w:iCs/>
          <w:noProof/>
          <w:szCs w:val="20"/>
          <w:lang w:eastAsia="zh-CN"/>
        </w:rPr>
        <w:t>Project Manager</w:t>
      </w:r>
      <w:bookmarkEnd w:id="33"/>
    </w:p>
    <w:p w14:paraId="7DDEE9AD" w14:textId="77777777" w:rsidR="00D963D9" w:rsidRPr="00DE660F" w:rsidRDefault="00D963D9" w:rsidP="00385C4E">
      <w:pPr>
        <w:pBdr>
          <w:bottom w:val="single" w:sz="4" w:space="1" w:color="auto"/>
        </w:pBdr>
        <w:spacing w:after="0"/>
        <w:rPr>
          <w:rFonts w:cs="Arial"/>
          <w:noProof/>
          <w:szCs w:val="20"/>
          <w:u w:val="single"/>
          <w:lang w:eastAsia="zh-CN"/>
        </w:rPr>
      </w:pPr>
    </w:p>
    <w:p w14:paraId="6BB797BE" w14:textId="77777777" w:rsidR="00385C4E" w:rsidRPr="00DE660F" w:rsidRDefault="00385C4E" w:rsidP="00385C4E">
      <w:pPr>
        <w:pBdr>
          <w:bottom w:val="single" w:sz="4" w:space="1" w:color="auto"/>
        </w:pBdr>
        <w:spacing w:after="0"/>
        <w:rPr>
          <w:rFonts w:asciiTheme="minorHAnsi" w:hAnsiTheme="minorHAnsi" w:cstheme="minorHAnsi"/>
          <w:szCs w:val="20"/>
          <w:u w:val="single"/>
        </w:rPr>
      </w:pPr>
      <w:r w:rsidRPr="00DE660F">
        <w:rPr>
          <w:rFonts w:asciiTheme="minorHAnsi" w:hAnsiTheme="minorHAnsi" w:cstheme="minorHAnsi"/>
          <w:b/>
          <w:szCs w:val="20"/>
        </w:rPr>
        <w:t>Scope of work</w:t>
      </w:r>
    </w:p>
    <w:p w14:paraId="7D4544A3" w14:textId="77777777" w:rsidR="00D963D9" w:rsidRPr="00DE660F" w:rsidRDefault="00D963D9" w:rsidP="00385C4E">
      <w:pPr>
        <w:spacing w:after="0"/>
        <w:rPr>
          <w:rFonts w:asciiTheme="minorHAnsi" w:hAnsiTheme="minorHAnsi" w:cstheme="minorHAnsi"/>
          <w:szCs w:val="20"/>
        </w:rPr>
      </w:pPr>
    </w:p>
    <w:p w14:paraId="656721B7" w14:textId="77777777" w:rsidR="00385C4E" w:rsidRPr="00DE660F" w:rsidRDefault="00385C4E" w:rsidP="00385C4E">
      <w:pPr>
        <w:spacing w:after="0"/>
        <w:rPr>
          <w:rFonts w:asciiTheme="minorHAnsi" w:hAnsiTheme="minorHAnsi" w:cstheme="minorHAnsi"/>
          <w:szCs w:val="20"/>
        </w:rPr>
      </w:pPr>
      <w:r w:rsidRPr="00DE660F">
        <w:rPr>
          <w:rFonts w:asciiTheme="minorHAnsi" w:hAnsiTheme="minorHAnsi" w:cstheme="minorHAnsi"/>
          <w:szCs w:val="20"/>
        </w:rPr>
        <w:t>Under the direct supervision of the UNDP Programme Analyst for Sustainable Growth and Resilience (SGR), and UNDP Climate Change Programme Coordinator, the Project Manager</w:t>
      </w:r>
      <w:r w:rsidR="006B30C5" w:rsidRPr="00DE660F">
        <w:rPr>
          <w:rFonts w:asciiTheme="minorHAnsi" w:hAnsiTheme="minorHAnsi" w:cstheme="minorHAnsi"/>
          <w:szCs w:val="20"/>
        </w:rPr>
        <w:t>,</w:t>
      </w:r>
      <w:r w:rsidRPr="00DE660F">
        <w:rPr>
          <w:rFonts w:asciiTheme="minorHAnsi" w:hAnsiTheme="minorHAnsi" w:cstheme="minorHAnsi"/>
          <w:szCs w:val="20"/>
        </w:rPr>
        <w:t xml:space="preserve"> selected on </w:t>
      </w:r>
      <w:r w:rsidR="006B30C5" w:rsidRPr="00DE660F">
        <w:rPr>
          <w:rFonts w:asciiTheme="minorHAnsi" w:hAnsiTheme="minorHAnsi" w:cstheme="minorHAnsi"/>
          <w:szCs w:val="20"/>
        </w:rPr>
        <w:t xml:space="preserve">a </w:t>
      </w:r>
      <w:r w:rsidRPr="00DE660F">
        <w:rPr>
          <w:rFonts w:asciiTheme="minorHAnsi" w:hAnsiTheme="minorHAnsi" w:cstheme="minorHAnsi"/>
          <w:szCs w:val="20"/>
        </w:rPr>
        <w:t>competitive bas</w:t>
      </w:r>
      <w:r w:rsidR="006B30C5" w:rsidRPr="00DE660F">
        <w:rPr>
          <w:rFonts w:asciiTheme="minorHAnsi" w:hAnsiTheme="minorHAnsi" w:cstheme="minorHAnsi"/>
          <w:szCs w:val="20"/>
        </w:rPr>
        <w:t>is,</w:t>
      </w:r>
      <w:r w:rsidRPr="00DE660F">
        <w:rPr>
          <w:rFonts w:asciiTheme="minorHAnsi" w:hAnsiTheme="minorHAnsi" w:cstheme="minorHAnsi"/>
          <w:szCs w:val="20"/>
        </w:rPr>
        <w:t xml:space="preserve"> will be responsible for the overall implementation of project activities. </w:t>
      </w:r>
    </w:p>
    <w:p w14:paraId="4085571A" w14:textId="77777777" w:rsidR="00D42863" w:rsidRPr="00DE660F" w:rsidRDefault="00D42863" w:rsidP="00D42863">
      <w:pPr>
        <w:spacing w:after="0"/>
        <w:rPr>
          <w:rFonts w:cs="Arial"/>
          <w:noProof/>
          <w:szCs w:val="20"/>
          <w:lang w:eastAsia="zh-CN"/>
        </w:rPr>
      </w:pPr>
      <w:r w:rsidRPr="00DE660F">
        <w:rPr>
          <w:rFonts w:cs="Arial"/>
          <w:noProof/>
          <w:szCs w:val="20"/>
          <w:lang w:eastAsia="zh-CN"/>
        </w:rPr>
        <w:tab/>
      </w:r>
    </w:p>
    <w:p w14:paraId="566B5051" w14:textId="77777777" w:rsidR="00D42863" w:rsidRPr="00DE660F" w:rsidRDefault="00D42863" w:rsidP="00D42863">
      <w:pPr>
        <w:spacing w:after="0"/>
        <w:rPr>
          <w:rFonts w:cs="Arial"/>
          <w:noProof/>
          <w:szCs w:val="20"/>
          <w:u w:val="single"/>
          <w:lang w:eastAsia="zh-CN"/>
        </w:rPr>
      </w:pPr>
      <w:r w:rsidRPr="00DE660F">
        <w:rPr>
          <w:rFonts w:cs="Arial"/>
          <w:noProof/>
          <w:szCs w:val="20"/>
          <w:u w:val="single"/>
          <w:lang w:eastAsia="zh-CN"/>
        </w:rPr>
        <w:t>Duties and Responsibilities</w:t>
      </w:r>
    </w:p>
    <w:p w14:paraId="6DF52564" w14:textId="77777777" w:rsidR="00492CB5" w:rsidRPr="00DE660F" w:rsidRDefault="00492CB5" w:rsidP="00584D5C">
      <w:pPr>
        <w:pStyle w:val="ListParagraph"/>
        <w:numPr>
          <w:ilvl w:val="0"/>
          <w:numId w:val="31"/>
        </w:numPr>
        <w:ind w:left="360"/>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Manage the overall conduct of the project.</w:t>
      </w:r>
    </w:p>
    <w:p w14:paraId="70A851BB" w14:textId="77777777" w:rsidR="00492CB5" w:rsidRPr="00DE660F" w:rsidRDefault="00492CB5" w:rsidP="00584D5C">
      <w:pPr>
        <w:pStyle w:val="ListParagraph"/>
        <w:numPr>
          <w:ilvl w:val="0"/>
          <w:numId w:val="31"/>
        </w:numPr>
        <w:ind w:left="360"/>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Plan the activities of the project and monitor progress against the approved workplan.</w:t>
      </w:r>
    </w:p>
    <w:p w14:paraId="04545C10" w14:textId="77777777" w:rsidR="00492CB5" w:rsidRPr="00DE660F" w:rsidRDefault="00492CB5" w:rsidP="00584D5C">
      <w:pPr>
        <w:pStyle w:val="ListParagraph"/>
        <w:numPr>
          <w:ilvl w:val="0"/>
          <w:numId w:val="31"/>
        </w:numPr>
        <w:ind w:left="360"/>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Execute activities by managing personnel, goods and services, training and low-value grants, including drafting terms of reference and work specifications, and overseeing all contractors’ work.</w:t>
      </w:r>
    </w:p>
    <w:p w14:paraId="335C7F4C" w14:textId="77777777" w:rsidR="00492CB5" w:rsidRPr="00DE660F" w:rsidRDefault="00492CB5" w:rsidP="00584D5C">
      <w:pPr>
        <w:pStyle w:val="ListParagraph"/>
        <w:numPr>
          <w:ilvl w:val="0"/>
          <w:numId w:val="31"/>
        </w:numPr>
        <w:ind w:left="360"/>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 xml:space="preserve">Monitor events as determined in the project monitoring </w:t>
      </w:r>
      <w:r w:rsidR="0087377C" w:rsidRPr="00DE660F">
        <w:rPr>
          <w:rFonts w:asciiTheme="minorHAnsi" w:eastAsia="Times New Roman" w:hAnsiTheme="minorHAnsi" w:cstheme="minorHAnsi"/>
          <w:color w:val="000000"/>
          <w:sz w:val="20"/>
          <w:szCs w:val="20"/>
        </w:rPr>
        <w:t>plan and</w:t>
      </w:r>
      <w:r w:rsidRPr="00DE660F">
        <w:rPr>
          <w:rFonts w:asciiTheme="minorHAnsi" w:eastAsia="Times New Roman" w:hAnsiTheme="minorHAnsi" w:cstheme="minorHAnsi"/>
          <w:color w:val="000000"/>
          <w:sz w:val="20"/>
          <w:szCs w:val="20"/>
        </w:rPr>
        <w:t xml:space="preserve"> update the plan as required.</w:t>
      </w:r>
    </w:p>
    <w:p w14:paraId="7E8C43E6" w14:textId="77777777" w:rsidR="00492CB5" w:rsidRPr="00DE660F" w:rsidRDefault="00492CB5" w:rsidP="00584D5C">
      <w:pPr>
        <w:pStyle w:val="ListParagraph"/>
        <w:numPr>
          <w:ilvl w:val="0"/>
          <w:numId w:val="31"/>
        </w:numPr>
        <w:ind w:left="360"/>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Provide support for completion of assessments required by UNDP, spot checks and audits.</w:t>
      </w:r>
    </w:p>
    <w:p w14:paraId="6615BEB8" w14:textId="77777777" w:rsidR="00492CB5" w:rsidRPr="00DE660F" w:rsidRDefault="00492CB5" w:rsidP="00584D5C">
      <w:pPr>
        <w:pStyle w:val="ListParagraph"/>
        <w:numPr>
          <w:ilvl w:val="0"/>
          <w:numId w:val="31"/>
        </w:numPr>
        <w:ind w:left="360"/>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Manage requests for the provision of UNDP financial resources through funding advances, direct payments or reimbursement using the FACE form.</w:t>
      </w:r>
    </w:p>
    <w:p w14:paraId="6B4295E6" w14:textId="77777777" w:rsidR="00492CB5" w:rsidRPr="00DE660F" w:rsidRDefault="00492CB5" w:rsidP="00584D5C">
      <w:pPr>
        <w:pStyle w:val="ListParagraph"/>
        <w:numPr>
          <w:ilvl w:val="0"/>
          <w:numId w:val="31"/>
        </w:numPr>
        <w:ind w:left="360"/>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Monitor financial resources and accounting to ensure the accuracy and reliability of financial reports.</w:t>
      </w:r>
    </w:p>
    <w:p w14:paraId="747D7876" w14:textId="77777777" w:rsidR="00492CB5" w:rsidRPr="00DE660F" w:rsidRDefault="0087377C" w:rsidP="00584D5C">
      <w:pPr>
        <w:pStyle w:val="ListParagraph"/>
        <w:numPr>
          <w:ilvl w:val="0"/>
          <w:numId w:val="31"/>
        </w:numPr>
        <w:ind w:left="360"/>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Monitor progress</w:t>
      </w:r>
      <w:r w:rsidR="00492CB5" w:rsidRPr="00DE660F">
        <w:rPr>
          <w:rFonts w:asciiTheme="minorHAnsi" w:eastAsia="Times New Roman" w:hAnsiTheme="minorHAnsi" w:cstheme="minorHAnsi"/>
          <w:color w:val="000000"/>
          <w:sz w:val="20"/>
          <w:szCs w:val="20"/>
        </w:rPr>
        <w:t xml:space="preserve"> watch for plan deviations and make course corrections when needed within </w:t>
      </w:r>
      <w:r w:rsidR="004A5A83" w:rsidRPr="00DE660F">
        <w:rPr>
          <w:rFonts w:asciiTheme="minorHAnsi" w:eastAsia="Times New Roman" w:hAnsiTheme="minorHAnsi" w:cstheme="minorHAnsi"/>
          <w:color w:val="000000"/>
          <w:sz w:val="20"/>
          <w:szCs w:val="20"/>
        </w:rPr>
        <w:t>PSC</w:t>
      </w:r>
      <w:r w:rsidR="00492CB5" w:rsidRPr="00DE660F">
        <w:rPr>
          <w:rFonts w:asciiTheme="minorHAnsi" w:eastAsia="Times New Roman" w:hAnsiTheme="minorHAnsi" w:cstheme="minorHAnsi"/>
          <w:color w:val="000000"/>
          <w:sz w:val="20"/>
          <w:szCs w:val="20"/>
        </w:rPr>
        <w:t>-agreed tolerances to achieve results.</w:t>
      </w:r>
    </w:p>
    <w:p w14:paraId="0C8333E4" w14:textId="77777777" w:rsidR="00492CB5" w:rsidRPr="00DE660F" w:rsidRDefault="00492CB5" w:rsidP="00584D5C">
      <w:pPr>
        <w:pStyle w:val="ListParagraph"/>
        <w:numPr>
          <w:ilvl w:val="0"/>
          <w:numId w:val="31"/>
        </w:numPr>
        <w:ind w:left="360"/>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 xml:space="preserve">Ensure that changes are </w:t>
      </w:r>
      <w:r w:rsidR="00240303" w:rsidRPr="00DE660F">
        <w:rPr>
          <w:rFonts w:asciiTheme="minorHAnsi" w:eastAsia="Times New Roman" w:hAnsiTheme="minorHAnsi" w:cstheme="minorHAnsi"/>
          <w:color w:val="000000"/>
          <w:sz w:val="20"/>
          <w:szCs w:val="20"/>
        </w:rPr>
        <w:t>controlled,</w:t>
      </w:r>
      <w:r w:rsidRPr="00DE660F">
        <w:rPr>
          <w:rFonts w:asciiTheme="minorHAnsi" w:eastAsia="Times New Roman" w:hAnsiTheme="minorHAnsi" w:cstheme="minorHAnsi"/>
          <w:color w:val="000000"/>
          <w:sz w:val="20"/>
          <w:szCs w:val="20"/>
        </w:rPr>
        <w:t xml:space="preserve"> and problems addressed.</w:t>
      </w:r>
    </w:p>
    <w:p w14:paraId="206A7065" w14:textId="77777777" w:rsidR="00492CB5" w:rsidRPr="00DE660F" w:rsidRDefault="00492CB5" w:rsidP="00584D5C">
      <w:pPr>
        <w:pStyle w:val="ListParagraph"/>
        <w:numPr>
          <w:ilvl w:val="0"/>
          <w:numId w:val="31"/>
        </w:numPr>
        <w:ind w:left="360"/>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 xml:space="preserve">Perform regular progress reporting to the </w:t>
      </w:r>
      <w:r w:rsidR="004A5A83" w:rsidRPr="00DE660F">
        <w:rPr>
          <w:rFonts w:asciiTheme="minorHAnsi" w:eastAsia="Times New Roman" w:hAnsiTheme="minorHAnsi" w:cstheme="minorHAnsi"/>
          <w:color w:val="000000"/>
          <w:sz w:val="20"/>
          <w:szCs w:val="20"/>
        </w:rPr>
        <w:t>PSC</w:t>
      </w:r>
      <w:r w:rsidRPr="00DE660F">
        <w:rPr>
          <w:rFonts w:asciiTheme="minorHAnsi" w:eastAsia="Times New Roman" w:hAnsiTheme="minorHAnsi" w:cstheme="minorHAnsi"/>
          <w:color w:val="000000"/>
          <w:sz w:val="20"/>
          <w:szCs w:val="20"/>
        </w:rPr>
        <w:t xml:space="preserve"> as agreed with the </w:t>
      </w:r>
      <w:r w:rsidR="004A5A83" w:rsidRPr="00DE660F">
        <w:rPr>
          <w:rFonts w:asciiTheme="minorHAnsi" w:eastAsia="Times New Roman" w:hAnsiTheme="minorHAnsi" w:cstheme="minorHAnsi"/>
          <w:color w:val="000000"/>
          <w:sz w:val="20"/>
          <w:szCs w:val="20"/>
        </w:rPr>
        <w:t>PSC</w:t>
      </w:r>
      <w:r w:rsidRPr="00DE660F">
        <w:rPr>
          <w:rFonts w:asciiTheme="minorHAnsi" w:eastAsia="Times New Roman" w:hAnsiTheme="minorHAnsi" w:cstheme="minorHAnsi"/>
          <w:color w:val="000000"/>
          <w:sz w:val="20"/>
          <w:szCs w:val="20"/>
        </w:rPr>
        <w:t>, including measures to address challenges and opportunities.</w:t>
      </w:r>
    </w:p>
    <w:p w14:paraId="2E669FDE" w14:textId="77777777" w:rsidR="00492CB5" w:rsidRPr="00DE660F" w:rsidRDefault="00492CB5" w:rsidP="00584D5C">
      <w:pPr>
        <w:pStyle w:val="ListParagraph"/>
        <w:numPr>
          <w:ilvl w:val="0"/>
          <w:numId w:val="31"/>
        </w:numPr>
        <w:ind w:left="360"/>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Prepare and submit financial reports to UNDP on a quarterly basis.</w:t>
      </w:r>
    </w:p>
    <w:p w14:paraId="320FE4EF" w14:textId="77777777" w:rsidR="00492CB5" w:rsidRPr="00DE660F" w:rsidRDefault="00492CB5" w:rsidP="00584D5C">
      <w:pPr>
        <w:pStyle w:val="ListParagraph"/>
        <w:numPr>
          <w:ilvl w:val="0"/>
          <w:numId w:val="31"/>
        </w:numPr>
        <w:ind w:left="360"/>
        <w:jc w:val="both"/>
        <w:rPr>
          <w:rFonts w:ascii="Calibri" w:hAnsi="Calibri"/>
          <w:sz w:val="20"/>
          <w:szCs w:val="20"/>
        </w:rPr>
      </w:pPr>
      <w:r w:rsidRPr="00DE660F">
        <w:rPr>
          <w:rFonts w:ascii="Calibri" w:hAnsi="Calibri"/>
          <w:sz w:val="20"/>
          <w:szCs w:val="20"/>
        </w:rPr>
        <w:t xml:space="preserve">Manage and monitor the project risks – including social and environmental risks - initially identified and submit new risks to the </w:t>
      </w:r>
      <w:r w:rsidR="004A5A83" w:rsidRPr="00DE660F">
        <w:rPr>
          <w:rFonts w:ascii="Calibri" w:hAnsi="Calibri"/>
          <w:sz w:val="20"/>
          <w:szCs w:val="20"/>
        </w:rPr>
        <w:t>PSC</w:t>
      </w:r>
      <w:r w:rsidRPr="00DE660F">
        <w:rPr>
          <w:rFonts w:ascii="Calibri" w:hAnsi="Calibri"/>
          <w:sz w:val="20"/>
          <w:szCs w:val="20"/>
        </w:rPr>
        <w:t xml:space="preserve"> for consideration and decision on possible actions if required; update the status of these risks by maintaining the project risks log;</w:t>
      </w:r>
    </w:p>
    <w:p w14:paraId="26CE8423" w14:textId="77777777" w:rsidR="00492CB5" w:rsidRPr="00DE660F" w:rsidRDefault="00492CB5" w:rsidP="00584D5C">
      <w:pPr>
        <w:pStyle w:val="ListParagraph"/>
        <w:numPr>
          <w:ilvl w:val="0"/>
          <w:numId w:val="31"/>
        </w:numPr>
        <w:ind w:left="360"/>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Capture lessons learned during project implementation.</w:t>
      </w:r>
    </w:p>
    <w:p w14:paraId="5BAFE7FD" w14:textId="77777777" w:rsidR="00492CB5" w:rsidRPr="00DE660F" w:rsidRDefault="00492CB5" w:rsidP="00584D5C">
      <w:pPr>
        <w:pStyle w:val="ListParagraph"/>
        <w:numPr>
          <w:ilvl w:val="0"/>
          <w:numId w:val="31"/>
        </w:numPr>
        <w:ind w:left="360"/>
        <w:rPr>
          <w:rFonts w:asciiTheme="minorHAnsi" w:eastAsia="Times New Roman" w:hAnsiTheme="minorHAnsi" w:cstheme="minorHAnsi"/>
          <w:color w:val="000000"/>
          <w:sz w:val="20"/>
          <w:szCs w:val="20"/>
        </w:rPr>
      </w:pPr>
      <w:r w:rsidRPr="00DE660F">
        <w:rPr>
          <w:rFonts w:asciiTheme="minorHAnsi" w:eastAsia="Times New Roman" w:hAnsiTheme="minorHAnsi" w:cstheme="minorHAnsi"/>
          <w:color w:val="000000"/>
          <w:sz w:val="20"/>
          <w:szCs w:val="20"/>
        </w:rPr>
        <w:t>Prepare revisions to the multi-year workplan, as needed, as well as annual and quarterly plans if required.</w:t>
      </w:r>
    </w:p>
    <w:p w14:paraId="0663B45F" w14:textId="77777777" w:rsidR="00492CB5" w:rsidRPr="00DE660F" w:rsidRDefault="00492CB5" w:rsidP="00584D5C">
      <w:pPr>
        <w:numPr>
          <w:ilvl w:val="0"/>
          <w:numId w:val="25"/>
        </w:numPr>
        <w:spacing w:after="0"/>
        <w:ind w:left="360"/>
        <w:jc w:val="left"/>
        <w:rPr>
          <w:rFonts w:cs="Calibri"/>
          <w:szCs w:val="20"/>
        </w:rPr>
      </w:pPr>
      <w:r w:rsidRPr="00DE660F">
        <w:rPr>
          <w:rFonts w:cs="Calibri"/>
          <w:szCs w:val="20"/>
        </w:rPr>
        <w:t xml:space="preserve">Prepare the inception report no later than one month after the inception workshop. </w:t>
      </w:r>
    </w:p>
    <w:p w14:paraId="3A0B63B9" w14:textId="77777777" w:rsidR="00492CB5" w:rsidRPr="00DE660F" w:rsidRDefault="00492CB5" w:rsidP="00584D5C">
      <w:pPr>
        <w:numPr>
          <w:ilvl w:val="0"/>
          <w:numId w:val="25"/>
        </w:numPr>
        <w:spacing w:after="0"/>
        <w:ind w:left="360"/>
        <w:jc w:val="left"/>
        <w:rPr>
          <w:rFonts w:cs="Calibri"/>
          <w:szCs w:val="20"/>
        </w:rPr>
      </w:pPr>
      <w:r w:rsidRPr="00DE660F">
        <w:rPr>
          <w:rFonts w:cs="Calibri"/>
          <w:szCs w:val="20"/>
        </w:rPr>
        <w:t xml:space="preserve">Ensure that the indicators included in the project results framework are monitored annually in advance of the GEF PIR submission deadline so that progress can be reported in the GEF PIR. </w:t>
      </w:r>
    </w:p>
    <w:p w14:paraId="61FD876C" w14:textId="77777777" w:rsidR="00492CB5" w:rsidRPr="00DE660F" w:rsidRDefault="00492CB5" w:rsidP="00584D5C">
      <w:pPr>
        <w:numPr>
          <w:ilvl w:val="0"/>
          <w:numId w:val="24"/>
        </w:numPr>
        <w:tabs>
          <w:tab w:val="clear" w:pos="720"/>
          <w:tab w:val="num" w:pos="360"/>
        </w:tabs>
        <w:spacing w:after="0"/>
        <w:ind w:left="360"/>
      </w:pPr>
      <w:r w:rsidRPr="00DE660F">
        <w:t>Prepare the GEF PIR;</w:t>
      </w:r>
    </w:p>
    <w:p w14:paraId="5641248E" w14:textId="77777777" w:rsidR="00703E07" w:rsidRPr="00DE660F" w:rsidRDefault="00492CB5" w:rsidP="00584D5C">
      <w:pPr>
        <w:pStyle w:val="ListParagraph"/>
        <w:numPr>
          <w:ilvl w:val="0"/>
          <w:numId w:val="24"/>
        </w:numPr>
        <w:tabs>
          <w:tab w:val="clear" w:pos="720"/>
          <w:tab w:val="num" w:pos="360"/>
        </w:tabs>
        <w:ind w:left="360"/>
        <w:jc w:val="both"/>
        <w:rPr>
          <w:rFonts w:ascii="Calibri" w:hAnsi="Calibri"/>
          <w:sz w:val="20"/>
          <w:szCs w:val="20"/>
        </w:rPr>
      </w:pPr>
      <w:r w:rsidRPr="00DE660F">
        <w:rPr>
          <w:rFonts w:ascii="Calibri" w:hAnsi="Calibri"/>
          <w:sz w:val="20"/>
          <w:szCs w:val="20"/>
        </w:rPr>
        <w:t>Assess major and minor amendments to the project within the parameters set by UNDP-GEF;</w:t>
      </w:r>
    </w:p>
    <w:p w14:paraId="1C245220" w14:textId="77777777" w:rsidR="00703E07" w:rsidRPr="00DE660F" w:rsidRDefault="00492CB5" w:rsidP="00584D5C">
      <w:pPr>
        <w:pStyle w:val="ListParagraph"/>
        <w:numPr>
          <w:ilvl w:val="0"/>
          <w:numId w:val="24"/>
        </w:numPr>
        <w:tabs>
          <w:tab w:val="clear" w:pos="720"/>
          <w:tab w:val="num" w:pos="360"/>
        </w:tabs>
        <w:ind w:left="360"/>
        <w:jc w:val="both"/>
        <w:rPr>
          <w:rFonts w:asciiTheme="minorHAnsi" w:hAnsiTheme="minorHAnsi"/>
          <w:sz w:val="20"/>
          <w:szCs w:val="20"/>
        </w:rPr>
      </w:pPr>
      <w:r w:rsidRPr="00DE660F">
        <w:rPr>
          <w:rFonts w:asciiTheme="minorHAnsi" w:hAnsiTheme="minorHAnsi"/>
          <w:sz w:val="20"/>
          <w:szCs w:val="20"/>
        </w:rPr>
        <w:t>Monitor implementation plans including the gender action plan, stakeholder engagement plan, and any environmental and social management plans;</w:t>
      </w:r>
    </w:p>
    <w:p w14:paraId="386F56BD" w14:textId="77777777" w:rsidR="00703E07" w:rsidRPr="00DE660F" w:rsidRDefault="00492CB5" w:rsidP="00584D5C">
      <w:pPr>
        <w:pStyle w:val="ListParagraph"/>
        <w:numPr>
          <w:ilvl w:val="0"/>
          <w:numId w:val="24"/>
        </w:numPr>
        <w:tabs>
          <w:tab w:val="clear" w:pos="720"/>
          <w:tab w:val="num" w:pos="360"/>
        </w:tabs>
        <w:ind w:left="360"/>
        <w:jc w:val="both"/>
        <w:rPr>
          <w:rFonts w:asciiTheme="minorHAnsi" w:hAnsiTheme="minorHAnsi"/>
          <w:sz w:val="20"/>
          <w:szCs w:val="20"/>
        </w:rPr>
      </w:pPr>
      <w:r w:rsidRPr="00DE660F">
        <w:rPr>
          <w:rFonts w:asciiTheme="minorHAnsi" w:hAnsiTheme="minorHAnsi"/>
          <w:sz w:val="20"/>
          <w:szCs w:val="20"/>
        </w:rPr>
        <w:t>Monitor and track progress against the GEF Core indicators.</w:t>
      </w:r>
    </w:p>
    <w:p w14:paraId="225F6495" w14:textId="77777777" w:rsidR="00492CB5" w:rsidRPr="00DE660F" w:rsidRDefault="00492CB5" w:rsidP="00584D5C">
      <w:pPr>
        <w:pStyle w:val="ListParagraph"/>
        <w:numPr>
          <w:ilvl w:val="0"/>
          <w:numId w:val="24"/>
        </w:numPr>
        <w:tabs>
          <w:tab w:val="clear" w:pos="720"/>
          <w:tab w:val="num" w:pos="360"/>
        </w:tabs>
        <w:ind w:left="360"/>
        <w:jc w:val="both"/>
        <w:rPr>
          <w:rFonts w:asciiTheme="minorHAnsi" w:hAnsiTheme="minorHAnsi"/>
          <w:sz w:val="20"/>
          <w:szCs w:val="20"/>
        </w:rPr>
      </w:pPr>
      <w:r w:rsidRPr="00DE660F">
        <w:rPr>
          <w:rFonts w:asciiTheme="minorHAnsi" w:hAnsiTheme="minorHAnsi"/>
          <w:sz w:val="20"/>
          <w:szCs w:val="20"/>
        </w:rPr>
        <w:t>Support the Terminal Evaluation process.</w:t>
      </w:r>
    </w:p>
    <w:p w14:paraId="40A26C64" w14:textId="77777777" w:rsidR="00D42863" w:rsidRPr="00DE660F" w:rsidRDefault="00D42863" w:rsidP="00D42863">
      <w:pPr>
        <w:spacing w:after="0"/>
        <w:rPr>
          <w:rFonts w:cs="Arial"/>
          <w:noProof/>
          <w:szCs w:val="20"/>
          <w:lang w:eastAsia="zh-CN"/>
        </w:rPr>
      </w:pPr>
    </w:p>
    <w:p w14:paraId="3224FE03" w14:textId="77777777" w:rsidR="00D42863" w:rsidRPr="00DE660F" w:rsidRDefault="00D42863" w:rsidP="00D42863">
      <w:pPr>
        <w:spacing w:after="0"/>
        <w:rPr>
          <w:rFonts w:cs="Arial"/>
          <w:noProof/>
          <w:szCs w:val="20"/>
          <w:u w:val="single"/>
          <w:lang w:eastAsia="zh-CN"/>
        </w:rPr>
      </w:pPr>
      <w:r w:rsidRPr="00DE660F">
        <w:rPr>
          <w:rFonts w:cs="Arial"/>
          <w:noProof/>
          <w:szCs w:val="20"/>
          <w:u w:val="single"/>
          <w:lang w:eastAsia="zh-CN"/>
        </w:rPr>
        <w:t xml:space="preserve">Required skills and expertise </w:t>
      </w:r>
    </w:p>
    <w:p w14:paraId="50319015" w14:textId="77777777" w:rsidR="00D42863" w:rsidRPr="00DE660F" w:rsidRDefault="00D42863" w:rsidP="007F61EA">
      <w:pPr>
        <w:numPr>
          <w:ilvl w:val="0"/>
          <w:numId w:val="9"/>
        </w:numPr>
        <w:spacing w:after="0"/>
        <w:jc w:val="left"/>
        <w:rPr>
          <w:rFonts w:cs="Arial"/>
          <w:noProof/>
          <w:szCs w:val="20"/>
          <w:lang w:eastAsia="zh-CN"/>
        </w:rPr>
      </w:pPr>
      <w:r w:rsidRPr="00DE660F">
        <w:rPr>
          <w:rFonts w:cs="Arial"/>
          <w:noProof/>
          <w:szCs w:val="20"/>
          <w:lang w:eastAsia="zh-CN"/>
        </w:rPr>
        <w:t>A university degree (MSc or PhD) in a subject related to</w:t>
      </w:r>
      <w:r w:rsidR="00B07430" w:rsidRPr="00DE660F">
        <w:rPr>
          <w:rFonts w:cs="Arial"/>
          <w:noProof/>
          <w:szCs w:val="20"/>
          <w:lang w:eastAsia="zh-CN"/>
        </w:rPr>
        <w:t xml:space="preserve"> the natural or </w:t>
      </w:r>
      <w:r w:rsidR="006B30C5" w:rsidRPr="00DE660F">
        <w:rPr>
          <w:rFonts w:cs="Arial"/>
          <w:noProof/>
          <w:szCs w:val="20"/>
          <w:lang w:eastAsia="zh-CN"/>
        </w:rPr>
        <w:t>applied</w:t>
      </w:r>
      <w:r w:rsidR="00B07430" w:rsidRPr="00DE660F">
        <w:rPr>
          <w:rFonts w:cs="Arial"/>
          <w:noProof/>
          <w:szCs w:val="20"/>
          <w:lang w:eastAsia="zh-CN"/>
        </w:rPr>
        <w:t xml:space="preserve"> sciences, engineering or economics </w:t>
      </w:r>
      <w:r w:rsidRPr="00DE660F">
        <w:rPr>
          <w:rFonts w:cs="Arial"/>
          <w:noProof/>
          <w:szCs w:val="20"/>
          <w:lang w:eastAsia="zh-CN"/>
        </w:rPr>
        <w:t>.</w:t>
      </w:r>
    </w:p>
    <w:p w14:paraId="18714B0D" w14:textId="77777777" w:rsidR="00D42863" w:rsidRPr="00DE660F" w:rsidRDefault="00D42863" w:rsidP="007F61EA">
      <w:pPr>
        <w:numPr>
          <w:ilvl w:val="0"/>
          <w:numId w:val="9"/>
        </w:numPr>
        <w:spacing w:after="0"/>
        <w:jc w:val="left"/>
        <w:rPr>
          <w:rFonts w:cs="Arial"/>
          <w:noProof/>
          <w:szCs w:val="20"/>
          <w:lang w:eastAsia="zh-CN"/>
        </w:rPr>
      </w:pPr>
      <w:r w:rsidRPr="00DE660F">
        <w:rPr>
          <w:rFonts w:cs="Arial"/>
          <w:noProof/>
          <w:szCs w:val="20"/>
          <w:lang w:eastAsia="zh-CN"/>
        </w:rPr>
        <w:t>At least 5 years of demonstrable project/programme management experience.</w:t>
      </w:r>
    </w:p>
    <w:p w14:paraId="4D58E7E5" w14:textId="77777777" w:rsidR="00D42863" w:rsidRPr="00DE660F" w:rsidRDefault="00D42863" w:rsidP="007F61EA">
      <w:pPr>
        <w:numPr>
          <w:ilvl w:val="0"/>
          <w:numId w:val="9"/>
        </w:numPr>
        <w:spacing w:after="0"/>
        <w:jc w:val="left"/>
        <w:rPr>
          <w:rFonts w:cs="Arial"/>
          <w:noProof/>
          <w:szCs w:val="20"/>
          <w:lang w:eastAsia="zh-CN"/>
        </w:rPr>
      </w:pPr>
      <w:r w:rsidRPr="00DE660F">
        <w:rPr>
          <w:rFonts w:cs="Arial"/>
          <w:noProof/>
          <w:szCs w:val="20"/>
          <w:lang w:eastAsia="zh-CN"/>
        </w:rPr>
        <w:t xml:space="preserve">At least 5 years of experience working with ministries, national or </w:t>
      </w:r>
      <w:r w:rsidR="00B07430" w:rsidRPr="00DE660F">
        <w:rPr>
          <w:rFonts w:cs="Arial"/>
          <w:noProof/>
          <w:szCs w:val="20"/>
          <w:lang w:eastAsia="zh-CN"/>
        </w:rPr>
        <w:t xml:space="preserve">local administrative bodies </w:t>
      </w:r>
      <w:r w:rsidRPr="00DE660F">
        <w:rPr>
          <w:rFonts w:cs="Arial"/>
          <w:noProof/>
          <w:szCs w:val="20"/>
          <w:lang w:eastAsia="zh-CN"/>
        </w:rPr>
        <w:t xml:space="preserve">that are concerned with </w:t>
      </w:r>
      <w:r w:rsidR="00B07430" w:rsidRPr="00DE660F">
        <w:rPr>
          <w:rFonts w:cs="Arial"/>
          <w:noProof/>
          <w:szCs w:val="20"/>
          <w:lang w:eastAsia="zh-CN"/>
        </w:rPr>
        <w:t xml:space="preserve"> </w:t>
      </w:r>
      <w:r w:rsidRPr="00DE660F">
        <w:rPr>
          <w:rFonts w:cs="Arial"/>
          <w:noProof/>
          <w:szCs w:val="20"/>
          <w:lang w:eastAsia="zh-CN"/>
        </w:rPr>
        <w:t xml:space="preserve"> environmental management</w:t>
      </w:r>
      <w:r w:rsidR="00B07430" w:rsidRPr="00DE660F">
        <w:rPr>
          <w:rFonts w:cs="Arial"/>
          <w:noProof/>
          <w:szCs w:val="20"/>
          <w:lang w:eastAsia="zh-CN"/>
        </w:rPr>
        <w:t xml:space="preserve"> and national statistics</w:t>
      </w:r>
      <w:r w:rsidRPr="00DE660F">
        <w:rPr>
          <w:rFonts w:cs="Arial"/>
          <w:noProof/>
          <w:szCs w:val="20"/>
          <w:lang w:eastAsia="zh-CN"/>
        </w:rPr>
        <w:t>.</w:t>
      </w:r>
    </w:p>
    <w:p w14:paraId="66C5228B" w14:textId="77777777" w:rsidR="00D42863" w:rsidRPr="00DE660F" w:rsidRDefault="00D42863" w:rsidP="00D42863">
      <w:pPr>
        <w:spacing w:after="0"/>
        <w:rPr>
          <w:rFonts w:cs="Arial"/>
          <w:noProof/>
          <w:szCs w:val="20"/>
          <w:u w:val="single"/>
          <w:lang w:eastAsia="zh-CN"/>
        </w:rPr>
      </w:pPr>
    </w:p>
    <w:p w14:paraId="33CB0CFB" w14:textId="77777777" w:rsidR="00D42863" w:rsidRPr="00DE660F" w:rsidRDefault="00D42863" w:rsidP="00D42863">
      <w:pPr>
        <w:spacing w:after="0"/>
        <w:rPr>
          <w:rFonts w:cs="Arial"/>
          <w:noProof/>
          <w:szCs w:val="20"/>
          <w:u w:val="single"/>
          <w:lang w:eastAsia="zh-CN"/>
        </w:rPr>
      </w:pPr>
      <w:r w:rsidRPr="00DE660F">
        <w:rPr>
          <w:rFonts w:cs="Arial"/>
          <w:noProof/>
          <w:szCs w:val="20"/>
          <w:u w:val="single"/>
          <w:lang w:eastAsia="zh-CN"/>
        </w:rPr>
        <w:lastRenderedPageBreak/>
        <w:t>Competencies</w:t>
      </w:r>
    </w:p>
    <w:p w14:paraId="0FBDD4E6" w14:textId="77777777" w:rsidR="00D42863" w:rsidRPr="00DE660F" w:rsidRDefault="00D42863" w:rsidP="007F61EA">
      <w:pPr>
        <w:numPr>
          <w:ilvl w:val="0"/>
          <w:numId w:val="10"/>
        </w:numPr>
        <w:spacing w:after="0"/>
        <w:jc w:val="left"/>
        <w:rPr>
          <w:rFonts w:cs="Arial"/>
          <w:noProof/>
          <w:szCs w:val="20"/>
          <w:lang w:eastAsia="zh-CN"/>
        </w:rPr>
      </w:pPr>
      <w:r w:rsidRPr="00DE660F">
        <w:rPr>
          <w:rFonts w:cs="Arial"/>
          <w:noProof/>
          <w:szCs w:val="20"/>
          <w:lang w:eastAsia="zh-CN"/>
        </w:rPr>
        <w:t>Strong leadership, managerial and coordination skills, with a demonstrated ability to effectively coordinate the implementation of multi-stakeholder projects, including financial and technical aspects.</w:t>
      </w:r>
    </w:p>
    <w:p w14:paraId="009D3B9F" w14:textId="77777777" w:rsidR="00D42863" w:rsidRPr="00DE660F" w:rsidRDefault="00D42863" w:rsidP="007F61EA">
      <w:pPr>
        <w:numPr>
          <w:ilvl w:val="0"/>
          <w:numId w:val="10"/>
        </w:numPr>
        <w:spacing w:after="0"/>
        <w:jc w:val="left"/>
        <w:rPr>
          <w:rFonts w:cs="Arial"/>
          <w:noProof/>
          <w:szCs w:val="20"/>
          <w:lang w:eastAsia="zh-CN"/>
        </w:rPr>
      </w:pPr>
      <w:r w:rsidRPr="00DE660F">
        <w:rPr>
          <w:rFonts w:cs="Arial"/>
          <w:noProof/>
          <w:szCs w:val="20"/>
          <w:lang w:eastAsia="zh-CN"/>
        </w:rPr>
        <w:t>Ability to effectively manage technical and administrative teams, work with a wide range of stakeholders across various sectors and at all levels, to develop durable partnerships with collaborating agencies.</w:t>
      </w:r>
    </w:p>
    <w:p w14:paraId="2B0501DA" w14:textId="77777777" w:rsidR="00D42863" w:rsidRPr="00DE660F" w:rsidRDefault="00D42863" w:rsidP="007F61EA">
      <w:pPr>
        <w:numPr>
          <w:ilvl w:val="0"/>
          <w:numId w:val="9"/>
        </w:numPr>
        <w:spacing w:after="0"/>
        <w:jc w:val="left"/>
        <w:rPr>
          <w:rFonts w:cs="Arial"/>
          <w:noProof/>
          <w:szCs w:val="20"/>
          <w:lang w:eastAsia="zh-CN"/>
        </w:rPr>
      </w:pPr>
      <w:r w:rsidRPr="00DE660F">
        <w:rPr>
          <w:rFonts w:cs="Arial"/>
          <w:noProof/>
          <w:szCs w:val="20"/>
          <w:lang w:eastAsia="zh-CN"/>
        </w:rPr>
        <w:t>Ability to administer budgets, train and work effectively with counterpart staff at all levels and with all groups involved in the project.</w:t>
      </w:r>
    </w:p>
    <w:p w14:paraId="7A24DFC9" w14:textId="77777777" w:rsidR="00D42863" w:rsidRPr="00DE660F" w:rsidRDefault="00D42863" w:rsidP="007F61EA">
      <w:pPr>
        <w:numPr>
          <w:ilvl w:val="0"/>
          <w:numId w:val="9"/>
        </w:numPr>
        <w:spacing w:after="0"/>
        <w:jc w:val="left"/>
        <w:rPr>
          <w:rFonts w:cs="Arial"/>
          <w:noProof/>
          <w:szCs w:val="20"/>
          <w:lang w:eastAsia="zh-CN"/>
        </w:rPr>
      </w:pPr>
      <w:r w:rsidRPr="00DE660F">
        <w:rPr>
          <w:rFonts w:cs="Arial"/>
          <w:noProof/>
          <w:szCs w:val="20"/>
          <w:lang w:eastAsia="zh-CN"/>
        </w:rPr>
        <w:t>Ability to coordinate and supervise implementation of technical activities in partnership with a variety of stakeholder groups, including government</w:t>
      </w:r>
      <w:r w:rsidR="00B07430" w:rsidRPr="00DE660F">
        <w:rPr>
          <w:rFonts w:cs="Arial"/>
          <w:noProof/>
          <w:szCs w:val="20"/>
          <w:lang w:eastAsia="zh-CN"/>
        </w:rPr>
        <w:t>, private sector and local administrations</w:t>
      </w:r>
      <w:r w:rsidRPr="00DE660F">
        <w:rPr>
          <w:rFonts w:cs="Arial"/>
          <w:noProof/>
          <w:szCs w:val="20"/>
          <w:lang w:eastAsia="zh-CN"/>
        </w:rPr>
        <w:t>.</w:t>
      </w:r>
    </w:p>
    <w:p w14:paraId="73AA1452" w14:textId="77777777" w:rsidR="00D42863" w:rsidRPr="00DE660F" w:rsidRDefault="00D42863" w:rsidP="007F61EA">
      <w:pPr>
        <w:numPr>
          <w:ilvl w:val="0"/>
          <w:numId w:val="9"/>
        </w:numPr>
        <w:spacing w:after="0"/>
        <w:jc w:val="left"/>
        <w:rPr>
          <w:rFonts w:cs="Arial"/>
          <w:noProof/>
          <w:szCs w:val="20"/>
          <w:lang w:eastAsia="zh-CN"/>
        </w:rPr>
      </w:pPr>
      <w:r w:rsidRPr="00DE660F">
        <w:rPr>
          <w:rFonts w:cs="Arial"/>
          <w:noProof/>
          <w:szCs w:val="20"/>
          <w:lang w:eastAsia="zh-CN"/>
        </w:rPr>
        <w:t>Strong drafting, presentation and reporting skills.</w:t>
      </w:r>
    </w:p>
    <w:p w14:paraId="5EDA7E68" w14:textId="77777777" w:rsidR="00D42863" w:rsidRPr="00DE660F" w:rsidRDefault="00D42863" w:rsidP="007F61EA">
      <w:pPr>
        <w:numPr>
          <w:ilvl w:val="0"/>
          <w:numId w:val="9"/>
        </w:numPr>
        <w:spacing w:after="0"/>
        <w:jc w:val="left"/>
        <w:rPr>
          <w:rFonts w:cs="Arial"/>
          <w:noProof/>
          <w:szCs w:val="20"/>
          <w:lang w:eastAsia="zh-CN"/>
        </w:rPr>
      </w:pPr>
      <w:r w:rsidRPr="00DE660F">
        <w:rPr>
          <w:rFonts w:cs="Arial"/>
          <w:noProof/>
          <w:szCs w:val="20"/>
          <w:lang w:eastAsia="zh-CN"/>
        </w:rPr>
        <w:t>Strong communication skills, especially in timely and accurate responses to emails.</w:t>
      </w:r>
    </w:p>
    <w:p w14:paraId="7F3035EB" w14:textId="77777777" w:rsidR="00D42863" w:rsidRPr="00DE660F" w:rsidRDefault="00D42863" w:rsidP="007F61EA">
      <w:pPr>
        <w:numPr>
          <w:ilvl w:val="0"/>
          <w:numId w:val="9"/>
        </w:numPr>
        <w:spacing w:after="0"/>
        <w:jc w:val="left"/>
        <w:rPr>
          <w:rFonts w:cs="Arial"/>
          <w:noProof/>
          <w:szCs w:val="20"/>
          <w:lang w:eastAsia="zh-CN"/>
        </w:rPr>
      </w:pPr>
      <w:r w:rsidRPr="00DE660F">
        <w:rPr>
          <w:rFonts w:cs="Arial"/>
          <w:noProof/>
          <w:szCs w:val="20"/>
          <w:lang w:eastAsia="zh-CN"/>
        </w:rPr>
        <w:t>Strong computer skills, in particular mastery of all applications of the MS Office package and internet search.</w:t>
      </w:r>
    </w:p>
    <w:p w14:paraId="779165EA" w14:textId="77777777" w:rsidR="00D42863" w:rsidRPr="00DE660F" w:rsidRDefault="00D42863" w:rsidP="007F61EA">
      <w:pPr>
        <w:numPr>
          <w:ilvl w:val="0"/>
          <w:numId w:val="9"/>
        </w:numPr>
        <w:spacing w:after="0"/>
        <w:jc w:val="left"/>
        <w:rPr>
          <w:rFonts w:cs="Arial"/>
          <w:noProof/>
          <w:szCs w:val="20"/>
          <w:lang w:eastAsia="zh-CN"/>
        </w:rPr>
      </w:pPr>
      <w:r w:rsidRPr="00DE660F">
        <w:rPr>
          <w:rFonts w:cs="Arial"/>
          <w:noProof/>
          <w:szCs w:val="20"/>
          <w:lang w:eastAsia="zh-CN"/>
        </w:rPr>
        <w:t>Strong knowledge about the political and socio-economic context related to the Indonesian protected area system, biodiversity conservation and law enforcement at national and subnational levels.</w:t>
      </w:r>
    </w:p>
    <w:p w14:paraId="1FFFB16E" w14:textId="77777777" w:rsidR="00D42863" w:rsidRPr="00DE660F" w:rsidRDefault="00D42863" w:rsidP="007F61EA">
      <w:pPr>
        <w:numPr>
          <w:ilvl w:val="0"/>
          <w:numId w:val="9"/>
        </w:numPr>
        <w:spacing w:after="0"/>
        <w:jc w:val="left"/>
        <w:rPr>
          <w:rFonts w:cs="Arial"/>
          <w:noProof/>
          <w:szCs w:val="20"/>
          <w:lang w:eastAsia="zh-CN"/>
        </w:rPr>
      </w:pPr>
      <w:r w:rsidRPr="00DE660F">
        <w:rPr>
          <w:rFonts w:cs="Arial"/>
          <w:noProof/>
          <w:szCs w:val="20"/>
          <w:lang w:eastAsia="zh-CN"/>
        </w:rPr>
        <w:t>Excellent command of English and local language.</w:t>
      </w:r>
    </w:p>
    <w:p w14:paraId="2F468056" w14:textId="77777777" w:rsidR="00D42863" w:rsidRPr="00DE660F" w:rsidRDefault="00D42863" w:rsidP="00D42863">
      <w:pPr>
        <w:spacing w:after="0"/>
        <w:rPr>
          <w:rFonts w:cs="Arial"/>
          <w:noProof/>
          <w:szCs w:val="20"/>
          <w:lang w:eastAsia="zh-CN"/>
        </w:rPr>
      </w:pPr>
    </w:p>
    <w:p w14:paraId="3EB61FA3" w14:textId="77777777" w:rsidR="00D42863" w:rsidRPr="00DE660F" w:rsidRDefault="00D42863" w:rsidP="00D42863">
      <w:pPr>
        <w:spacing w:after="0"/>
        <w:rPr>
          <w:b/>
          <w:i/>
          <w:szCs w:val="20"/>
        </w:rPr>
      </w:pPr>
    </w:p>
    <w:p w14:paraId="6BE87320" w14:textId="77777777" w:rsidR="00D42863" w:rsidRPr="00DE660F" w:rsidRDefault="00D42863" w:rsidP="00D42863">
      <w:pPr>
        <w:spacing w:after="0"/>
        <w:rPr>
          <w:b/>
          <w:szCs w:val="20"/>
        </w:rPr>
      </w:pPr>
      <w:r w:rsidRPr="00DE660F">
        <w:rPr>
          <w:b/>
          <w:szCs w:val="20"/>
        </w:rPr>
        <w:t>Project Assistant</w:t>
      </w:r>
      <w:r w:rsidR="00B07430" w:rsidRPr="00DE660F">
        <w:rPr>
          <w:b/>
          <w:szCs w:val="20"/>
        </w:rPr>
        <w:t xml:space="preserve"> (level SB3)</w:t>
      </w:r>
    </w:p>
    <w:p w14:paraId="4F957455" w14:textId="77777777" w:rsidR="00D963D9" w:rsidRPr="00DE660F" w:rsidRDefault="00D963D9" w:rsidP="00385C4E">
      <w:pPr>
        <w:pBdr>
          <w:bottom w:val="single" w:sz="4" w:space="1" w:color="auto"/>
        </w:pBdr>
        <w:spacing w:after="0"/>
        <w:rPr>
          <w:rFonts w:asciiTheme="minorHAnsi" w:hAnsiTheme="minorHAnsi" w:cstheme="minorHAnsi"/>
          <w:b/>
          <w:szCs w:val="20"/>
        </w:rPr>
      </w:pPr>
    </w:p>
    <w:p w14:paraId="339CB553" w14:textId="77777777" w:rsidR="00385C4E" w:rsidRPr="00DE660F" w:rsidRDefault="00385C4E" w:rsidP="00385C4E">
      <w:pPr>
        <w:pBdr>
          <w:bottom w:val="single" w:sz="4" w:space="1" w:color="auto"/>
        </w:pBdr>
        <w:spacing w:after="0"/>
        <w:rPr>
          <w:rFonts w:asciiTheme="minorHAnsi" w:hAnsiTheme="minorHAnsi" w:cstheme="minorHAnsi"/>
          <w:szCs w:val="20"/>
          <w:u w:val="single"/>
        </w:rPr>
      </w:pPr>
      <w:r w:rsidRPr="00DE660F">
        <w:rPr>
          <w:rFonts w:asciiTheme="minorHAnsi" w:hAnsiTheme="minorHAnsi" w:cstheme="minorHAnsi"/>
          <w:b/>
          <w:szCs w:val="20"/>
          <w:u w:val="single"/>
        </w:rPr>
        <w:t>Scope of work</w:t>
      </w:r>
    </w:p>
    <w:p w14:paraId="1DE4FFD4" w14:textId="77777777" w:rsidR="00D963D9" w:rsidRPr="00DE660F" w:rsidRDefault="00D963D9" w:rsidP="00385C4E">
      <w:pPr>
        <w:pStyle w:val="BodyTextIndent2"/>
        <w:suppressAutoHyphens/>
        <w:ind w:left="0"/>
        <w:jc w:val="both"/>
        <w:rPr>
          <w:rFonts w:asciiTheme="minorHAnsi" w:hAnsiTheme="minorHAnsi" w:cstheme="minorHAnsi"/>
          <w:sz w:val="20"/>
          <w:szCs w:val="20"/>
        </w:rPr>
      </w:pPr>
    </w:p>
    <w:p w14:paraId="75373736" w14:textId="77777777" w:rsidR="00385C4E" w:rsidRPr="00DE660F" w:rsidRDefault="00385C4E" w:rsidP="00385C4E">
      <w:pPr>
        <w:pStyle w:val="BodyTextIndent2"/>
        <w:suppressAutoHyphens/>
        <w:ind w:left="0"/>
        <w:jc w:val="both"/>
        <w:rPr>
          <w:rFonts w:asciiTheme="minorHAnsi" w:hAnsiTheme="minorHAnsi" w:cstheme="minorHAnsi"/>
          <w:i w:val="0"/>
          <w:sz w:val="20"/>
          <w:szCs w:val="20"/>
        </w:rPr>
      </w:pPr>
      <w:r w:rsidRPr="00DE660F">
        <w:rPr>
          <w:rFonts w:asciiTheme="minorHAnsi" w:hAnsiTheme="minorHAnsi" w:cstheme="minorHAnsi"/>
          <w:i w:val="0"/>
          <w:sz w:val="20"/>
          <w:szCs w:val="20"/>
        </w:rPr>
        <w:t>Under the overall guidance and supervision of Climate Change Programme Coordinator and direct supervision of the Project Manager</w:t>
      </w:r>
      <w:r w:rsidR="00D963D9" w:rsidRPr="00DE660F">
        <w:rPr>
          <w:rFonts w:asciiTheme="minorHAnsi" w:hAnsiTheme="minorHAnsi" w:cstheme="minorHAnsi"/>
          <w:i w:val="0"/>
          <w:sz w:val="20"/>
          <w:szCs w:val="20"/>
        </w:rPr>
        <w:t>,</w:t>
      </w:r>
      <w:r w:rsidRPr="00DE660F">
        <w:rPr>
          <w:rFonts w:asciiTheme="minorHAnsi" w:hAnsiTheme="minorHAnsi" w:cstheme="minorHAnsi"/>
          <w:i w:val="0"/>
          <w:sz w:val="20"/>
          <w:szCs w:val="20"/>
        </w:rPr>
        <w:t xml:space="preserve"> the Project Assistant will provide support for implementation of tasks associated with the day-to-day management and operation of the projects. S/he will be responsible for operational project management support functions.</w:t>
      </w:r>
    </w:p>
    <w:p w14:paraId="624E1298" w14:textId="77777777" w:rsidR="00385C4E" w:rsidRPr="00DE660F" w:rsidRDefault="00385C4E" w:rsidP="00D42863">
      <w:pPr>
        <w:spacing w:after="0"/>
        <w:rPr>
          <w:szCs w:val="20"/>
        </w:rPr>
      </w:pPr>
    </w:p>
    <w:p w14:paraId="682C3459" w14:textId="77777777" w:rsidR="00D42863" w:rsidRPr="00DE660F" w:rsidRDefault="00D42863" w:rsidP="00D42863">
      <w:pPr>
        <w:spacing w:after="0"/>
        <w:rPr>
          <w:szCs w:val="20"/>
        </w:rPr>
      </w:pPr>
      <w:r w:rsidRPr="00DE660F">
        <w:rPr>
          <w:szCs w:val="20"/>
        </w:rPr>
        <w:t>Under the guidance and supervision of the Project Manager, the Project Assistant will carry out the following tasks:</w:t>
      </w:r>
    </w:p>
    <w:p w14:paraId="02E12017" w14:textId="77777777" w:rsidR="00D42863" w:rsidRPr="00DE660F" w:rsidRDefault="00D42863" w:rsidP="007F61EA">
      <w:pPr>
        <w:numPr>
          <w:ilvl w:val="0"/>
          <w:numId w:val="15"/>
        </w:numPr>
        <w:spacing w:after="0" w:line="256" w:lineRule="auto"/>
        <w:jc w:val="left"/>
        <w:rPr>
          <w:szCs w:val="20"/>
        </w:rPr>
      </w:pPr>
      <w:r w:rsidRPr="00DE660F">
        <w:rPr>
          <w:szCs w:val="20"/>
        </w:rPr>
        <w:t>Assist the Project Manager in day-to-day management and oversight of project activities;</w:t>
      </w:r>
    </w:p>
    <w:p w14:paraId="1198B919" w14:textId="77777777" w:rsidR="00D42863" w:rsidRPr="00DE660F" w:rsidRDefault="00D42863" w:rsidP="007F61EA">
      <w:pPr>
        <w:numPr>
          <w:ilvl w:val="0"/>
          <w:numId w:val="15"/>
        </w:numPr>
        <w:spacing w:after="0" w:line="256" w:lineRule="auto"/>
        <w:jc w:val="left"/>
        <w:rPr>
          <w:szCs w:val="20"/>
        </w:rPr>
      </w:pPr>
      <w:r w:rsidRPr="00DE660F">
        <w:rPr>
          <w:szCs w:val="20"/>
        </w:rPr>
        <w:t>Assist the M&amp;E in matters related to M&amp;E and knowledge resources management;</w:t>
      </w:r>
    </w:p>
    <w:p w14:paraId="2B01A40A" w14:textId="77777777" w:rsidR="00385C4E" w:rsidRPr="00DE660F" w:rsidRDefault="00385C4E" w:rsidP="00385C4E">
      <w:pPr>
        <w:numPr>
          <w:ilvl w:val="0"/>
          <w:numId w:val="15"/>
        </w:numPr>
        <w:tabs>
          <w:tab w:val="left" w:pos="2835"/>
        </w:tabs>
        <w:autoSpaceDE w:val="0"/>
        <w:autoSpaceDN w:val="0"/>
        <w:adjustRightInd w:val="0"/>
        <w:spacing w:after="0"/>
        <w:rPr>
          <w:rFonts w:asciiTheme="minorHAnsi" w:hAnsiTheme="minorHAnsi" w:cstheme="minorHAnsi"/>
          <w:szCs w:val="20"/>
        </w:rPr>
      </w:pPr>
      <w:r w:rsidRPr="00DE660F">
        <w:rPr>
          <w:rFonts w:asciiTheme="minorHAnsi" w:hAnsiTheme="minorHAnsi" w:cstheme="minorHAnsi"/>
          <w:szCs w:val="20"/>
        </w:rPr>
        <w:t xml:space="preserve">Provide support for conducting data collection and review, compilation of background materials for use in reporting, discussions and briefing sessions, prepare components of presentations and briefings;  </w:t>
      </w:r>
    </w:p>
    <w:p w14:paraId="78FEE7B3" w14:textId="77777777" w:rsidR="00385C4E" w:rsidRPr="00DE660F" w:rsidRDefault="00385C4E" w:rsidP="00385C4E">
      <w:pPr>
        <w:numPr>
          <w:ilvl w:val="0"/>
          <w:numId w:val="15"/>
        </w:numPr>
        <w:tabs>
          <w:tab w:val="left" w:pos="2835"/>
        </w:tabs>
        <w:autoSpaceDE w:val="0"/>
        <w:autoSpaceDN w:val="0"/>
        <w:adjustRightInd w:val="0"/>
        <w:spacing w:after="0"/>
        <w:rPr>
          <w:rFonts w:asciiTheme="minorHAnsi" w:hAnsiTheme="minorHAnsi" w:cstheme="minorHAnsi"/>
          <w:szCs w:val="20"/>
        </w:rPr>
      </w:pPr>
      <w:r w:rsidRPr="00DE660F">
        <w:rPr>
          <w:rFonts w:asciiTheme="minorHAnsi" w:hAnsiTheme="minorHAnsi" w:cstheme="minorHAnsi"/>
          <w:szCs w:val="20"/>
        </w:rPr>
        <w:t>Drafts correspondence relating to assigned project areas; clarifies, follows up, responds to requests for information, ensuring proper communication and information exchange within the Project Team;</w:t>
      </w:r>
    </w:p>
    <w:p w14:paraId="660BB696" w14:textId="77777777" w:rsidR="00385C4E" w:rsidRPr="00DE660F" w:rsidRDefault="00385C4E" w:rsidP="007F61EA">
      <w:pPr>
        <w:numPr>
          <w:ilvl w:val="0"/>
          <w:numId w:val="15"/>
        </w:numPr>
        <w:spacing w:after="0" w:line="256" w:lineRule="auto"/>
        <w:jc w:val="left"/>
        <w:rPr>
          <w:szCs w:val="20"/>
        </w:rPr>
      </w:pPr>
      <w:r w:rsidRPr="00DE660F">
        <w:rPr>
          <w:rFonts w:asciiTheme="minorHAnsi" w:hAnsiTheme="minorHAnsi" w:cstheme="minorHAnsi"/>
          <w:szCs w:val="20"/>
        </w:rPr>
        <w:t>Make logistical arrangements for missions and expert’s visits, prepares briefing kits and background materia</w:t>
      </w:r>
      <w:r w:rsidRPr="00DE660F">
        <w:rPr>
          <w:rFonts w:asciiTheme="minorHAnsi" w:hAnsiTheme="minorHAnsi" w:cstheme="minorHAnsi"/>
          <w:snapToGrid w:val="0"/>
          <w:szCs w:val="20"/>
        </w:rPr>
        <w:t>l</w:t>
      </w:r>
      <w:r w:rsidRPr="00DE660F">
        <w:rPr>
          <w:rFonts w:asciiTheme="minorHAnsi" w:hAnsiTheme="minorHAnsi" w:cstheme="minorHAnsi"/>
          <w:szCs w:val="20"/>
        </w:rPr>
        <w:t>s;</w:t>
      </w:r>
    </w:p>
    <w:p w14:paraId="6A687C5F" w14:textId="77777777" w:rsidR="00385C4E" w:rsidRPr="00DE660F" w:rsidRDefault="00385C4E" w:rsidP="00385C4E">
      <w:pPr>
        <w:numPr>
          <w:ilvl w:val="0"/>
          <w:numId w:val="15"/>
        </w:numPr>
        <w:spacing w:after="0"/>
        <w:rPr>
          <w:rFonts w:asciiTheme="minorHAnsi" w:hAnsiTheme="minorHAnsi" w:cstheme="minorHAnsi"/>
          <w:szCs w:val="20"/>
        </w:rPr>
      </w:pPr>
      <w:r w:rsidRPr="00DE660F">
        <w:rPr>
          <w:rFonts w:asciiTheme="minorHAnsi" w:hAnsiTheme="minorHAnsi" w:cstheme="minorHAnsi"/>
          <w:szCs w:val="20"/>
        </w:rPr>
        <w:t xml:space="preserve">Assist the Project Manager and Programme Associate in preparation of </w:t>
      </w:r>
      <w:proofErr w:type="gramStart"/>
      <w:r w:rsidRPr="00DE660F">
        <w:rPr>
          <w:rFonts w:asciiTheme="minorHAnsi" w:hAnsiTheme="minorHAnsi" w:cstheme="minorHAnsi"/>
          <w:szCs w:val="20"/>
        </w:rPr>
        <w:t>AWP,  draft</w:t>
      </w:r>
      <w:proofErr w:type="gramEnd"/>
      <w:r w:rsidRPr="00DE660F">
        <w:rPr>
          <w:rFonts w:asciiTheme="minorHAnsi" w:hAnsiTheme="minorHAnsi" w:cstheme="minorHAnsi"/>
          <w:szCs w:val="20"/>
        </w:rPr>
        <w:t xml:space="preserve"> budget revisions and drafts monthly, quarterly and annual financial reports for the project;</w:t>
      </w:r>
    </w:p>
    <w:p w14:paraId="45782739" w14:textId="77777777" w:rsidR="00385C4E" w:rsidRPr="00DE660F" w:rsidRDefault="00385C4E" w:rsidP="00385C4E">
      <w:pPr>
        <w:numPr>
          <w:ilvl w:val="0"/>
          <w:numId w:val="15"/>
        </w:numPr>
        <w:spacing w:after="0"/>
        <w:rPr>
          <w:rFonts w:asciiTheme="minorHAnsi" w:hAnsiTheme="minorHAnsi" w:cstheme="minorHAnsi"/>
          <w:szCs w:val="20"/>
        </w:rPr>
      </w:pPr>
      <w:r w:rsidRPr="00DE660F">
        <w:rPr>
          <w:rFonts w:asciiTheme="minorHAnsi" w:hAnsiTheme="minorHAnsi" w:cstheme="minorHAnsi"/>
          <w:szCs w:val="20"/>
        </w:rPr>
        <w:t>Prepare documentation for vendors and for Request for Payments, to ensure smooth financial operation of AWP activities.</w:t>
      </w:r>
    </w:p>
    <w:p w14:paraId="2D857FF6" w14:textId="77777777" w:rsidR="00D42863" w:rsidRPr="00DE660F" w:rsidRDefault="00D42863" w:rsidP="007F61EA">
      <w:pPr>
        <w:numPr>
          <w:ilvl w:val="0"/>
          <w:numId w:val="15"/>
        </w:numPr>
        <w:spacing w:after="0" w:line="256" w:lineRule="auto"/>
        <w:jc w:val="left"/>
        <w:rPr>
          <w:szCs w:val="20"/>
        </w:rPr>
      </w:pPr>
      <w:r w:rsidRPr="00DE660F">
        <w:rPr>
          <w:szCs w:val="20"/>
        </w:rPr>
        <w:t>Assist in the preparation of progress reports;</w:t>
      </w:r>
    </w:p>
    <w:p w14:paraId="758ADA6E" w14:textId="77777777" w:rsidR="00D42863" w:rsidRPr="00DE660F" w:rsidRDefault="00D42863" w:rsidP="007F61EA">
      <w:pPr>
        <w:numPr>
          <w:ilvl w:val="0"/>
          <w:numId w:val="15"/>
        </w:numPr>
        <w:spacing w:after="0" w:line="256" w:lineRule="auto"/>
        <w:jc w:val="left"/>
        <w:rPr>
          <w:szCs w:val="20"/>
        </w:rPr>
      </w:pPr>
      <w:r w:rsidRPr="00DE660F">
        <w:rPr>
          <w:szCs w:val="20"/>
        </w:rPr>
        <w:t>Ensure all project documentation (progress reports, consulting and other technical reports, minutes of meetings, etc.) are properly maintained in hard and electronic copies in an efficient and readily accessible filing system, for when required by</w:t>
      </w:r>
      <w:r w:rsidR="00B07430" w:rsidRPr="00DE660F">
        <w:rPr>
          <w:szCs w:val="20"/>
        </w:rPr>
        <w:t xml:space="preserve"> UNDP-UNEP GSP</w:t>
      </w:r>
      <w:r w:rsidRPr="00DE660F">
        <w:rPr>
          <w:szCs w:val="20"/>
        </w:rPr>
        <w:t>, UNDP, project consultants and other PMU staff;</w:t>
      </w:r>
    </w:p>
    <w:p w14:paraId="6AEA9489" w14:textId="77777777" w:rsidR="00D42863" w:rsidRPr="00DE660F" w:rsidRDefault="00D42863" w:rsidP="007F61EA">
      <w:pPr>
        <w:numPr>
          <w:ilvl w:val="0"/>
          <w:numId w:val="15"/>
        </w:numPr>
        <w:spacing w:after="0" w:line="256" w:lineRule="auto"/>
        <w:jc w:val="left"/>
        <w:rPr>
          <w:szCs w:val="20"/>
        </w:rPr>
      </w:pPr>
      <w:r w:rsidRPr="00DE660F">
        <w:rPr>
          <w:szCs w:val="20"/>
        </w:rPr>
        <w:t>Provide administrative and logistical assistance.</w:t>
      </w:r>
    </w:p>
    <w:p w14:paraId="44513F3C" w14:textId="77777777" w:rsidR="00D42863" w:rsidRPr="00DE660F" w:rsidRDefault="00D42863" w:rsidP="00D42863">
      <w:pPr>
        <w:spacing w:after="0"/>
        <w:rPr>
          <w:szCs w:val="20"/>
        </w:rPr>
      </w:pPr>
    </w:p>
    <w:p w14:paraId="7BF3B730" w14:textId="77777777" w:rsidR="00A42754" w:rsidRPr="00DE660F" w:rsidRDefault="00A42754" w:rsidP="00D42863">
      <w:pPr>
        <w:spacing w:after="0"/>
        <w:rPr>
          <w:szCs w:val="20"/>
          <w:u w:val="single"/>
        </w:rPr>
      </w:pPr>
      <w:r w:rsidRPr="00DE660F">
        <w:rPr>
          <w:szCs w:val="20"/>
          <w:u w:val="single"/>
        </w:rPr>
        <w:t>Qualifications</w:t>
      </w:r>
    </w:p>
    <w:p w14:paraId="4FC796D6" w14:textId="77777777" w:rsidR="00A42754" w:rsidRPr="00DE660F" w:rsidRDefault="00A42754" w:rsidP="00D42863">
      <w:pPr>
        <w:spacing w:after="0"/>
        <w:rPr>
          <w:szCs w:val="20"/>
        </w:rPr>
      </w:pPr>
    </w:p>
    <w:p w14:paraId="36F266E2" w14:textId="77777777" w:rsidR="00D42863" w:rsidRPr="00DE660F" w:rsidRDefault="00D42863" w:rsidP="00D42863">
      <w:pPr>
        <w:spacing w:after="0"/>
        <w:rPr>
          <w:szCs w:val="20"/>
        </w:rPr>
      </w:pPr>
      <w:r w:rsidRPr="00DE660F">
        <w:rPr>
          <w:szCs w:val="20"/>
        </w:rPr>
        <w:t>The Project Assistant will be recruited based on the following qualifications:</w:t>
      </w:r>
    </w:p>
    <w:p w14:paraId="0C61CF76" w14:textId="77777777" w:rsidR="00D42863" w:rsidRPr="00DE660F" w:rsidRDefault="00D42863" w:rsidP="007F61EA">
      <w:pPr>
        <w:numPr>
          <w:ilvl w:val="0"/>
          <w:numId w:val="16"/>
        </w:numPr>
        <w:spacing w:after="0" w:line="256" w:lineRule="auto"/>
        <w:jc w:val="left"/>
        <w:rPr>
          <w:szCs w:val="20"/>
        </w:rPr>
      </w:pPr>
      <w:r w:rsidRPr="00DE660F">
        <w:rPr>
          <w:szCs w:val="20"/>
        </w:rPr>
        <w:t xml:space="preserve">A </w:t>
      </w:r>
      <w:r w:rsidR="0087377C" w:rsidRPr="00DE660F">
        <w:rPr>
          <w:szCs w:val="20"/>
        </w:rPr>
        <w:t>Bachelor’s</w:t>
      </w:r>
      <w:r w:rsidRPr="00DE660F">
        <w:rPr>
          <w:szCs w:val="20"/>
        </w:rPr>
        <w:t xml:space="preserve"> degree or an equivalent qualification;</w:t>
      </w:r>
    </w:p>
    <w:p w14:paraId="1F608FCD" w14:textId="77777777" w:rsidR="00D42863" w:rsidRPr="00DE660F" w:rsidRDefault="00D42863" w:rsidP="007F61EA">
      <w:pPr>
        <w:numPr>
          <w:ilvl w:val="0"/>
          <w:numId w:val="16"/>
        </w:numPr>
        <w:spacing w:after="0" w:line="256" w:lineRule="auto"/>
        <w:jc w:val="left"/>
        <w:rPr>
          <w:szCs w:val="20"/>
        </w:rPr>
      </w:pPr>
      <w:r w:rsidRPr="00DE660F">
        <w:rPr>
          <w:szCs w:val="20"/>
        </w:rPr>
        <w:lastRenderedPageBreak/>
        <w:t>At least three years of work experience preferably in a project involving biodiversity conservation, natural resource management and/or sustainable livelihoods. Previous experience with UN project will be a definite asset;</w:t>
      </w:r>
    </w:p>
    <w:p w14:paraId="56796C36" w14:textId="77777777" w:rsidR="00D42863" w:rsidRPr="00DE660F" w:rsidRDefault="00D42863" w:rsidP="007F61EA">
      <w:pPr>
        <w:numPr>
          <w:ilvl w:val="0"/>
          <w:numId w:val="16"/>
        </w:numPr>
        <w:spacing w:after="0" w:line="256" w:lineRule="auto"/>
        <w:jc w:val="left"/>
        <w:rPr>
          <w:szCs w:val="20"/>
        </w:rPr>
      </w:pPr>
      <w:r w:rsidRPr="00DE660F">
        <w:rPr>
          <w:szCs w:val="20"/>
        </w:rPr>
        <w:t>Very good inter-personal skills;</w:t>
      </w:r>
    </w:p>
    <w:p w14:paraId="0B392B10" w14:textId="77777777" w:rsidR="00D42863" w:rsidRPr="00DE660F" w:rsidRDefault="00D42863" w:rsidP="007F61EA">
      <w:pPr>
        <w:numPr>
          <w:ilvl w:val="0"/>
          <w:numId w:val="16"/>
        </w:numPr>
        <w:spacing w:after="0" w:line="256" w:lineRule="auto"/>
        <w:jc w:val="left"/>
        <w:rPr>
          <w:szCs w:val="20"/>
        </w:rPr>
      </w:pPr>
      <w:r w:rsidRPr="00DE660F">
        <w:rPr>
          <w:szCs w:val="20"/>
        </w:rPr>
        <w:t>Proficiency in the use of computer software applications especially MS Word and MS Excel.</w:t>
      </w:r>
    </w:p>
    <w:p w14:paraId="2B35B751" w14:textId="77777777" w:rsidR="00D42863" w:rsidRPr="00DE660F" w:rsidRDefault="00D42863" w:rsidP="007F61EA">
      <w:pPr>
        <w:numPr>
          <w:ilvl w:val="0"/>
          <w:numId w:val="16"/>
        </w:numPr>
        <w:spacing w:after="0" w:line="256" w:lineRule="auto"/>
        <w:jc w:val="left"/>
        <w:rPr>
          <w:szCs w:val="20"/>
        </w:rPr>
      </w:pPr>
      <w:r w:rsidRPr="00DE660F">
        <w:rPr>
          <w:szCs w:val="20"/>
        </w:rPr>
        <w:t xml:space="preserve">Excellent language skills in English (writing, speaking and reading) and in local languages </w:t>
      </w:r>
    </w:p>
    <w:p w14:paraId="46C6623C" w14:textId="77777777" w:rsidR="00D42863" w:rsidRPr="00DE660F" w:rsidRDefault="00D42863" w:rsidP="00D42863">
      <w:pPr>
        <w:spacing w:after="0"/>
        <w:rPr>
          <w:b/>
          <w:szCs w:val="20"/>
        </w:rPr>
      </w:pPr>
    </w:p>
    <w:p w14:paraId="43B38066" w14:textId="77777777" w:rsidR="003959B1" w:rsidRPr="00DE660F" w:rsidRDefault="003959B1" w:rsidP="003959B1">
      <w:pPr>
        <w:rPr>
          <w:b/>
          <w:bCs/>
          <w:iCs/>
        </w:rPr>
      </w:pPr>
      <w:r w:rsidRPr="00DE660F">
        <w:rPr>
          <w:b/>
          <w:bCs/>
          <w:iCs/>
        </w:rPr>
        <w:t>Legal Expert (s)</w:t>
      </w:r>
    </w:p>
    <w:p w14:paraId="58519269" w14:textId="77777777" w:rsidR="003959B1" w:rsidRPr="00DE660F" w:rsidRDefault="003959B1" w:rsidP="003959B1">
      <w:pPr>
        <w:rPr>
          <w:b/>
          <w:bCs/>
          <w:iCs/>
        </w:rPr>
      </w:pPr>
    </w:p>
    <w:p w14:paraId="4C6A9951" w14:textId="77777777" w:rsidR="003959B1" w:rsidRPr="00DE660F" w:rsidRDefault="003959B1" w:rsidP="003959B1">
      <w:pPr>
        <w:spacing w:after="0"/>
        <w:rPr>
          <w:szCs w:val="20"/>
          <w:u w:val="single"/>
        </w:rPr>
      </w:pPr>
      <w:r w:rsidRPr="00DE660F">
        <w:rPr>
          <w:szCs w:val="20"/>
          <w:u w:val="single"/>
        </w:rPr>
        <w:t>Scope of Work</w:t>
      </w:r>
    </w:p>
    <w:p w14:paraId="308883BB" w14:textId="77777777" w:rsidR="003959B1" w:rsidRPr="00DE660F" w:rsidRDefault="003959B1" w:rsidP="003959B1">
      <w:pPr>
        <w:spacing w:after="0"/>
        <w:rPr>
          <w:szCs w:val="20"/>
        </w:rPr>
      </w:pPr>
    </w:p>
    <w:p w14:paraId="00326578" w14:textId="77777777" w:rsidR="003959B1" w:rsidRPr="00DE660F" w:rsidRDefault="003959B1" w:rsidP="003959B1">
      <w:pPr>
        <w:rPr>
          <w:b/>
          <w:bCs/>
          <w:iCs/>
        </w:rPr>
      </w:pPr>
      <w:r w:rsidRPr="00DE660F">
        <w:rPr>
          <w:szCs w:val="20"/>
        </w:rPr>
        <w:t>Under the overall supervision and guidance of the Project Manager, the Legal Expert(s) will carry out the following tasks.</w:t>
      </w:r>
    </w:p>
    <w:p w14:paraId="286B597A" w14:textId="77777777" w:rsidR="003959B1" w:rsidRPr="00DE660F" w:rsidRDefault="003959B1" w:rsidP="003959B1">
      <w:pPr>
        <w:rPr>
          <w:rFonts w:asciiTheme="minorHAnsi" w:hAnsiTheme="minorHAnsi" w:cstheme="minorHAnsi"/>
          <w:b/>
          <w:bCs/>
          <w:iCs/>
          <w:szCs w:val="20"/>
        </w:rPr>
      </w:pPr>
    </w:p>
    <w:p w14:paraId="39546F98" w14:textId="77777777" w:rsidR="003959B1" w:rsidRPr="00DE660F" w:rsidRDefault="003959B1" w:rsidP="003959B1">
      <w:pPr>
        <w:pStyle w:val="ListParagraph"/>
        <w:numPr>
          <w:ilvl w:val="0"/>
          <w:numId w:val="80"/>
        </w:numPr>
        <w:spacing w:after="160" w:line="259" w:lineRule="auto"/>
        <w:ind w:left="567" w:hanging="567"/>
        <w:contextualSpacing/>
        <w:jc w:val="both"/>
        <w:rPr>
          <w:rFonts w:asciiTheme="minorHAnsi" w:hAnsiTheme="minorHAnsi" w:cstheme="minorHAnsi"/>
          <w:sz w:val="20"/>
          <w:szCs w:val="20"/>
        </w:rPr>
      </w:pPr>
      <w:r w:rsidRPr="00DE660F">
        <w:rPr>
          <w:rFonts w:asciiTheme="minorHAnsi" w:hAnsiTheme="minorHAnsi" w:cstheme="minorHAnsi"/>
          <w:sz w:val="20"/>
          <w:szCs w:val="20"/>
        </w:rPr>
        <w:t>Support reviewing and enhancing coordination mechanism between national agencies for reporting and verification purposes under transparency frameworks,</w:t>
      </w:r>
    </w:p>
    <w:p w14:paraId="7749ED03" w14:textId="77777777" w:rsidR="003959B1" w:rsidRPr="00DE660F" w:rsidRDefault="003959B1" w:rsidP="003959B1">
      <w:pPr>
        <w:pStyle w:val="ListParagraph"/>
        <w:numPr>
          <w:ilvl w:val="0"/>
          <w:numId w:val="80"/>
        </w:numPr>
        <w:spacing w:after="160" w:line="259" w:lineRule="auto"/>
        <w:ind w:left="567" w:hanging="567"/>
        <w:contextualSpacing/>
        <w:jc w:val="both"/>
        <w:rPr>
          <w:rFonts w:asciiTheme="minorHAnsi" w:hAnsiTheme="minorHAnsi" w:cstheme="minorHAnsi"/>
          <w:sz w:val="20"/>
          <w:szCs w:val="20"/>
        </w:rPr>
      </w:pPr>
      <w:r w:rsidRPr="00DE660F">
        <w:rPr>
          <w:rFonts w:asciiTheme="minorHAnsi" w:hAnsiTheme="minorHAnsi" w:cstheme="minorHAnsi"/>
          <w:sz w:val="20"/>
          <w:szCs w:val="20"/>
        </w:rPr>
        <w:t>Support legislative changes in order to strengthen the ability of the country to meet reporting requirements under the UNFCCC and the Paris Agreement,</w:t>
      </w:r>
    </w:p>
    <w:p w14:paraId="6A168147" w14:textId="77777777" w:rsidR="003959B1" w:rsidRPr="00DE660F" w:rsidRDefault="003959B1" w:rsidP="003959B1">
      <w:pPr>
        <w:pStyle w:val="ListParagraph"/>
        <w:numPr>
          <w:ilvl w:val="0"/>
          <w:numId w:val="80"/>
        </w:numPr>
        <w:spacing w:after="160" w:line="259" w:lineRule="auto"/>
        <w:ind w:left="567" w:hanging="567"/>
        <w:contextualSpacing/>
        <w:jc w:val="both"/>
        <w:rPr>
          <w:rFonts w:asciiTheme="minorHAnsi" w:hAnsiTheme="minorHAnsi" w:cstheme="minorHAnsi"/>
          <w:sz w:val="20"/>
          <w:szCs w:val="20"/>
        </w:rPr>
      </w:pPr>
      <w:r w:rsidRPr="00DE660F">
        <w:rPr>
          <w:rFonts w:asciiTheme="minorHAnsi" w:hAnsiTheme="minorHAnsi" w:cstheme="minorHAnsi"/>
          <w:sz w:val="20"/>
          <w:szCs w:val="20"/>
        </w:rPr>
        <w:t xml:space="preserve">Identify entry points for climate change issues into sectoral legislation and draft suitable text for CC integration, </w:t>
      </w:r>
    </w:p>
    <w:p w14:paraId="7C6A5DED" w14:textId="77777777" w:rsidR="003959B1" w:rsidRPr="00DE660F" w:rsidRDefault="003959B1" w:rsidP="003959B1">
      <w:pPr>
        <w:pStyle w:val="ListParagraph"/>
        <w:numPr>
          <w:ilvl w:val="0"/>
          <w:numId w:val="80"/>
        </w:numPr>
        <w:spacing w:after="160" w:line="259" w:lineRule="auto"/>
        <w:ind w:left="567" w:hanging="567"/>
        <w:contextualSpacing/>
        <w:jc w:val="both"/>
        <w:rPr>
          <w:rFonts w:asciiTheme="minorHAnsi" w:hAnsiTheme="minorHAnsi" w:cstheme="minorHAnsi"/>
          <w:sz w:val="20"/>
          <w:szCs w:val="20"/>
        </w:rPr>
      </w:pPr>
      <w:r w:rsidRPr="00DE660F">
        <w:rPr>
          <w:rFonts w:asciiTheme="minorHAnsi" w:hAnsiTheme="minorHAnsi" w:cstheme="minorHAnsi"/>
          <w:sz w:val="20"/>
          <w:szCs w:val="20"/>
        </w:rPr>
        <w:t>Develop relevant legal and/or regulatory provisions on MRV that can be included into environmental legislation and regulations,</w:t>
      </w:r>
    </w:p>
    <w:p w14:paraId="17A244D6" w14:textId="77777777" w:rsidR="003959B1" w:rsidRPr="00DE660F" w:rsidRDefault="003959B1" w:rsidP="003959B1">
      <w:pPr>
        <w:pStyle w:val="ListParagraph"/>
        <w:numPr>
          <w:ilvl w:val="0"/>
          <w:numId w:val="80"/>
        </w:numPr>
        <w:spacing w:after="160" w:line="259" w:lineRule="auto"/>
        <w:ind w:left="567" w:hanging="567"/>
        <w:contextualSpacing/>
        <w:jc w:val="both"/>
        <w:rPr>
          <w:rFonts w:asciiTheme="minorHAnsi" w:hAnsiTheme="minorHAnsi" w:cstheme="minorHAnsi"/>
          <w:sz w:val="20"/>
          <w:szCs w:val="20"/>
        </w:rPr>
      </w:pPr>
      <w:r w:rsidRPr="00DE660F">
        <w:rPr>
          <w:rFonts w:asciiTheme="minorHAnsi" w:hAnsiTheme="minorHAnsi" w:cstheme="minorHAnsi"/>
          <w:sz w:val="20"/>
          <w:szCs w:val="20"/>
        </w:rPr>
        <w:t>Ensure consistency with the EU acquis and ensure consistency with current and potential requirements for establishment of MRV in the context of the commitments of the country under CEPA; and UNFCCC climate change requirements.</w:t>
      </w:r>
    </w:p>
    <w:p w14:paraId="47378368" w14:textId="77777777" w:rsidR="003959B1" w:rsidRPr="00DE660F" w:rsidRDefault="003959B1" w:rsidP="00D42863">
      <w:pPr>
        <w:spacing w:after="0"/>
        <w:rPr>
          <w:b/>
          <w:szCs w:val="20"/>
        </w:rPr>
      </w:pPr>
    </w:p>
    <w:p w14:paraId="37B9196E" w14:textId="77777777" w:rsidR="00B235FF" w:rsidRPr="00DE660F" w:rsidRDefault="00B235FF" w:rsidP="00B235FF">
      <w:pPr>
        <w:rPr>
          <w:b/>
          <w:bCs/>
          <w:iCs/>
          <w:u w:val="single"/>
        </w:rPr>
      </w:pPr>
      <w:r w:rsidRPr="00DE660F">
        <w:rPr>
          <w:b/>
          <w:bCs/>
          <w:iCs/>
          <w:u w:val="single"/>
        </w:rPr>
        <w:t xml:space="preserve">Environmental Expert </w:t>
      </w:r>
    </w:p>
    <w:p w14:paraId="531152F9" w14:textId="77777777" w:rsidR="00B235FF" w:rsidRPr="00DE660F" w:rsidRDefault="00B235FF" w:rsidP="00B235FF">
      <w:pPr>
        <w:spacing w:after="0"/>
        <w:rPr>
          <w:szCs w:val="20"/>
          <w:u w:val="single"/>
        </w:rPr>
      </w:pPr>
    </w:p>
    <w:p w14:paraId="5AA8F545" w14:textId="77777777" w:rsidR="00B235FF" w:rsidRPr="00DE660F" w:rsidRDefault="00B235FF" w:rsidP="00B235FF">
      <w:pPr>
        <w:spacing w:after="0"/>
        <w:rPr>
          <w:szCs w:val="20"/>
          <w:u w:val="single"/>
        </w:rPr>
      </w:pPr>
      <w:r w:rsidRPr="00DE660F">
        <w:rPr>
          <w:szCs w:val="20"/>
          <w:u w:val="single"/>
        </w:rPr>
        <w:t>Scope of Work</w:t>
      </w:r>
    </w:p>
    <w:p w14:paraId="1ED6379A" w14:textId="77777777" w:rsidR="00B235FF" w:rsidRPr="00DE660F" w:rsidRDefault="00B235FF" w:rsidP="00B235FF">
      <w:pPr>
        <w:spacing w:after="0"/>
        <w:rPr>
          <w:szCs w:val="20"/>
        </w:rPr>
      </w:pPr>
    </w:p>
    <w:p w14:paraId="1B1FD920" w14:textId="77777777" w:rsidR="00B235FF" w:rsidRPr="00DE660F" w:rsidRDefault="00B235FF" w:rsidP="00B235FF">
      <w:pPr>
        <w:rPr>
          <w:b/>
          <w:bCs/>
          <w:iCs/>
        </w:rPr>
      </w:pPr>
      <w:r w:rsidRPr="00DE660F">
        <w:rPr>
          <w:szCs w:val="20"/>
        </w:rPr>
        <w:t>Under the overall supervision and guidance of the Project Manager, the Environmental Expert will carry out the following tasks.</w:t>
      </w:r>
    </w:p>
    <w:p w14:paraId="2FD973B9" w14:textId="77777777" w:rsidR="00B235FF" w:rsidRPr="00DE660F" w:rsidRDefault="00B235FF" w:rsidP="00B235FF">
      <w:pPr>
        <w:pStyle w:val="ListParagraph"/>
        <w:numPr>
          <w:ilvl w:val="0"/>
          <w:numId w:val="80"/>
        </w:numPr>
        <w:spacing w:after="160" w:line="259" w:lineRule="auto"/>
        <w:ind w:left="567" w:hanging="567"/>
        <w:contextualSpacing/>
        <w:rPr>
          <w:rFonts w:asciiTheme="minorHAnsi" w:hAnsiTheme="minorHAnsi" w:cstheme="minorHAnsi"/>
          <w:sz w:val="20"/>
          <w:szCs w:val="20"/>
        </w:rPr>
      </w:pPr>
      <w:r w:rsidRPr="00DE660F">
        <w:rPr>
          <w:rFonts w:asciiTheme="minorHAnsi" w:hAnsiTheme="minorHAnsi" w:cstheme="minorHAnsi"/>
          <w:sz w:val="20"/>
          <w:szCs w:val="20"/>
        </w:rPr>
        <w:t>Support development of an adaptation MRV plan,</w:t>
      </w:r>
    </w:p>
    <w:p w14:paraId="4439448B" w14:textId="77777777" w:rsidR="00B235FF" w:rsidRPr="00DE660F" w:rsidRDefault="00B235FF" w:rsidP="00B235FF">
      <w:pPr>
        <w:pStyle w:val="ListParagraph"/>
        <w:numPr>
          <w:ilvl w:val="0"/>
          <w:numId w:val="80"/>
        </w:numPr>
        <w:spacing w:after="160" w:line="259" w:lineRule="auto"/>
        <w:ind w:left="567" w:hanging="567"/>
        <w:contextualSpacing/>
        <w:rPr>
          <w:rFonts w:asciiTheme="minorHAnsi" w:hAnsiTheme="minorHAnsi" w:cstheme="minorHAnsi"/>
          <w:sz w:val="20"/>
          <w:szCs w:val="20"/>
        </w:rPr>
      </w:pPr>
      <w:r w:rsidRPr="00DE660F">
        <w:rPr>
          <w:rFonts w:asciiTheme="minorHAnsi" w:hAnsiTheme="minorHAnsi" w:cstheme="minorHAnsi"/>
          <w:sz w:val="20"/>
          <w:szCs w:val="20"/>
        </w:rPr>
        <w:t>Identify the adaptation measures tagging indicators for assessment of the MRV on budget planning and support received,</w:t>
      </w:r>
    </w:p>
    <w:p w14:paraId="64075525" w14:textId="77777777" w:rsidR="00B235FF" w:rsidRPr="00DE660F" w:rsidRDefault="00B235FF" w:rsidP="00B235FF">
      <w:pPr>
        <w:pStyle w:val="ListParagraph"/>
        <w:numPr>
          <w:ilvl w:val="0"/>
          <w:numId w:val="80"/>
        </w:numPr>
        <w:spacing w:after="160" w:line="259" w:lineRule="auto"/>
        <w:ind w:left="567" w:hanging="567"/>
        <w:contextualSpacing/>
        <w:rPr>
          <w:rFonts w:asciiTheme="minorHAnsi" w:hAnsiTheme="minorHAnsi" w:cstheme="minorHAnsi"/>
          <w:sz w:val="20"/>
          <w:szCs w:val="20"/>
        </w:rPr>
      </w:pPr>
      <w:r w:rsidRPr="00DE660F">
        <w:rPr>
          <w:rFonts w:asciiTheme="minorHAnsi" w:hAnsiTheme="minorHAnsi" w:cstheme="minorHAnsi"/>
          <w:sz w:val="20"/>
          <w:szCs w:val="20"/>
        </w:rPr>
        <w:t xml:space="preserve">Identify applicable indicators for prioritization of adaptation between sectors, </w:t>
      </w:r>
    </w:p>
    <w:p w14:paraId="085A65AE" w14:textId="77777777" w:rsidR="00B235FF" w:rsidRPr="00DE660F" w:rsidRDefault="00B235FF" w:rsidP="00B235FF">
      <w:pPr>
        <w:pStyle w:val="ListParagraph"/>
        <w:numPr>
          <w:ilvl w:val="0"/>
          <w:numId w:val="80"/>
        </w:numPr>
        <w:spacing w:after="160" w:line="259" w:lineRule="auto"/>
        <w:ind w:left="567" w:hanging="567"/>
        <w:contextualSpacing/>
        <w:rPr>
          <w:rFonts w:asciiTheme="minorHAnsi" w:hAnsiTheme="minorHAnsi" w:cstheme="minorHAnsi"/>
          <w:sz w:val="20"/>
          <w:szCs w:val="20"/>
        </w:rPr>
      </w:pPr>
      <w:r w:rsidRPr="00DE660F">
        <w:rPr>
          <w:rFonts w:asciiTheme="minorHAnsi" w:hAnsiTheme="minorHAnsi" w:cstheme="minorHAnsi"/>
          <w:sz w:val="20"/>
          <w:szCs w:val="20"/>
        </w:rPr>
        <w:t>Develop AFOLU training concepts, data collection protocols, training on the software and data sharing process, data analysis and visualization under the system, data protection, and other supporting protocols,</w:t>
      </w:r>
    </w:p>
    <w:p w14:paraId="0EFB73A5" w14:textId="77777777" w:rsidR="00B235FF" w:rsidRPr="00DE660F" w:rsidRDefault="00B235FF" w:rsidP="00B235FF">
      <w:pPr>
        <w:pStyle w:val="ListParagraph"/>
        <w:numPr>
          <w:ilvl w:val="0"/>
          <w:numId w:val="80"/>
        </w:numPr>
        <w:spacing w:after="160" w:line="259" w:lineRule="auto"/>
        <w:ind w:left="567" w:hanging="567"/>
        <w:contextualSpacing/>
        <w:rPr>
          <w:rFonts w:asciiTheme="minorHAnsi" w:hAnsiTheme="minorHAnsi" w:cstheme="minorHAnsi"/>
          <w:sz w:val="20"/>
          <w:szCs w:val="20"/>
        </w:rPr>
      </w:pPr>
      <w:r w:rsidRPr="00DE660F">
        <w:rPr>
          <w:rFonts w:asciiTheme="minorHAnsi" w:hAnsiTheme="minorHAnsi" w:cstheme="minorHAnsi"/>
          <w:sz w:val="20"/>
          <w:szCs w:val="20"/>
        </w:rPr>
        <w:t>Prepare AFOLU focused training needs assessment and training plan for key stakeholders,</w:t>
      </w:r>
    </w:p>
    <w:p w14:paraId="5F903397" w14:textId="77777777" w:rsidR="00B235FF" w:rsidRPr="00DE660F" w:rsidRDefault="00B235FF" w:rsidP="00B235FF">
      <w:pPr>
        <w:pStyle w:val="ListParagraph"/>
        <w:numPr>
          <w:ilvl w:val="0"/>
          <w:numId w:val="80"/>
        </w:numPr>
        <w:spacing w:after="160" w:line="259" w:lineRule="auto"/>
        <w:ind w:left="567" w:hanging="567"/>
        <w:contextualSpacing/>
        <w:rPr>
          <w:rFonts w:asciiTheme="minorHAnsi" w:hAnsiTheme="minorHAnsi" w:cstheme="minorHAnsi"/>
          <w:sz w:val="20"/>
          <w:szCs w:val="20"/>
        </w:rPr>
      </w:pPr>
      <w:r w:rsidRPr="00DE660F">
        <w:rPr>
          <w:rFonts w:asciiTheme="minorHAnsi" w:hAnsiTheme="minorHAnsi" w:cstheme="minorHAnsi"/>
          <w:sz w:val="20"/>
          <w:szCs w:val="20"/>
        </w:rPr>
        <w:t>Ensure linkages and information sharing between programs in AFOLU sector.</w:t>
      </w:r>
    </w:p>
    <w:p w14:paraId="3A181FF7" w14:textId="77777777" w:rsidR="00B235FF" w:rsidRPr="00DE660F" w:rsidRDefault="00B235FF" w:rsidP="00B235FF"/>
    <w:p w14:paraId="4A8F2717" w14:textId="77777777" w:rsidR="00B235FF" w:rsidRPr="00DE660F" w:rsidRDefault="00B235FF" w:rsidP="00B235FF">
      <w:pPr>
        <w:rPr>
          <w:b/>
          <w:bCs/>
          <w:iCs/>
          <w:u w:val="single"/>
        </w:rPr>
      </w:pPr>
      <w:r w:rsidRPr="00DE660F">
        <w:rPr>
          <w:b/>
          <w:bCs/>
          <w:iCs/>
          <w:u w:val="single"/>
        </w:rPr>
        <w:t xml:space="preserve">Climate Change Expert </w:t>
      </w:r>
    </w:p>
    <w:p w14:paraId="70DB6775" w14:textId="77777777" w:rsidR="00B235FF" w:rsidRPr="00DE660F" w:rsidRDefault="00B235FF" w:rsidP="00B235FF">
      <w:pPr>
        <w:spacing w:after="0"/>
        <w:rPr>
          <w:szCs w:val="20"/>
          <w:u w:val="single"/>
        </w:rPr>
      </w:pPr>
    </w:p>
    <w:p w14:paraId="2C1CE5FF" w14:textId="77777777" w:rsidR="00B235FF" w:rsidRPr="00DE660F" w:rsidRDefault="00B235FF" w:rsidP="00B235FF">
      <w:pPr>
        <w:spacing w:after="0"/>
        <w:rPr>
          <w:szCs w:val="20"/>
          <w:u w:val="single"/>
        </w:rPr>
      </w:pPr>
      <w:r w:rsidRPr="00DE660F">
        <w:rPr>
          <w:szCs w:val="20"/>
          <w:u w:val="single"/>
        </w:rPr>
        <w:t>Scope of Work</w:t>
      </w:r>
    </w:p>
    <w:p w14:paraId="6BB03017" w14:textId="77777777" w:rsidR="00B235FF" w:rsidRPr="00DE660F" w:rsidRDefault="00B235FF" w:rsidP="00B235FF">
      <w:pPr>
        <w:spacing w:after="0"/>
        <w:rPr>
          <w:szCs w:val="20"/>
        </w:rPr>
      </w:pPr>
    </w:p>
    <w:p w14:paraId="6131D4FE" w14:textId="77777777" w:rsidR="00B235FF" w:rsidRPr="00DE660F" w:rsidRDefault="00B235FF" w:rsidP="00B235FF">
      <w:pPr>
        <w:rPr>
          <w:b/>
          <w:bCs/>
          <w:iCs/>
        </w:rPr>
      </w:pPr>
      <w:r w:rsidRPr="00DE660F">
        <w:rPr>
          <w:szCs w:val="20"/>
        </w:rPr>
        <w:lastRenderedPageBreak/>
        <w:t>Under the overall supervision and guidance of the Project Manager, the Climate Change Expert will carry out the following tasks.</w:t>
      </w:r>
    </w:p>
    <w:p w14:paraId="4FC5112E" w14:textId="77777777" w:rsidR="00B235FF" w:rsidRPr="00DE660F" w:rsidRDefault="00B235FF" w:rsidP="00B235FF">
      <w:pPr>
        <w:rPr>
          <w:b/>
          <w:bCs/>
          <w:iCs/>
          <w:u w:val="single"/>
        </w:rPr>
      </w:pPr>
    </w:p>
    <w:p w14:paraId="5630E3AE" w14:textId="77777777" w:rsidR="00B235FF" w:rsidRPr="00DE660F" w:rsidRDefault="00B235FF" w:rsidP="00B235FF">
      <w:pPr>
        <w:tabs>
          <w:tab w:val="left" w:pos="567"/>
        </w:tabs>
        <w:spacing w:after="120"/>
        <w:ind w:left="567" w:hanging="567"/>
      </w:pPr>
      <w:r w:rsidRPr="00DE660F">
        <w:t>•</w:t>
      </w:r>
      <w:r w:rsidRPr="00DE660F">
        <w:tab/>
        <w:t>Support development of toolkits and templates for mitigation, adaptation and reporting on support,</w:t>
      </w:r>
    </w:p>
    <w:p w14:paraId="2C9B7F7A" w14:textId="77777777" w:rsidR="00B235FF" w:rsidRPr="00DE660F" w:rsidRDefault="00B235FF" w:rsidP="00B235FF">
      <w:pPr>
        <w:tabs>
          <w:tab w:val="left" w:pos="567"/>
        </w:tabs>
        <w:spacing w:after="120"/>
        <w:ind w:left="567" w:hanging="567"/>
      </w:pPr>
      <w:r w:rsidRPr="00DE660F">
        <w:t>•</w:t>
      </w:r>
      <w:r w:rsidRPr="00DE660F">
        <w:tab/>
        <w:t>Develop guidelines for QA/QC for the proposed MRV framework,</w:t>
      </w:r>
    </w:p>
    <w:p w14:paraId="6476290F" w14:textId="77777777" w:rsidR="00B235FF" w:rsidRPr="00DE660F" w:rsidRDefault="00B235FF" w:rsidP="00B235FF">
      <w:pPr>
        <w:tabs>
          <w:tab w:val="left" w:pos="567"/>
        </w:tabs>
        <w:spacing w:after="120"/>
        <w:ind w:left="567" w:hanging="567"/>
      </w:pPr>
      <w:r w:rsidRPr="00DE660F">
        <w:t>•</w:t>
      </w:r>
      <w:r w:rsidRPr="00DE660F">
        <w:tab/>
        <w:t>Conduct research and contribute to recommendations regarding institutional arrangements and data flow and data gaps in the MRV framework,</w:t>
      </w:r>
    </w:p>
    <w:p w14:paraId="24121811" w14:textId="77777777" w:rsidR="00B235FF" w:rsidRPr="00DE660F" w:rsidRDefault="00B235FF" w:rsidP="00B235FF">
      <w:pPr>
        <w:tabs>
          <w:tab w:val="left" w:pos="567"/>
        </w:tabs>
        <w:spacing w:after="120"/>
        <w:ind w:left="567" w:hanging="567"/>
      </w:pPr>
      <w:r w:rsidRPr="00DE660F">
        <w:t>•</w:t>
      </w:r>
      <w:r w:rsidRPr="00DE660F">
        <w:tab/>
        <w:t>Identify existing data and information, including research from academic and research institutions, and identify high-priority data needs in inventory sectors,</w:t>
      </w:r>
    </w:p>
    <w:p w14:paraId="65320211" w14:textId="77777777" w:rsidR="00B235FF" w:rsidRPr="00DE660F" w:rsidRDefault="00B235FF" w:rsidP="00B235FF">
      <w:pPr>
        <w:tabs>
          <w:tab w:val="left" w:pos="567"/>
        </w:tabs>
        <w:spacing w:after="120"/>
        <w:ind w:left="567" w:hanging="567"/>
      </w:pPr>
      <w:r w:rsidRPr="00DE660F">
        <w:t>•</w:t>
      </w:r>
      <w:r w:rsidRPr="00DE660F">
        <w:tab/>
        <w:t>Support the Project Manager in the identification and development of data collection and analysis norms, and standards for both national and global indicators,</w:t>
      </w:r>
    </w:p>
    <w:p w14:paraId="4A86215D" w14:textId="77777777" w:rsidR="00B235FF" w:rsidRPr="00DE660F" w:rsidRDefault="00B235FF" w:rsidP="00B235FF">
      <w:pPr>
        <w:tabs>
          <w:tab w:val="left" w:pos="567"/>
        </w:tabs>
        <w:spacing w:after="120"/>
        <w:ind w:left="567" w:hanging="567"/>
      </w:pPr>
      <w:r w:rsidRPr="00DE660F">
        <w:t>•</w:t>
      </w:r>
      <w:r w:rsidRPr="00DE660F">
        <w:tab/>
        <w:t xml:space="preserve">Provide substantive advice and analytical and drafting support for reporting using project data, </w:t>
      </w:r>
    </w:p>
    <w:p w14:paraId="16BAC8CD" w14:textId="77777777" w:rsidR="00B235FF" w:rsidRPr="00DE660F" w:rsidRDefault="00B235FF" w:rsidP="00B235FF">
      <w:pPr>
        <w:tabs>
          <w:tab w:val="left" w:pos="567"/>
        </w:tabs>
        <w:spacing w:after="120"/>
        <w:ind w:left="567" w:hanging="567"/>
      </w:pPr>
      <w:r w:rsidRPr="00DE660F">
        <w:t>•</w:t>
      </w:r>
      <w:r w:rsidRPr="00DE660F">
        <w:tab/>
        <w:t xml:space="preserve">Oversee the linkages of the MRV system to NDC monitoring and reporting, </w:t>
      </w:r>
    </w:p>
    <w:p w14:paraId="16B6160D" w14:textId="77777777" w:rsidR="00B235FF" w:rsidRPr="00DE660F" w:rsidRDefault="00B235FF" w:rsidP="00B235FF">
      <w:pPr>
        <w:tabs>
          <w:tab w:val="left" w:pos="567"/>
        </w:tabs>
        <w:spacing w:after="120"/>
        <w:ind w:left="567" w:hanging="567"/>
      </w:pPr>
      <w:r w:rsidRPr="00DE660F">
        <w:t>•</w:t>
      </w:r>
      <w:r w:rsidRPr="00DE660F">
        <w:tab/>
        <w:t>Provide suggestions on MRV for specific CC mitigation measures under the NDC and on data collection and data quality as needed,</w:t>
      </w:r>
    </w:p>
    <w:p w14:paraId="62789F54" w14:textId="77777777" w:rsidR="00B235FF" w:rsidRPr="00DE660F" w:rsidRDefault="00B235FF" w:rsidP="00B235FF">
      <w:pPr>
        <w:ind w:left="567" w:hanging="567"/>
      </w:pPr>
      <w:r w:rsidRPr="00DE660F">
        <w:t>•</w:t>
      </w:r>
      <w:r w:rsidRPr="00DE660F">
        <w:tab/>
        <w:t>Ensure that SEIS principles are introduced and to assure compatibility for future add-ins for different reporting purposes.</w:t>
      </w:r>
    </w:p>
    <w:p w14:paraId="4885329B" w14:textId="77777777" w:rsidR="00B235FF" w:rsidRPr="00DE660F" w:rsidRDefault="00B235FF" w:rsidP="00B235FF"/>
    <w:p w14:paraId="38F33D06" w14:textId="77777777" w:rsidR="00B235FF" w:rsidRPr="00DE660F" w:rsidRDefault="00B235FF" w:rsidP="00B235FF">
      <w:pPr>
        <w:rPr>
          <w:b/>
          <w:bCs/>
          <w:iCs/>
          <w:u w:val="single"/>
        </w:rPr>
      </w:pPr>
      <w:r w:rsidRPr="00DE660F">
        <w:rPr>
          <w:b/>
          <w:bCs/>
          <w:iCs/>
          <w:u w:val="single"/>
        </w:rPr>
        <w:t xml:space="preserve">Mitigation Expert </w:t>
      </w:r>
    </w:p>
    <w:p w14:paraId="6678EB6A" w14:textId="77777777" w:rsidR="00B235FF" w:rsidRPr="00DE660F" w:rsidRDefault="00B235FF" w:rsidP="00B235FF">
      <w:pPr>
        <w:spacing w:after="0"/>
        <w:rPr>
          <w:szCs w:val="20"/>
          <w:u w:val="single"/>
        </w:rPr>
      </w:pPr>
    </w:p>
    <w:p w14:paraId="47EC325A" w14:textId="77777777" w:rsidR="00B235FF" w:rsidRPr="00DE660F" w:rsidRDefault="00B235FF" w:rsidP="00B235FF">
      <w:pPr>
        <w:spacing w:after="0"/>
        <w:rPr>
          <w:szCs w:val="20"/>
          <w:u w:val="single"/>
        </w:rPr>
      </w:pPr>
      <w:r w:rsidRPr="00DE660F">
        <w:rPr>
          <w:szCs w:val="20"/>
          <w:u w:val="single"/>
        </w:rPr>
        <w:t>Scope of Work</w:t>
      </w:r>
    </w:p>
    <w:p w14:paraId="4B546F4D" w14:textId="77777777" w:rsidR="00B235FF" w:rsidRPr="00DE660F" w:rsidRDefault="00B235FF" w:rsidP="00B235FF">
      <w:pPr>
        <w:spacing w:after="0"/>
        <w:rPr>
          <w:szCs w:val="20"/>
        </w:rPr>
      </w:pPr>
    </w:p>
    <w:p w14:paraId="013EB731" w14:textId="77777777" w:rsidR="00B235FF" w:rsidRPr="00DE660F" w:rsidRDefault="00B235FF" w:rsidP="00B235FF">
      <w:pPr>
        <w:rPr>
          <w:b/>
          <w:bCs/>
          <w:iCs/>
        </w:rPr>
      </w:pPr>
      <w:r w:rsidRPr="00DE660F">
        <w:rPr>
          <w:szCs w:val="20"/>
        </w:rPr>
        <w:t>Under the overall supervision and guidance of the Project Manager, the Mitigation Expert will carry out the following tasks.</w:t>
      </w:r>
    </w:p>
    <w:p w14:paraId="5E067A96" w14:textId="77777777" w:rsidR="00B235FF" w:rsidRPr="00DE660F" w:rsidRDefault="00B235FF" w:rsidP="00B235FF">
      <w:pPr>
        <w:rPr>
          <w:b/>
          <w:bCs/>
          <w:iCs/>
          <w:u w:val="single"/>
        </w:rPr>
      </w:pPr>
    </w:p>
    <w:p w14:paraId="3999B7A4" w14:textId="77777777" w:rsidR="00B235FF" w:rsidRPr="00DE660F" w:rsidRDefault="00B235FF" w:rsidP="00B235FF">
      <w:pPr>
        <w:spacing w:after="120"/>
        <w:ind w:left="425" w:hanging="425"/>
      </w:pPr>
      <w:r w:rsidRPr="00DE660F">
        <w:t>•</w:t>
      </w:r>
      <w:r w:rsidRPr="00DE660F">
        <w:tab/>
        <w:t>Conduct research and contribute to recommendations regarding institutional arrangements and data flow and data gaps in the MRV framework.</w:t>
      </w:r>
    </w:p>
    <w:p w14:paraId="5926EA24" w14:textId="77777777" w:rsidR="00B235FF" w:rsidRPr="00DE660F" w:rsidRDefault="00B235FF" w:rsidP="00B235FF">
      <w:pPr>
        <w:spacing w:after="120"/>
        <w:ind w:left="425" w:hanging="425"/>
      </w:pPr>
      <w:r w:rsidRPr="00DE660F">
        <w:t>•</w:t>
      </w:r>
      <w:r w:rsidRPr="00DE660F">
        <w:tab/>
      </w:r>
      <w:proofErr w:type="gramStart"/>
      <w:r w:rsidRPr="00DE660F">
        <w:t>Identify  GHG</w:t>
      </w:r>
      <w:proofErr w:type="gramEnd"/>
      <w:r w:rsidRPr="00DE660F">
        <w:t xml:space="preserve"> inventory and air pollution data and information reporting requirements synergy areas, including research from academic and research institutions, and identify high-priority data needs in inventory sectors,</w:t>
      </w:r>
    </w:p>
    <w:p w14:paraId="44F13F92" w14:textId="77777777" w:rsidR="00B235FF" w:rsidRPr="00DE660F" w:rsidRDefault="00B235FF" w:rsidP="00B235FF">
      <w:pPr>
        <w:spacing w:after="120"/>
        <w:ind w:left="425" w:hanging="425"/>
      </w:pPr>
      <w:r w:rsidRPr="00DE660F">
        <w:t>•</w:t>
      </w:r>
      <w:r w:rsidRPr="00DE660F">
        <w:tab/>
        <w:t xml:space="preserve">Support the Lead Technical Advisers </w:t>
      </w:r>
      <w:proofErr w:type="gramStart"/>
      <w:r w:rsidRPr="00DE660F">
        <w:t>and  the</w:t>
      </w:r>
      <w:proofErr w:type="gramEnd"/>
      <w:r w:rsidRPr="00DE660F">
        <w:t xml:space="preserve"> Project Manager in the identification and development of data collection protocols and standards for both national and global indicators,</w:t>
      </w:r>
    </w:p>
    <w:p w14:paraId="76208B5E" w14:textId="77777777" w:rsidR="00B235FF" w:rsidRPr="00DE660F" w:rsidRDefault="00B235FF" w:rsidP="00B235FF">
      <w:pPr>
        <w:spacing w:after="120"/>
        <w:ind w:left="425" w:hanging="425"/>
      </w:pPr>
      <w:r w:rsidRPr="00DE660F">
        <w:t>•</w:t>
      </w:r>
      <w:r w:rsidRPr="00DE660F">
        <w:tab/>
        <w:t>Provide substantive advice and analytical and drafting support for reporting using project data,</w:t>
      </w:r>
    </w:p>
    <w:p w14:paraId="598F925A" w14:textId="77777777" w:rsidR="00B235FF" w:rsidRPr="00DE660F" w:rsidRDefault="00B235FF" w:rsidP="00B235FF">
      <w:pPr>
        <w:spacing w:after="120"/>
        <w:ind w:left="425" w:hanging="425"/>
      </w:pPr>
      <w:r w:rsidRPr="00DE660F">
        <w:t>•</w:t>
      </w:r>
      <w:r w:rsidRPr="00DE660F">
        <w:tab/>
        <w:t xml:space="preserve">Oversee the linkages of the MRV system to NDC monitoring and reporting, </w:t>
      </w:r>
    </w:p>
    <w:p w14:paraId="73EE749D" w14:textId="77777777" w:rsidR="00B235FF" w:rsidRPr="00DE660F" w:rsidRDefault="00B235FF" w:rsidP="00B235FF">
      <w:pPr>
        <w:spacing w:after="120"/>
        <w:ind w:left="425" w:hanging="425"/>
      </w:pPr>
      <w:r w:rsidRPr="00DE660F">
        <w:t>•</w:t>
      </w:r>
      <w:r w:rsidRPr="00DE660F">
        <w:tab/>
        <w:t>Provide suggestions on MRV for specific CC mitigation measures under the NDC and on data collection and data quality as needed,</w:t>
      </w:r>
    </w:p>
    <w:p w14:paraId="1DFC96C9" w14:textId="77777777" w:rsidR="00B235FF" w:rsidRPr="00DE660F" w:rsidRDefault="00B235FF" w:rsidP="00B235FF">
      <w:pPr>
        <w:spacing w:after="120"/>
        <w:ind w:left="425" w:hanging="425"/>
      </w:pPr>
      <w:r w:rsidRPr="00DE660F">
        <w:t>•</w:t>
      </w:r>
      <w:r w:rsidRPr="00DE660F">
        <w:tab/>
        <w:t>Ensure consistency of the proposed MRV system with the requirements under Article 13 of Paris Agreement,</w:t>
      </w:r>
    </w:p>
    <w:p w14:paraId="7E315849" w14:textId="77777777" w:rsidR="00B235FF" w:rsidRPr="00DE660F" w:rsidRDefault="00B235FF" w:rsidP="00B235FF">
      <w:pPr>
        <w:spacing w:after="120"/>
        <w:ind w:left="425" w:hanging="425"/>
      </w:pPr>
      <w:r w:rsidRPr="00DE660F">
        <w:t>•</w:t>
      </w:r>
      <w:r w:rsidRPr="00DE660F">
        <w:tab/>
        <w:t>Ensure that principles are introduced in the MRV system to assure compatibility for future add-ins for different reporting purposes, such as reporting requirements under the Energy Charter.</w:t>
      </w:r>
    </w:p>
    <w:p w14:paraId="4614DC5C" w14:textId="77777777" w:rsidR="00B235FF" w:rsidRPr="00DE660F" w:rsidRDefault="00B235FF" w:rsidP="00B235FF">
      <w:pPr>
        <w:rPr>
          <w:i/>
          <w:u w:val="single"/>
        </w:rPr>
      </w:pPr>
    </w:p>
    <w:p w14:paraId="2956885F" w14:textId="77777777" w:rsidR="00B235FF" w:rsidRPr="00DE660F" w:rsidRDefault="00B235FF" w:rsidP="00B235FF">
      <w:pPr>
        <w:rPr>
          <w:b/>
          <w:bCs/>
          <w:iCs/>
          <w:u w:val="single"/>
        </w:rPr>
      </w:pPr>
      <w:r w:rsidRPr="00DE660F">
        <w:rPr>
          <w:b/>
          <w:bCs/>
          <w:iCs/>
          <w:u w:val="single"/>
        </w:rPr>
        <w:t xml:space="preserve">IT Expert for development of web design and interface support </w:t>
      </w:r>
    </w:p>
    <w:p w14:paraId="77BA5AE8" w14:textId="77777777" w:rsidR="00B235FF" w:rsidRPr="00DE660F" w:rsidRDefault="00B235FF" w:rsidP="00B235FF">
      <w:pPr>
        <w:rPr>
          <w:b/>
          <w:bCs/>
          <w:iCs/>
          <w:u w:val="single"/>
        </w:rPr>
      </w:pPr>
    </w:p>
    <w:p w14:paraId="433E718A" w14:textId="77777777" w:rsidR="00B235FF" w:rsidRPr="00DE660F" w:rsidRDefault="00B235FF" w:rsidP="00B235FF">
      <w:pPr>
        <w:spacing w:after="0"/>
        <w:rPr>
          <w:szCs w:val="20"/>
          <w:u w:val="single"/>
        </w:rPr>
      </w:pPr>
      <w:r w:rsidRPr="00DE660F">
        <w:rPr>
          <w:szCs w:val="20"/>
          <w:u w:val="single"/>
        </w:rPr>
        <w:lastRenderedPageBreak/>
        <w:t>Scope of Work</w:t>
      </w:r>
    </w:p>
    <w:p w14:paraId="4D968D54" w14:textId="77777777" w:rsidR="00B235FF" w:rsidRPr="00DE660F" w:rsidRDefault="00B235FF" w:rsidP="00B235FF">
      <w:pPr>
        <w:spacing w:after="0"/>
        <w:rPr>
          <w:szCs w:val="20"/>
        </w:rPr>
      </w:pPr>
    </w:p>
    <w:p w14:paraId="23B8B352" w14:textId="77777777" w:rsidR="00B235FF" w:rsidRPr="00DE660F" w:rsidRDefault="00B235FF" w:rsidP="00B235FF">
      <w:pPr>
        <w:rPr>
          <w:b/>
          <w:bCs/>
          <w:iCs/>
        </w:rPr>
      </w:pPr>
      <w:r w:rsidRPr="00DE660F">
        <w:rPr>
          <w:szCs w:val="20"/>
        </w:rPr>
        <w:t>Under the overall supervision and guidance of the Project Manager, the IT Expert will carry out the following tasks.</w:t>
      </w:r>
    </w:p>
    <w:p w14:paraId="7FC42887" w14:textId="77777777" w:rsidR="00B235FF" w:rsidRPr="00DE660F" w:rsidRDefault="00B235FF" w:rsidP="00B235FF">
      <w:pPr>
        <w:rPr>
          <w:b/>
          <w:bCs/>
          <w:iCs/>
          <w:u w:val="single"/>
        </w:rPr>
      </w:pPr>
    </w:p>
    <w:p w14:paraId="2353B7C9" w14:textId="77777777" w:rsidR="00B235FF" w:rsidRPr="00DE660F" w:rsidRDefault="00B235FF" w:rsidP="00B235FF">
      <w:pPr>
        <w:spacing w:after="120"/>
        <w:ind w:left="567" w:hanging="567"/>
      </w:pPr>
      <w:r w:rsidRPr="00DE660F">
        <w:t>•</w:t>
      </w:r>
      <w:r w:rsidRPr="00DE660F">
        <w:tab/>
        <w:t xml:space="preserve">Provide support to the project team in drafting </w:t>
      </w:r>
      <w:proofErr w:type="spellStart"/>
      <w:r w:rsidRPr="00DE660F">
        <w:t>ToRs</w:t>
      </w:r>
      <w:proofErr w:type="spellEnd"/>
      <w:r w:rsidRPr="00DE660F">
        <w:t xml:space="preserve"> and tendering documentation for the design and launch of the </w:t>
      </w:r>
      <w:r w:rsidRPr="00DE660F">
        <w:rPr>
          <w:color w:val="000000"/>
          <w:szCs w:val="20"/>
          <w:lang w:bidi="th-TH"/>
        </w:rPr>
        <w:t>on-line portal requirements</w:t>
      </w:r>
      <w:r w:rsidRPr="00DE660F">
        <w:t xml:space="preserve"> for MRV system, </w:t>
      </w:r>
      <w:r w:rsidRPr="00DE660F">
        <w:rPr>
          <w:color w:val="000000"/>
          <w:szCs w:val="20"/>
          <w:lang w:bidi="th-TH"/>
        </w:rPr>
        <w:t xml:space="preserve">including integration with </w:t>
      </w:r>
      <w:proofErr w:type="gramStart"/>
      <w:r w:rsidRPr="00DE660F">
        <w:rPr>
          <w:color w:val="000000"/>
          <w:szCs w:val="20"/>
          <w:lang w:bidi="th-TH"/>
        </w:rPr>
        <w:t>GIS  software</w:t>
      </w:r>
      <w:proofErr w:type="gramEnd"/>
      <w:r w:rsidRPr="00DE660F">
        <w:rPr>
          <w:color w:val="000000"/>
          <w:szCs w:val="20"/>
          <w:lang w:bidi="th-TH"/>
        </w:rPr>
        <w:t xml:space="preserve"> and visualization possibilities, ensuring the data security  and corresponding data </w:t>
      </w:r>
      <w:r w:rsidRPr="00DE660F">
        <w:t xml:space="preserve">portal, </w:t>
      </w:r>
    </w:p>
    <w:p w14:paraId="5DBE4D7E" w14:textId="77777777" w:rsidR="00B235FF" w:rsidRPr="00DE660F" w:rsidRDefault="00B235FF" w:rsidP="00B235FF">
      <w:pPr>
        <w:spacing w:after="120"/>
        <w:ind w:left="567" w:hanging="567"/>
      </w:pPr>
      <w:r w:rsidRPr="00DE660F">
        <w:t>•</w:t>
      </w:r>
      <w:r w:rsidRPr="00DE660F">
        <w:tab/>
        <w:t>Lead the drafting of recommendations on long-term data storage,</w:t>
      </w:r>
    </w:p>
    <w:p w14:paraId="68AFD2CE" w14:textId="77777777" w:rsidR="00B235FF" w:rsidRPr="00DE660F" w:rsidRDefault="00B235FF" w:rsidP="00B235FF">
      <w:pPr>
        <w:spacing w:after="120"/>
        <w:ind w:left="567" w:hanging="567"/>
      </w:pPr>
      <w:r w:rsidRPr="00DE660F">
        <w:t>•</w:t>
      </w:r>
      <w:r w:rsidRPr="00DE660F">
        <w:tab/>
        <w:t>Provide guidance on data storage and archiving, protocols on the use of open source and proprietary data, etc.</w:t>
      </w:r>
    </w:p>
    <w:p w14:paraId="3C372897" w14:textId="77777777" w:rsidR="00B235FF" w:rsidRPr="00DE660F" w:rsidRDefault="00B235FF" w:rsidP="00B235FF">
      <w:pPr>
        <w:spacing w:after="120"/>
        <w:ind w:left="567" w:hanging="567"/>
      </w:pPr>
      <w:r w:rsidRPr="00DE660F">
        <w:t>•</w:t>
      </w:r>
      <w:r w:rsidRPr="00DE660F">
        <w:tab/>
        <w:t xml:space="preserve">Assure access to data for hierarchically-organized users through direct connection to the database via web services or via web GIS browser. </w:t>
      </w:r>
    </w:p>
    <w:p w14:paraId="2B1CF715" w14:textId="77777777" w:rsidR="00B235FF" w:rsidRPr="00DE660F" w:rsidRDefault="00B235FF" w:rsidP="00B235FF">
      <w:pPr>
        <w:pStyle w:val="ListParagraph"/>
        <w:numPr>
          <w:ilvl w:val="0"/>
          <w:numId w:val="81"/>
        </w:numPr>
        <w:spacing w:after="120" w:line="259" w:lineRule="auto"/>
        <w:ind w:left="567" w:hanging="567"/>
        <w:contextualSpacing/>
        <w:rPr>
          <w:rFonts w:asciiTheme="minorHAnsi" w:hAnsiTheme="minorHAnsi" w:cstheme="minorHAnsi"/>
          <w:sz w:val="20"/>
          <w:szCs w:val="20"/>
        </w:rPr>
      </w:pPr>
      <w:r w:rsidRPr="00DE660F">
        <w:rPr>
          <w:rFonts w:asciiTheme="minorHAnsi" w:hAnsiTheme="minorHAnsi" w:cstheme="minorHAnsi"/>
          <w:sz w:val="20"/>
          <w:szCs w:val="20"/>
        </w:rPr>
        <w:t>Ensure corresponding recommendations for administering the portal</w:t>
      </w:r>
    </w:p>
    <w:p w14:paraId="113FAC62" w14:textId="77777777" w:rsidR="00B235FF" w:rsidRPr="00DE660F" w:rsidRDefault="00B235FF" w:rsidP="00B235FF"/>
    <w:p w14:paraId="52C4F794" w14:textId="77777777" w:rsidR="00B235FF" w:rsidRPr="00DE660F" w:rsidRDefault="00B235FF" w:rsidP="00B235FF">
      <w:pPr>
        <w:rPr>
          <w:b/>
          <w:bCs/>
          <w:iCs/>
          <w:u w:val="single"/>
        </w:rPr>
      </w:pPr>
      <w:r w:rsidRPr="00DE660F">
        <w:rPr>
          <w:b/>
          <w:bCs/>
          <w:iCs/>
          <w:u w:val="single"/>
        </w:rPr>
        <w:t xml:space="preserve">GHG Inventory Expert (to support the work of the IT expert) </w:t>
      </w:r>
    </w:p>
    <w:p w14:paraId="695AC9A5" w14:textId="77777777" w:rsidR="00B235FF" w:rsidRPr="00DE660F" w:rsidRDefault="00B235FF" w:rsidP="00B235FF">
      <w:pPr>
        <w:rPr>
          <w:b/>
          <w:bCs/>
          <w:iCs/>
          <w:u w:val="single"/>
        </w:rPr>
      </w:pPr>
    </w:p>
    <w:p w14:paraId="5AF6B9D3" w14:textId="77777777" w:rsidR="00B235FF" w:rsidRPr="00DE660F" w:rsidRDefault="00B235FF" w:rsidP="00B235FF">
      <w:pPr>
        <w:spacing w:after="0"/>
        <w:rPr>
          <w:szCs w:val="20"/>
          <w:u w:val="single"/>
        </w:rPr>
      </w:pPr>
      <w:r w:rsidRPr="00DE660F">
        <w:rPr>
          <w:szCs w:val="20"/>
          <w:u w:val="single"/>
        </w:rPr>
        <w:t>Scope of Work</w:t>
      </w:r>
    </w:p>
    <w:p w14:paraId="4643A94C" w14:textId="77777777" w:rsidR="00B235FF" w:rsidRPr="00DE660F" w:rsidRDefault="00B235FF" w:rsidP="00B235FF">
      <w:pPr>
        <w:spacing w:after="0"/>
        <w:rPr>
          <w:szCs w:val="20"/>
        </w:rPr>
      </w:pPr>
    </w:p>
    <w:p w14:paraId="2CC293B0" w14:textId="77777777" w:rsidR="00B235FF" w:rsidRPr="00DE660F" w:rsidRDefault="00B235FF" w:rsidP="00B235FF">
      <w:pPr>
        <w:rPr>
          <w:b/>
          <w:bCs/>
          <w:iCs/>
        </w:rPr>
      </w:pPr>
      <w:r w:rsidRPr="00DE660F">
        <w:rPr>
          <w:szCs w:val="20"/>
        </w:rPr>
        <w:t>Under the overall supervision and guidance of the Project Manager, the GHG Inventory Expert will carry out the following tasks.</w:t>
      </w:r>
    </w:p>
    <w:p w14:paraId="3FA8A0ED" w14:textId="77777777" w:rsidR="00B235FF" w:rsidRPr="00DE660F" w:rsidRDefault="00B235FF" w:rsidP="00B235FF">
      <w:pPr>
        <w:rPr>
          <w:b/>
          <w:bCs/>
          <w:iCs/>
          <w:u w:val="single"/>
        </w:rPr>
      </w:pPr>
    </w:p>
    <w:p w14:paraId="433283B5" w14:textId="77777777" w:rsidR="00B235FF" w:rsidRPr="00DE660F" w:rsidRDefault="00B235FF" w:rsidP="00B235FF">
      <w:pPr>
        <w:spacing w:after="120"/>
        <w:ind w:left="567" w:hanging="567"/>
      </w:pPr>
      <w:r w:rsidRPr="00DE660F">
        <w:t>•</w:t>
      </w:r>
      <w:r w:rsidRPr="00DE660F">
        <w:tab/>
        <w:t>Provide support to project stakeholders in using the system, identifying areas for improvement, and supporting refinement of the system.</w:t>
      </w:r>
    </w:p>
    <w:p w14:paraId="03F387E8" w14:textId="77777777" w:rsidR="00B235FF" w:rsidRPr="00DE660F" w:rsidRDefault="00B235FF" w:rsidP="00B235FF">
      <w:pPr>
        <w:spacing w:after="120"/>
        <w:ind w:left="567" w:hanging="567"/>
      </w:pPr>
      <w:r w:rsidRPr="00DE660F">
        <w:t>•</w:t>
      </w:r>
      <w:r w:rsidRPr="00DE660F">
        <w:tab/>
        <w:t>Establish a database of training materials for government employees on transparency activities</w:t>
      </w:r>
    </w:p>
    <w:p w14:paraId="30B177E5" w14:textId="77777777" w:rsidR="00B235FF" w:rsidRPr="00DE660F" w:rsidRDefault="00B235FF" w:rsidP="00B235FF">
      <w:pPr>
        <w:spacing w:after="120"/>
        <w:ind w:left="567" w:hanging="567"/>
      </w:pPr>
      <w:r w:rsidRPr="00DE660F">
        <w:t>•</w:t>
      </w:r>
      <w:r w:rsidRPr="00DE660F">
        <w:tab/>
        <w:t>Draft guidance on database usage and procedures and provide periodic updates to this guidance based on user feedback.</w:t>
      </w:r>
    </w:p>
    <w:p w14:paraId="235150E7" w14:textId="77777777" w:rsidR="00B235FF" w:rsidRPr="00DE660F" w:rsidRDefault="00B235FF" w:rsidP="00B235FF">
      <w:pPr>
        <w:ind w:left="567" w:hanging="567"/>
      </w:pPr>
    </w:p>
    <w:p w14:paraId="0199770D" w14:textId="77777777" w:rsidR="00B235FF" w:rsidRPr="00DE660F" w:rsidRDefault="00B235FF" w:rsidP="00B235FF">
      <w:pPr>
        <w:ind w:left="567" w:hanging="567"/>
        <w:rPr>
          <w:b/>
          <w:bCs/>
          <w:iCs/>
          <w:u w:val="single"/>
        </w:rPr>
      </w:pPr>
      <w:r w:rsidRPr="00DE660F">
        <w:rPr>
          <w:b/>
          <w:bCs/>
          <w:iCs/>
          <w:u w:val="single"/>
        </w:rPr>
        <w:t>Information System Consultants</w:t>
      </w:r>
    </w:p>
    <w:p w14:paraId="7778EBFC" w14:textId="77777777" w:rsidR="00B235FF" w:rsidRPr="00DE660F" w:rsidRDefault="00B235FF" w:rsidP="00B235FF"/>
    <w:p w14:paraId="75022093" w14:textId="77777777" w:rsidR="00B235FF" w:rsidRPr="00DE660F" w:rsidRDefault="00B235FF" w:rsidP="00B235FF">
      <w:r w:rsidRPr="00DE660F">
        <w:t>Scope of work:</w:t>
      </w:r>
    </w:p>
    <w:p w14:paraId="6DA8A0B5" w14:textId="77777777" w:rsidR="00B235FF" w:rsidRPr="00DE660F" w:rsidRDefault="00B235FF" w:rsidP="00B235FF"/>
    <w:p w14:paraId="792A42F3" w14:textId="77777777" w:rsidR="00B235FF" w:rsidRPr="00DE660F" w:rsidRDefault="00B235FF" w:rsidP="00B235FF">
      <w:r w:rsidRPr="00DE660F">
        <w:t>Detailed technical specifications will be prepared in cooperation with the PM, project implementing partners, and project staff and consultants.  Tasks may include the following:</w:t>
      </w:r>
    </w:p>
    <w:p w14:paraId="65576693" w14:textId="77777777" w:rsidR="00B235FF" w:rsidRPr="00DE660F" w:rsidRDefault="00B235FF" w:rsidP="00B235FF">
      <w:pPr>
        <w:spacing w:after="120"/>
        <w:ind w:left="567" w:hanging="567"/>
      </w:pPr>
      <w:r w:rsidRPr="00DE660F">
        <w:t>•</w:t>
      </w:r>
      <w:r w:rsidRPr="00DE660F">
        <w:tab/>
        <w:t xml:space="preserve">Identify suitable hardware, software, and licensing/subscription options to enhance reporting on GHG emissions and mitigation activities </w:t>
      </w:r>
    </w:p>
    <w:p w14:paraId="650710CF" w14:textId="77777777" w:rsidR="00B235FF" w:rsidRPr="00DE660F" w:rsidRDefault="00B235FF" w:rsidP="00B235FF">
      <w:pPr>
        <w:spacing w:after="120"/>
        <w:ind w:left="567" w:hanging="567"/>
      </w:pPr>
      <w:r w:rsidRPr="00DE660F">
        <w:t>•</w:t>
      </w:r>
      <w:r w:rsidRPr="00DE660F">
        <w:tab/>
        <w:t>Select features using machine learning techniques, data mining or state-of-the-art methods and identify most suitable data for visualizing and communicating particularly data on agriculture, forestry and other land use (AFOLU)</w:t>
      </w:r>
    </w:p>
    <w:p w14:paraId="5B1CB542" w14:textId="77777777" w:rsidR="00B447A6" w:rsidRPr="00DE660F" w:rsidRDefault="00B447A6" w:rsidP="00B447A6">
      <w:pPr>
        <w:spacing w:after="0"/>
        <w:rPr>
          <w:szCs w:val="20"/>
        </w:rPr>
      </w:pPr>
    </w:p>
    <w:p w14:paraId="77627991" w14:textId="77777777" w:rsidR="00D42863" w:rsidRPr="00DE660F" w:rsidRDefault="00D42863" w:rsidP="00D42863">
      <w:pPr>
        <w:spacing w:after="0"/>
        <w:rPr>
          <w:b/>
          <w:szCs w:val="20"/>
        </w:rPr>
      </w:pPr>
      <w:r w:rsidRPr="00DE660F">
        <w:rPr>
          <w:b/>
          <w:szCs w:val="20"/>
        </w:rPr>
        <w:t xml:space="preserve">Project Communications </w:t>
      </w:r>
      <w:r w:rsidR="00385C4E" w:rsidRPr="00DE660F">
        <w:rPr>
          <w:b/>
          <w:szCs w:val="20"/>
        </w:rPr>
        <w:t>Expert</w:t>
      </w:r>
    </w:p>
    <w:p w14:paraId="17DEB2A7" w14:textId="77777777" w:rsidR="00D963D9" w:rsidRPr="00DE660F" w:rsidRDefault="00D963D9" w:rsidP="00D42863">
      <w:pPr>
        <w:spacing w:after="0"/>
        <w:rPr>
          <w:szCs w:val="20"/>
        </w:rPr>
      </w:pPr>
    </w:p>
    <w:p w14:paraId="557877A0" w14:textId="77777777" w:rsidR="00D963D9" w:rsidRPr="00DE660F" w:rsidRDefault="00D963D9" w:rsidP="00D42863">
      <w:pPr>
        <w:spacing w:after="0"/>
        <w:rPr>
          <w:szCs w:val="20"/>
          <w:u w:val="single"/>
        </w:rPr>
      </w:pPr>
      <w:r w:rsidRPr="00DE660F">
        <w:rPr>
          <w:szCs w:val="20"/>
          <w:u w:val="single"/>
        </w:rPr>
        <w:t>Scope of Work</w:t>
      </w:r>
    </w:p>
    <w:p w14:paraId="09920F7E" w14:textId="77777777" w:rsidR="00D963D9" w:rsidRPr="00DE660F" w:rsidRDefault="00D963D9" w:rsidP="00D42863">
      <w:pPr>
        <w:spacing w:after="0"/>
        <w:rPr>
          <w:szCs w:val="20"/>
        </w:rPr>
      </w:pPr>
    </w:p>
    <w:p w14:paraId="43690A7F" w14:textId="77777777" w:rsidR="00D42863" w:rsidRPr="00DE660F" w:rsidRDefault="00D42863" w:rsidP="00D42863">
      <w:pPr>
        <w:spacing w:after="0"/>
        <w:rPr>
          <w:szCs w:val="20"/>
        </w:rPr>
      </w:pPr>
      <w:r w:rsidRPr="00DE660F">
        <w:rPr>
          <w:szCs w:val="20"/>
        </w:rPr>
        <w:lastRenderedPageBreak/>
        <w:t>Under the overall supervision and guidance of the Project Manager, the Communications Officer will have the responsibility for leading knowledge management outputs in Component 4 and developing the project communications strategy at the project outset and coordinating its implementation across all project components. The Communications Officer will work closely with the M&amp;E Officer on knowledge management aspects of the project. Specific responsibilities will include:</w:t>
      </w:r>
    </w:p>
    <w:p w14:paraId="2FC48D0B" w14:textId="77777777" w:rsidR="00D42863" w:rsidRPr="00DE660F" w:rsidRDefault="00D42863" w:rsidP="007F61EA">
      <w:pPr>
        <w:numPr>
          <w:ilvl w:val="0"/>
          <w:numId w:val="19"/>
        </w:numPr>
        <w:spacing w:after="0" w:line="256" w:lineRule="auto"/>
        <w:jc w:val="left"/>
        <w:rPr>
          <w:szCs w:val="20"/>
        </w:rPr>
      </w:pPr>
      <w:r w:rsidRPr="00DE660F">
        <w:rPr>
          <w:szCs w:val="20"/>
        </w:rPr>
        <w:t>Develop a project communications strategy / plan, incorporate it with the annual work plans and update it annually in consultation with project stakeholders; coordinate its implementation</w:t>
      </w:r>
    </w:p>
    <w:p w14:paraId="2263AFD9" w14:textId="77777777" w:rsidR="00D42863" w:rsidRPr="00DE660F" w:rsidRDefault="00D42863" w:rsidP="007F61EA">
      <w:pPr>
        <w:numPr>
          <w:ilvl w:val="0"/>
          <w:numId w:val="19"/>
        </w:numPr>
        <w:spacing w:after="0" w:line="256" w:lineRule="auto"/>
        <w:jc w:val="left"/>
        <w:rPr>
          <w:szCs w:val="20"/>
        </w:rPr>
      </w:pPr>
      <w:r w:rsidRPr="00DE660F">
        <w:rPr>
          <w:szCs w:val="20"/>
        </w:rPr>
        <w:t>Coordinate the implementation of knowledge management outputs of the project;</w:t>
      </w:r>
    </w:p>
    <w:p w14:paraId="655DCAEE" w14:textId="77777777" w:rsidR="00D42863" w:rsidRPr="00DE660F" w:rsidRDefault="00D42863" w:rsidP="007F61EA">
      <w:pPr>
        <w:numPr>
          <w:ilvl w:val="0"/>
          <w:numId w:val="19"/>
        </w:numPr>
        <w:spacing w:after="0" w:line="256" w:lineRule="auto"/>
        <w:jc w:val="left"/>
        <w:rPr>
          <w:szCs w:val="20"/>
        </w:rPr>
      </w:pPr>
      <w:r w:rsidRPr="00DE660F">
        <w:rPr>
          <w:szCs w:val="20"/>
        </w:rPr>
        <w:t>Coordinate and oversee the implementation of public awareness activities across all project components;</w:t>
      </w:r>
    </w:p>
    <w:p w14:paraId="5A3F0804" w14:textId="77777777" w:rsidR="00D42863" w:rsidRPr="00DE660F" w:rsidRDefault="00D42863" w:rsidP="007F61EA">
      <w:pPr>
        <w:numPr>
          <w:ilvl w:val="0"/>
          <w:numId w:val="19"/>
        </w:numPr>
        <w:spacing w:after="0" w:line="256" w:lineRule="auto"/>
        <w:jc w:val="left"/>
        <w:rPr>
          <w:szCs w:val="20"/>
        </w:rPr>
      </w:pPr>
      <w:r w:rsidRPr="00DE660F">
        <w:rPr>
          <w:szCs w:val="20"/>
        </w:rPr>
        <w:t>Facilitate the design and maintenance of the project website/webpages and ensure it is up-to-date and dynamic;</w:t>
      </w:r>
    </w:p>
    <w:p w14:paraId="3F236F73" w14:textId="77777777" w:rsidR="00D42863" w:rsidRPr="00DE660F" w:rsidRDefault="00D42863" w:rsidP="007F61EA">
      <w:pPr>
        <w:numPr>
          <w:ilvl w:val="0"/>
          <w:numId w:val="19"/>
        </w:numPr>
        <w:spacing w:after="0" w:line="256" w:lineRule="auto"/>
        <w:jc w:val="left"/>
        <w:rPr>
          <w:szCs w:val="20"/>
        </w:rPr>
      </w:pPr>
      <w:r w:rsidRPr="00DE660F">
        <w:rPr>
          <w:szCs w:val="20"/>
        </w:rPr>
        <w:t>Facilitate learning and sharing of knowledge and experiences relevant to the project;</w:t>
      </w:r>
    </w:p>
    <w:p w14:paraId="4D775B21" w14:textId="77777777" w:rsidR="00D42863" w:rsidRPr="00DE660F" w:rsidRDefault="00D42863" w:rsidP="00D42863">
      <w:pPr>
        <w:spacing w:after="0"/>
        <w:rPr>
          <w:szCs w:val="20"/>
        </w:rPr>
      </w:pPr>
    </w:p>
    <w:p w14:paraId="76EFDE59" w14:textId="77777777" w:rsidR="00A42754" w:rsidRPr="00DE660F" w:rsidRDefault="00A42754" w:rsidP="00A42754">
      <w:pPr>
        <w:spacing w:after="0"/>
        <w:rPr>
          <w:szCs w:val="20"/>
          <w:u w:val="single"/>
        </w:rPr>
      </w:pPr>
      <w:r w:rsidRPr="00DE660F">
        <w:rPr>
          <w:szCs w:val="20"/>
          <w:u w:val="single"/>
        </w:rPr>
        <w:t>Qualifications</w:t>
      </w:r>
    </w:p>
    <w:p w14:paraId="6B31E29B" w14:textId="77777777" w:rsidR="00A42754" w:rsidRPr="00DE660F" w:rsidRDefault="00A42754" w:rsidP="00D42863">
      <w:pPr>
        <w:spacing w:after="0"/>
        <w:rPr>
          <w:szCs w:val="20"/>
        </w:rPr>
      </w:pPr>
    </w:p>
    <w:p w14:paraId="73CF5243" w14:textId="77777777" w:rsidR="00D42863" w:rsidRPr="00DE660F" w:rsidRDefault="00D42863" w:rsidP="00D42863">
      <w:pPr>
        <w:spacing w:after="0"/>
        <w:rPr>
          <w:szCs w:val="20"/>
        </w:rPr>
      </w:pPr>
      <w:r w:rsidRPr="00DE660F">
        <w:rPr>
          <w:szCs w:val="20"/>
        </w:rPr>
        <w:t>The Project Communications Officer will be recruited based on the following qualifications:</w:t>
      </w:r>
    </w:p>
    <w:p w14:paraId="7393BB37" w14:textId="77777777" w:rsidR="00D42863" w:rsidRPr="00DE660F" w:rsidRDefault="00D42863" w:rsidP="007F61EA">
      <w:pPr>
        <w:numPr>
          <w:ilvl w:val="0"/>
          <w:numId w:val="20"/>
        </w:numPr>
        <w:spacing w:after="0" w:line="256" w:lineRule="auto"/>
        <w:jc w:val="left"/>
        <w:rPr>
          <w:szCs w:val="20"/>
        </w:rPr>
      </w:pPr>
      <w:r w:rsidRPr="00DE660F">
        <w:rPr>
          <w:szCs w:val="20"/>
        </w:rPr>
        <w:t xml:space="preserve">A </w:t>
      </w:r>
      <w:r w:rsidR="0087377C" w:rsidRPr="00DE660F">
        <w:rPr>
          <w:szCs w:val="20"/>
        </w:rPr>
        <w:t>Bachelor’s</w:t>
      </w:r>
      <w:r w:rsidRPr="00DE660F">
        <w:rPr>
          <w:szCs w:val="20"/>
        </w:rPr>
        <w:t xml:space="preserve"> degree, preferably in the field of community development or natural resource / environmental management; </w:t>
      </w:r>
    </w:p>
    <w:p w14:paraId="058215F5" w14:textId="77777777" w:rsidR="00D42863" w:rsidRPr="00DE660F" w:rsidRDefault="00D42863" w:rsidP="007F61EA">
      <w:pPr>
        <w:numPr>
          <w:ilvl w:val="0"/>
          <w:numId w:val="20"/>
        </w:numPr>
        <w:spacing w:after="0" w:line="256" w:lineRule="auto"/>
        <w:jc w:val="left"/>
        <w:rPr>
          <w:szCs w:val="20"/>
        </w:rPr>
      </w:pPr>
      <w:r w:rsidRPr="00DE660F">
        <w:rPr>
          <w:szCs w:val="20"/>
        </w:rPr>
        <w:t xml:space="preserve">A communications qualification (diploma, </w:t>
      </w:r>
      <w:r w:rsidR="0087377C" w:rsidRPr="00DE660F">
        <w:rPr>
          <w:szCs w:val="20"/>
        </w:rPr>
        <w:t>Bachelor’s</w:t>
      </w:r>
      <w:r w:rsidRPr="00DE660F">
        <w:rPr>
          <w:szCs w:val="20"/>
        </w:rPr>
        <w:t xml:space="preserve"> degree)</w:t>
      </w:r>
    </w:p>
    <w:p w14:paraId="6A911DE9" w14:textId="77777777" w:rsidR="00D42863" w:rsidRPr="00DE660F" w:rsidRDefault="00D42863" w:rsidP="007F61EA">
      <w:pPr>
        <w:numPr>
          <w:ilvl w:val="0"/>
          <w:numId w:val="20"/>
        </w:numPr>
        <w:spacing w:after="0" w:line="256" w:lineRule="auto"/>
        <w:jc w:val="left"/>
        <w:rPr>
          <w:szCs w:val="20"/>
        </w:rPr>
      </w:pPr>
      <w:r w:rsidRPr="00DE660F">
        <w:rPr>
          <w:szCs w:val="20"/>
        </w:rPr>
        <w:t>At least three years of relevant work experience of communications for project or programme implementation, ideally involving international donors. Previous experience with UN projects will be a definite asset;</w:t>
      </w:r>
    </w:p>
    <w:p w14:paraId="5C355F8A" w14:textId="77777777" w:rsidR="00D42863" w:rsidRPr="00DE660F" w:rsidRDefault="00D42863" w:rsidP="007F61EA">
      <w:pPr>
        <w:numPr>
          <w:ilvl w:val="0"/>
          <w:numId w:val="20"/>
        </w:numPr>
        <w:spacing w:after="0" w:line="256" w:lineRule="auto"/>
        <w:jc w:val="left"/>
        <w:rPr>
          <w:szCs w:val="20"/>
        </w:rPr>
      </w:pPr>
      <w:r w:rsidRPr="00DE660F">
        <w:rPr>
          <w:szCs w:val="20"/>
        </w:rPr>
        <w:t>Previous experience in developing and implementing communications strategies for organizations or projects</w:t>
      </w:r>
    </w:p>
    <w:p w14:paraId="069F208E" w14:textId="77777777" w:rsidR="00D42863" w:rsidRPr="00DE660F" w:rsidRDefault="00D42863" w:rsidP="007F61EA">
      <w:pPr>
        <w:numPr>
          <w:ilvl w:val="0"/>
          <w:numId w:val="20"/>
        </w:numPr>
        <w:spacing w:after="0" w:line="256" w:lineRule="auto"/>
        <w:jc w:val="left"/>
        <w:rPr>
          <w:szCs w:val="20"/>
        </w:rPr>
      </w:pPr>
      <w:r w:rsidRPr="00DE660F">
        <w:rPr>
          <w:szCs w:val="20"/>
        </w:rPr>
        <w:t>Strong professional working capacity to use information and communications technology, specifically including website design and desk top publishing software</w:t>
      </w:r>
    </w:p>
    <w:p w14:paraId="21B09EE3" w14:textId="77777777" w:rsidR="00D42863" w:rsidRPr="00DE660F" w:rsidRDefault="00D42863" w:rsidP="007F61EA">
      <w:pPr>
        <w:numPr>
          <w:ilvl w:val="0"/>
          <w:numId w:val="20"/>
        </w:numPr>
        <w:spacing w:after="0" w:line="256" w:lineRule="auto"/>
        <w:jc w:val="left"/>
        <w:rPr>
          <w:szCs w:val="20"/>
        </w:rPr>
      </w:pPr>
      <w:r w:rsidRPr="00DE660F">
        <w:rPr>
          <w:szCs w:val="20"/>
        </w:rPr>
        <w:t xml:space="preserve">Understanding of illegal wildlife trade, biodiversity conservation, sustainable livelihoods and associated issues; </w:t>
      </w:r>
    </w:p>
    <w:p w14:paraId="0FCC1FE4" w14:textId="77777777" w:rsidR="00D42863" w:rsidRPr="00DE660F" w:rsidRDefault="00D42863" w:rsidP="007F61EA">
      <w:pPr>
        <w:numPr>
          <w:ilvl w:val="0"/>
          <w:numId w:val="20"/>
        </w:numPr>
        <w:spacing w:after="0" w:line="256" w:lineRule="auto"/>
        <w:jc w:val="left"/>
        <w:rPr>
          <w:szCs w:val="20"/>
        </w:rPr>
      </w:pPr>
      <w:r w:rsidRPr="00DE660F">
        <w:rPr>
          <w:szCs w:val="20"/>
        </w:rPr>
        <w:t xml:space="preserve">Very good inter-personal skills </w:t>
      </w:r>
    </w:p>
    <w:p w14:paraId="24F034DD" w14:textId="77777777" w:rsidR="00D42863" w:rsidRPr="00DE660F" w:rsidRDefault="00D42863" w:rsidP="007F61EA">
      <w:pPr>
        <w:numPr>
          <w:ilvl w:val="0"/>
          <w:numId w:val="20"/>
        </w:numPr>
        <w:spacing w:after="0" w:line="259" w:lineRule="auto"/>
        <w:jc w:val="left"/>
        <w:rPr>
          <w:b/>
          <w:szCs w:val="20"/>
        </w:rPr>
      </w:pPr>
      <w:r w:rsidRPr="00DE660F">
        <w:rPr>
          <w:szCs w:val="20"/>
        </w:rPr>
        <w:t>Excellent language skills in English (writing, speaking and reading) and in local languages</w:t>
      </w:r>
    </w:p>
    <w:p w14:paraId="2E28BD41" w14:textId="77777777" w:rsidR="000C024C" w:rsidRPr="00DE660F" w:rsidRDefault="000C024C">
      <w:pPr>
        <w:spacing w:after="0"/>
        <w:jc w:val="left"/>
        <w:rPr>
          <w:b/>
          <w:szCs w:val="22"/>
        </w:rPr>
      </w:pPr>
    </w:p>
    <w:p w14:paraId="6BF13E94" w14:textId="77777777" w:rsidR="00941B3B" w:rsidRPr="00DE660F" w:rsidRDefault="00941B3B">
      <w:pPr>
        <w:spacing w:after="0"/>
        <w:jc w:val="left"/>
        <w:rPr>
          <w:b/>
          <w:szCs w:val="22"/>
        </w:rPr>
      </w:pPr>
      <w:r w:rsidRPr="00DE660F">
        <w:rPr>
          <w:b/>
          <w:szCs w:val="22"/>
        </w:rPr>
        <w:t>Project Gender Consultant</w:t>
      </w:r>
    </w:p>
    <w:p w14:paraId="20FA970C" w14:textId="77777777" w:rsidR="00941B3B" w:rsidRPr="00DE660F" w:rsidRDefault="00941B3B" w:rsidP="00941B3B">
      <w:pPr>
        <w:spacing w:line="293" w:lineRule="atLeast"/>
        <w:textAlignment w:val="baseline"/>
        <w:rPr>
          <w:rFonts w:asciiTheme="minorHAnsi" w:hAnsiTheme="minorHAnsi" w:cstheme="minorHAnsi"/>
          <w:szCs w:val="20"/>
          <w:u w:val="single"/>
          <w:bdr w:val="none" w:sz="0" w:space="0" w:color="auto" w:frame="1"/>
        </w:rPr>
      </w:pPr>
    </w:p>
    <w:p w14:paraId="488174C3" w14:textId="77777777" w:rsidR="00941B3B" w:rsidRPr="00DE660F" w:rsidRDefault="00941B3B" w:rsidP="00941B3B">
      <w:pPr>
        <w:spacing w:line="293" w:lineRule="atLeast"/>
        <w:textAlignment w:val="baseline"/>
        <w:rPr>
          <w:rFonts w:asciiTheme="minorHAnsi" w:hAnsiTheme="minorHAnsi" w:cstheme="minorHAnsi"/>
          <w:szCs w:val="20"/>
          <w:u w:val="single"/>
          <w:bdr w:val="none" w:sz="0" w:space="0" w:color="auto" w:frame="1"/>
        </w:rPr>
      </w:pPr>
      <w:r w:rsidRPr="00DE660F">
        <w:rPr>
          <w:rFonts w:asciiTheme="minorHAnsi" w:hAnsiTheme="minorHAnsi" w:cstheme="minorHAnsi"/>
          <w:szCs w:val="20"/>
          <w:u w:val="single"/>
          <w:bdr w:val="none" w:sz="0" w:space="0" w:color="auto" w:frame="1"/>
        </w:rPr>
        <w:t>Scope of Work</w:t>
      </w:r>
    </w:p>
    <w:p w14:paraId="296928AB" w14:textId="77777777" w:rsidR="00941B3B" w:rsidRPr="00DE660F" w:rsidRDefault="00941B3B" w:rsidP="00941B3B">
      <w:pPr>
        <w:spacing w:line="293" w:lineRule="atLeast"/>
        <w:textAlignment w:val="baseline"/>
        <w:rPr>
          <w:rFonts w:asciiTheme="minorHAnsi" w:hAnsiTheme="minorHAnsi" w:cstheme="minorHAnsi"/>
          <w:szCs w:val="20"/>
          <w:u w:val="single"/>
          <w:bdr w:val="none" w:sz="0" w:space="0" w:color="auto" w:frame="1"/>
        </w:rPr>
      </w:pPr>
    </w:p>
    <w:p w14:paraId="4249FB11" w14:textId="77777777" w:rsidR="00494B7B" w:rsidRPr="00DE660F" w:rsidRDefault="00434843" w:rsidP="00941B3B">
      <w:pPr>
        <w:spacing w:line="293" w:lineRule="atLeast"/>
        <w:textAlignment w:val="baseline"/>
        <w:rPr>
          <w:rFonts w:asciiTheme="minorHAnsi" w:hAnsiTheme="minorHAnsi" w:cstheme="minorHAnsi"/>
          <w:szCs w:val="20"/>
          <w:u w:val="single"/>
          <w:bdr w:val="none" w:sz="0" w:space="0" w:color="auto" w:frame="1"/>
        </w:rPr>
      </w:pPr>
      <w:r w:rsidRPr="00DE660F">
        <w:rPr>
          <w:szCs w:val="20"/>
        </w:rPr>
        <w:t xml:space="preserve">Under the overall supervision and guidance of the Project Manager, the Gender Consultant will have the responsibility for leading project activities related to gender.  Under Output 3.2.4, the Gender Consultant will support the project manager in mainstreaming gender into transparency issues.  The consultant will draft a report on climate change and transparency, provide expert guidance to the project team as needed, and support monitoring for gender-related indicators in the project results framework and the gender action plan. In addition, the Gender Consultant will develop and implement training as necessary for project staff, consultants, and beneficiaries and will ensure that the project implementation is aligned with women’s participation and gender equality strategies of UNDP Armenia, UNDP-GEF, and the GEF. </w:t>
      </w:r>
    </w:p>
    <w:p w14:paraId="2B3197F0" w14:textId="77777777" w:rsidR="00941B3B" w:rsidRPr="00DE660F" w:rsidRDefault="00941B3B" w:rsidP="00941B3B">
      <w:pPr>
        <w:spacing w:line="293" w:lineRule="atLeast"/>
        <w:textAlignment w:val="baseline"/>
        <w:rPr>
          <w:rFonts w:asciiTheme="minorHAnsi" w:hAnsiTheme="minorHAnsi" w:cstheme="minorHAnsi"/>
          <w:szCs w:val="20"/>
          <w:u w:val="single"/>
          <w:bdr w:val="none" w:sz="0" w:space="0" w:color="auto" w:frame="1"/>
        </w:rPr>
      </w:pPr>
    </w:p>
    <w:p w14:paraId="289EA715" w14:textId="77777777" w:rsidR="00941B3B" w:rsidRPr="00DE660F" w:rsidRDefault="00941B3B" w:rsidP="00941B3B">
      <w:pPr>
        <w:spacing w:line="293" w:lineRule="atLeast"/>
        <w:textAlignment w:val="baseline"/>
        <w:rPr>
          <w:rFonts w:asciiTheme="minorHAnsi" w:hAnsiTheme="minorHAnsi" w:cstheme="minorHAnsi"/>
          <w:szCs w:val="20"/>
          <w:u w:val="single"/>
          <w:bdr w:val="none" w:sz="0" w:space="0" w:color="auto" w:frame="1"/>
        </w:rPr>
      </w:pPr>
      <w:r w:rsidRPr="00DE660F">
        <w:rPr>
          <w:rFonts w:asciiTheme="minorHAnsi" w:hAnsiTheme="minorHAnsi" w:cstheme="minorHAnsi"/>
          <w:szCs w:val="20"/>
          <w:u w:val="single"/>
          <w:bdr w:val="none" w:sz="0" w:space="0" w:color="auto" w:frame="1"/>
        </w:rPr>
        <w:t>Qualifications</w:t>
      </w:r>
    </w:p>
    <w:p w14:paraId="697CA2C0" w14:textId="77777777" w:rsidR="00941B3B" w:rsidRPr="00DE660F" w:rsidRDefault="00941B3B" w:rsidP="00941B3B">
      <w:pPr>
        <w:spacing w:line="293" w:lineRule="atLeast"/>
        <w:textAlignment w:val="baseline"/>
        <w:rPr>
          <w:rFonts w:asciiTheme="minorHAnsi" w:hAnsiTheme="minorHAnsi" w:cstheme="minorHAnsi"/>
          <w:szCs w:val="20"/>
          <w:u w:val="single"/>
          <w:bdr w:val="none" w:sz="0" w:space="0" w:color="auto" w:frame="1"/>
        </w:rPr>
      </w:pPr>
    </w:p>
    <w:p w14:paraId="6D7C7C95" w14:textId="77777777" w:rsidR="00941B3B" w:rsidRPr="00DE660F" w:rsidRDefault="00941B3B" w:rsidP="00941B3B">
      <w:pPr>
        <w:spacing w:line="293" w:lineRule="atLeast"/>
        <w:textAlignment w:val="baseline"/>
        <w:rPr>
          <w:rFonts w:asciiTheme="minorHAnsi" w:hAnsiTheme="minorHAnsi" w:cstheme="minorHAnsi"/>
          <w:szCs w:val="20"/>
          <w:bdr w:val="none" w:sz="0" w:space="0" w:color="auto" w:frame="1"/>
        </w:rPr>
      </w:pPr>
      <w:r w:rsidRPr="00DE660F">
        <w:rPr>
          <w:rFonts w:asciiTheme="minorHAnsi" w:hAnsiTheme="minorHAnsi" w:cstheme="minorHAnsi"/>
          <w:szCs w:val="20"/>
          <w:bdr w:val="none" w:sz="0" w:space="0" w:color="auto" w:frame="1"/>
        </w:rPr>
        <w:t>The Gender Consultant will be recruited based on the following qualifications:</w:t>
      </w:r>
    </w:p>
    <w:p w14:paraId="5BC4625A" w14:textId="77777777" w:rsidR="00941B3B" w:rsidRPr="00DE660F" w:rsidRDefault="00941B3B" w:rsidP="00941B3B">
      <w:pPr>
        <w:spacing w:line="293" w:lineRule="atLeast"/>
        <w:textAlignment w:val="baseline"/>
        <w:rPr>
          <w:rFonts w:asciiTheme="minorHAnsi" w:hAnsiTheme="minorHAnsi" w:cstheme="minorHAnsi"/>
          <w:szCs w:val="20"/>
          <w:u w:val="single"/>
          <w:bdr w:val="none" w:sz="0" w:space="0" w:color="auto" w:frame="1"/>
        </w:rPr>
      </w:pPr>
    </w:p>
    <w:p w14:paraId="17FE0B36" w14:textId="77777777" w:rsidR="00941B3B" w:rsidRPr="00DE660F" w:rsidRDefault="00941B3B" w:rsidP="00941B3B">
      <w:pPr>
        <w:spacing w:line="293" w:lineRule="atLeast"/>
        <w:textAlignment w:val="baseline"/>
        <w:rPr>
          <w:rFonts w:asciiTheme="minorHAnsi" w:hAnsiTheme="minorHAnsi" w:cstheme="minorHAnsi"/>
          <w:szCs w:val="20"/>
          <w:u w:val="single"/>
        </w:rPr>
      </w:pPr>
      <w:r w:rsidRPr="00DE660F">
        <w:rPr>
          <w:rFonts w:asciiTheme="minorHAnsi" w:hAnsiTheme="minorHAnsi" w:cstheme="minorHAnsi"/>
          <w:szCs w:val="20"/>
          <w:u w:val="single"/>
          <w:bdr w:val="none" w:sz="0" w:space="0" w:color="auto" w:frame="1"/>
        </w:rPr>
        <w:t>Academic Qualifications/Education: </w:t>
      </w:r>
    </w:p>
    <w:p w14:paraId="0800DB68" w14:textId="77777777" w:rsidR="00941B3B" w:rsidRPr="00DE660F" w:rsidRDefault="00941B3B" w:rsidP="00941B3B">
      <w:pPr>
        <w:numPr>
          <w:ilvl w:val="0"/>
          <w:numId w:val="76"/>
        </w:numPr>
        <w:spacing w:after="0" w:line="293" w:lineRule="atLeast"/>
        <w:ind w:left="750"/>
        <w:jc w:val="left"/>
        <w:textAlignment w:val="baseline"/>
        <w:rPr>
          <w:rFonts w:asciiTheme="minorHAnsi" w:hAnsiTheme="minorHAnsi" w:cstheme="minorHAnsi"/>
          <w:szCs w:val="20"/>
        </w:rPr>
      </w:pPr>
      <w:r w:rsidRPr="00DE660F">
        <w:rPr>
          <w:rFonts w:asciiTheme="minorHAnsi" w:hAnsiTheme="minorHAnsi" w:cstheme="minorHAnsi"/>
          <w:szCs w:val="20"/>
        </w:rPr>
        <w:t>Master’s degree or equivalent in sustainable development, economics, public administration, social sciences, gender studies or a related field</w:t>
      </w:r>
    </w:p>
    <w:p w14:paraId="23EDCE85" w14:textId="77777777" w:rsidR="00941B3B" w:rsidRPr="00DE660F" w:rsidRDefault="00941B3B" w:rsidP="00941B3B">
      <w:pPr>
        <w:spacing w:line="293" w:lineRule="atLeast"/>
        <w:textAlignment w:val="baseline"/>
        <w:rPr>
          <w:rFonts w:asciiTheme="minorHAnsi" w:hAnsiTheme="minorHAnsi" w:cstheme="minorHAnsi"/>
          <w:szCs w:val="20"/>
          <w:u w:val="single"/>
        </w:rPr>
      </w:pPr>
      <w:r w:rsidRPr="00DE660F">
        <w:rPr>
          <w:rFonts w:asciiTheme="minorHAnsi" w:hAnsiTheme="minorHAnsi" w:cstheme="minorHAnsi"/>
          <w:szCs w:val="20"/>
          <w:u w:val="single"/>
          <w:bdr w:val="none" w:sz="0" w:space="0" w:color="auto" w:frame="1"/>
        </w:rPr>
        <w:t>Experience:</w:t>
      </w:r>
    </w:p>
    <w:p w14:paraId="75187E75" w14:textId="77777777" w:rsidR="00941B3B" w:rsidRPr="00DE660F" w:rsidRDefault="00941B3B" w:rsidP="00941B3B">
      <w:pPr>
        <w:numPr>
          <w:ilvl w:val="0"/>
          <w:numId w:val="77"/>
        </w:numPr>
        <w:spacing w:after="0" w:line="293" w:lineRule="atLeast"/>
        <w:ind w:left="750"/>
        <w:jc w:val="left"/>
        <w:textAlignment w:val="baseline"/>
        <w:rPr>
          <w:rFonts w:asciiTheme="minorHAnsi" w:hAnsiTheme="minorHAnsi" w:cstheme="minorHAnsi"/>
          <w:szCs w:val="20"/>
        </w:rPr>
      </w:pPr>
      <w:r w:rsidRPr="00DE660F">
        <w:rPr>
          <w:rFonts w:asciiTheme="minorHAnsi" w:hAnsiTheme="minorHAnsi" w:cstheme="minorHAnsi"/>
          <w:szCs w:val="20"/>
        </w:rPr>
        <w:t>At least 3 years of substantive professional experience in design, monitoring or evaluation of gender projects.</w:t>
      </w:r>
    </w:p>
    <w:p w14:paraId="47B84CE8" w14:textId="77777777" w:rsidR="00941B3B" w:rsidRPr="00DE660F" w:rsidRDefault="00941B3B" w:rsidP="00941B3B">
      <w:pPr>
        <w:numPr>
          <w:ilvl w:val="0"/>
          <w:numId w:val="77"/>
        </w:numPr>
        <w:spacing w:after="0" w:line="293" w:lineRule="atLeast"/>
        <w:ind w:left="750"/>
        <w:jc w:val="left"/>
        <w:textAlignment w:val="baseline"/>
        <w:rPr>
          <w:rFonts w:asciiTheme="minorHAnsi" w:hAnsiTheme="minorHAnsi" w:cstheme="minorHAnsi"/>
          <w:szCs w:val="20"/>
        </w:rPr>
      </w:pPr>
      <w:r w:rsidRPr="00DE660F">
        <w:rPr>
          <w:rFonts w:asciiTheme="minorHAnsi" w:hAnsiTheme="minorHAnsi" w:cstheme="minorHAnsi"/>
          <w:szCs w:val="20"/>
        </w:rPr>
        <w:t>Demonstrated experience on gender mainstreaming in climate change/environment/sustainable development </w:t>
      </w:r>
    </w:p>
    <w:p w14:paraId="046B4A9C" w14:textId="77777777" w:rsidR="00941B3B" w:rsidRPr="00DE660F" w:rsidRDefault="00941B3B" w:rsidP="00941B3B">
      <w:pPr>
        <w:numPr>
          <w:ilvl w:val="0"/>
          <w:numId w:val="77"/>
        </w:numPr>
        <w:spacing w:after="0" w:line="293" w:lineRule="atLeast"/>
        <w:ind w:left="750"/>
        <w:jc w:val="left"/>
        <w:textAlignment w:val="baseline"/>
        <w:rPr>
          <w:rFonts w:asciiTheme="minorHAnsi" w:hAnsiTheme="minorHAnsi" w:cstheme="minorHAnsi"/>
          <w:szCs w:val="20"/>
        </w:rPr>
      </w:pPr>
      <w:r w:rsidRPr="00DE660F">
        <w:rPr>
          <w:rFonts w:asciiTheme="minorHAnsi" w:hAnsiTheme="minorHAnsi" w:cstheme="minorHAnsi"/>
          <w:szCs w:val="20"/>
        </w:rPr>
        <w:t>Preferable experience working on policy and programmatic issues with national and local governments and civil society organizations including community organizations </w:t>
      </w:r>
    </w:p>
    <w:p w14:paraId="2319EC7C" w14:textId="77777777" w:rsidR="00941B3B" w:rsidRPr="00DE660F" w:rsidRDefault="00941B3B" w:rsidP="00941B3B">
      <w:pPr>
        <w:numPr>
          <w:ilvl w:val="0"/>
          <w:numId w:val="77"/>
        </w:numPr>
        <w:spacing w:after="0" w:line="293" w:lineRule="atLeast"/>
        <w:ind w:left="750"/>
        <w:jc w:val="left"/>
        <w:textAlignment w:val="baseline"/>
        <w:rPr>
          <w:rFonts w:asciiTheme="minorHAnsi" w:hAnsiTheme="minorHAnsi" w:cstheme="minorHAnsi"/>
          <w:szCs w:val="20"/>
        </w:rPr>
      </w:pPr>
      <w:r w:rsidRPr="00DE660F">
        <w:rPr>
          <w:rFonts w:asciiTheme="minorHAnsi" w:hAnsiTheme="minorHAnsi" w:cstheme="minorHAnsi"/>
          <w:szCs w:val="20"/>
        </w:rPr>
        <w:t>Desirable: experience working with international organizations related to climate change or gender </w:t>
      </w:r>
    </w:p>
    <w:p w14:paraId="34921229" w14:textId="77777777" w:rsidR="00941B3B" w:rsidRPr="00DE660F" w:rsidRDefault="00941B3B" w:rsidP="00941B3B">
      <w:pPr>
        <w:spacing w:line="293" w:lineRule="atLeast"/>
        <w:textAlignment w:val="baseline"/>
        <w:rPr>
          <w:rFonts w:asciiTheme="minorHAnsi" w:hAnsiTheme="minorHAnsi" w:cstheme="minorHAnsi"/>
          <w:szCs w:val="20"/>
          <w:u w:val="single"/>
          <w:bdr w:val="none" w:sz="0" w:space="0" w:color="auto" w:frame="1"/>
        </w:rPr>
      </w:pPr>
    </w:p>
    <w:p w14:paraId="62CF82D0" w14:textId="77777777" w:rsidR="00941B3B" w:rsidRPr="00DE660F" w:rsidRDefault="00941B3B" w:rsidP="00941B3B">
      <w:pPr>
        <w:spacing w:line="293" w:lineRule="atLeast"/>
        <w:textAlignment w:val="baseline"/>
        <w:rPr>
          <w:rFonts w:asciiTheme="minorHAnsi" w:hAnsiTheme="minorHAnsi" w:cstheme="minorHAnsi"/>
          <w:szCs w:val="20"/>
          <w:u w:val="single"/>
        </w:rPr>
      </w:pPr>
      <w:r w:rsidRPr="00DE660F">
        <w:rPr>
          <w:rFonts w:asciiTheme="minorHAnsi" w:hAnsiTheme="minorHAnsi" w:cstheme="minorHAnsi"/>
          <w:szCs w:val="20"/>
          <w:u w:val="single"/>
          <w:bdr w:val="none" w:sz="0" w:space="0" w:color="auto" w:frame="1"/>
        </w:rPr>
        <w:t>Language skills: </w:t>
      </w:r>
    </w:p>
    <w:p w14:paraId="4DDA502F" w14:textId="77777777" w:rsidR="00941B3B" w:rsidRPr="00DE660F" w:rsidRDefault="00941B3B" w:rsidP="00941B3B">
      <w:pPr>
        <w:numPr>
          <w:ilvl w:val="0"/>
          <w:numId w:val="78"/>
        </w:numPr>
        <w:spacing w:after="0" w:line="293" w:lineRule="atLeast"/>
        <w:ind w:left="750"/>
        <w:jc w:val="left"/>
        <w:textAlignment w:val="baseline"/>
        <w:rPr>
          <w:rFonts w:asciiTheme="minorHAnsi" w:hAnsiTheme="minorHAnsi" w:cstheme="minorHAnsi"/>
          <w:szCs w:val="20"/>
        </w:rPr>
      </w:pPr>
      <w:r w:rsidRPr="00DE660F">
        <w:rPr>
          <w:rFonts w:asciiTheme="minorHAnsi" w:hAnsiTheme="minorHAnsi" w:cstheme="minorHAnsi"/>
          <w:szCs w:val="20"/>
        </w:rPr>
        <w:t xml:space="preserve">Fluency in written and spoken English and Armenian. </w:t>
      </w:r>
    </w:p>
    <w:p w14:paraId="4B43071F" w14:textId="77777777" w:rsidR="00846E37" w:rsidRPr="00DE660F" w:rsidRDefault="00846E37">
      <w:pPr>
        <w:spacing w:after="0"/>
        <w:jc w:val="left"/>
        <w:rPr>
          <w:b/>
          <w:szCs w:val="22"/>
        </w:rPr>
      </w:pPr>
      <w:r w:rsidRPr="00DE660F">
        <w:rPr>
          <w:b/>
          <w:szCs w:val="22"/>
        </w:rPr>
        <w:br w:type="page"/>
      </w:r>
    </w:p>
    <w:p w14:paraId="65750740" w14:textId="77777777" w:rsidR="000C024C" w:rsidRPr="00DE660F" w:rsidRDefault="000C024C">
      <w:pPr>
        <w:spacing w:after="0"/>
        <w:jc w:val="left"/>
        <w:rPr>
          <w:b/>
          <w:szCs w:val="22"/>
        </w:rPr>
      </w:pPr>
      <w:r w:rsidRPr="00DE660F">
        <w:rPr>
          <w:b/>
          <w:szCs w:val="22"/>
        </w:rPr>
        <w:lastRenderedPageBreak/>
        <w:t>IC/Evaluator</w:t>
      </w:r>
    </w:p>
    <w:p w14:paraId="55A41E08" w14:textId="77777777" w:rsidR="000C024C" w:rsidRPr="00DE660F" w:rsidRDefault="000C024C">
      <w:pPr>
        <w:spacing w:after="0"/>
        <w:jc w:val="left"/>
        <w:rPr>
          <w:b/>
          <w:szCs w:val="22"/>
        </w:rPr>
      </w:pPr>
    </w:p>
    <w:p w14:paraId="1420F572" w14:textId="77777777" w:rsidR="000C024C" w:rsidRPr="00DE660F" w:rsidRDefault="000C024C" w:rsidP="000C024C">
      <w:pPr>
        <w:rPr>
          <w:rFonts w:asciiTheme="minorHAnsi" w:hAnsiTheme="minorHAnsi" w:cstheme="minorHAnsi"/>
          <w:szCs w:val="20"/>
        </w:rPr>
      </w:pPr>
      <w:r w:rsidRPr="00DE660F">
        <w:rPr>
          <w:rFonts w:asciiTheme="minorHAnsi" w:hAnsiTheme="minorHAnsi" w:cstheme="minorHAnsi"/>
          <w:szCs w:val="20"/>
        </w:rPr>
        <w:t>Scope of Work</w:t>
      </w:r>
    </w:p>
    <w:p w14:paraId="4F74D667" w14:textId="77777777" w:rsidR="000C024C" w:rsidRPr="00DE660F" w:rsidRDefault="000C024C" w:rsidP="000C024C">
      <w:pPr>
        <w:rPr>
          <w:rFonts w:asciiTheme="minorHAnsi" w:hAnsiTheme="minorHAnsi" w:cstheme="minorHAnsi"/>
          <w:szCs w:val="20"/>
        </w:rPr>
      </w:pPr>
    </w:p>
    <w:p w14:paraId="50520BE7" w14:textId="77777777" w:rsidR="000C024C" w:rsidRPr="00DE660F" w:rsidRDefault="000C024C" w:rsidP="000C024C">
      <w:pPr>
        <w:rPr>
          <w:rFonts w:asciiTheme="minorHAnsi" w:hAnsiTheme="minorHAnsi" w:cstheme="minorHAnsi"/>
          <w:b/>
          <w:szCs w:val="20"/>
        </w:rPr>
      </w:pPr>
      <w:r w:rsidRPr="00DE660F">
        <w:rPr>
          <w:rFonts w:asciiTheme="minorHAnsi" w:hAnsiTheme="minorHAnsi" w:cstheme="minorHAnsi"/>
          <w:szCs w:val="20"/>
        </w:rPr>
        <w:t>Under the guidance and supervision of the Project Manager, the IC/Evaluator for the terminal evaluation will carry out the following tasks:</w:t>
      </w:r>
    </w:p>
    <w:p w14:paraId="769F78A1" w14:textId="77777777" w:rsidR="000C024C" w:rsidRPr="00DE660F" w:rsidRDefault="000C024C" w:rsidP="000C024C">
      <w:pPr>
        <w:pStyle w:val="ListParagraph"/>
        <w:numPr>
          <w:ilvl w:val="0"/>
          <w:numId w:val="75"/>
        </w:numPr>
        <w:spacing w:after="60"/>
        <w:contextualSpacing/>
        <w:jc w:val="both"/>
        <w:rPr>
          <w:rFonts w:asciiTheme="minorHAnsi" w:hAnsiTheme="minorHAnsi" w:cstheme="minorHAnsi"/>
          <w:sz w:val="20"/>
          <w:szCs w:val="20"/>
        </w:rPr>
      </w:pPr>
      <w:r w:rsidRPr="00DE660F">
        <w:rPr>
          <w:rFonts w:asciiTheme="minorHAnsi" w:hAnsiTheme="minorHAnsi" w:cstheme="minorHAnsi"/>
          <w:sz w:val="20"/>
          <w:szCs w:val="20"/>
        </w:rPr>
        <w:t xml:space="preserve">Lead the final evaluation </w:t>
      </w:r>
    </w:p>
    <w:p w14:paraId="5EE39EEA" w14:textId="77777777" w:rsidR="000C024C" w:rsidRPr="00DE660F" w:rsidRDefault="000C024C" w:rsidP="000C024C">
      <w:pPr>
        <w:pStyle w:val="ListParagraph"/>
        <w:numPr>
          <w:ilvl w:val="0"/>
          <w:numId w:val="75"/>
        </w:numPr>
        <w:spacing w:after="60"/>
        <w:contextualSpacing/>
        <w:jc w:val="both"/>
        <w:rPr>
          <w:rFonts w:asciiTheme="minorHAnsi" w:hAnsiTheme="minorHAnsi" w:cstheme="minorHAnsi"/>
          <w:sz w:val="20"/>
          <w:szCs w:val="20"/>
        </w:rPr>
      </w:pPr>
      <w:r w:rsidRPr="00DE660F">
        <w:rPr>
          <w:rFonts w:asciiTheme="minorHAnsi" w:hAnsiTheme="minorHAnsi" w:cstheme="minorHAnsi"/>
          <w:sz w:val="20"/>
          <w:szCs w:val="20"/>
        </w:rPr>
        <w:t xml:space="preserve">Work with the project team in order to assess the project progress, achievement of results and impacts. </w:t>
      </w:r>
    </w:p>
    <w:p w14:paraId="5D545C89" w14:textId="77777777" w:rsidR="000C024C" w:rsidRPr="00DE660F" w:rsidRDefault="000C024C" w:rsidP="000C024C">
      <w:pPr>
        <w:pStyle w:val="ListParagraph"/>
        <w:numPr>
          <w:ilvl w:val="0"/>
          <w:numId w:val="75"/>
        </w:numPr>
        <w:spacing w:after="60"/>
        <w:contextualSpacing/>
        <w:jc w:val="both"/>
        <w:rPr>
          <w:rFonts w:asciiTheme="minorHAnsi" w:hAnsiTheme="minorHAnsi" w:cstheme="minorHAnsi"/>
          <w:sz w:val="20"/>
          <w:szCs w:val="20"/>
        </w:rPr>
      </w:pPr>
      <w:r w:rsidRPr="00DE660F">
        <w:rPr>
          <w:rFonts w:asciiTheme="minorHAnsi" w:hAnsiTheme="minorHAnsi" w:cstheme="minorHAnsi"/>
          <w:sz w:val="20"/>
          <w:szCs w:val="20"/>
        </w:rPr>
        <w:t>Disaggregate findings by gender, to the extent possible, and include quantitative and qualitative data regarding the project activities</w:t>
      </w:r>
    </w:p>
    <w:p w14:paraId="086ED255" w14:textId="77777777" w:rsidR="000C024C" w:rsidRPr="00DE660F" w:rsidRDefault="000C024C" w:rsidP="000C024C">
      <w:pPr>
        <w:pStyle w:val="ListParagraph"/>
        <w:numPr>
          <w:ilvl w:val="0"/>
          <w:numId w:val="75"/>
        </w:numPr>
        <w:spacing w:after="60"/>
        <w:contextualSpacing/>
        <w:jc w:val="both"/>
        <w:rPr>
          <w:rFonts w:asciiTheme="minorHAnsi" w:hAnsiTheme="minorHAnsi" w:cstheme="minorHAnsi"/>
          <w:sz w:val="20"/>
          <w:szCs w:val="20"/>
        </w:rPr>
      </w:pPr>
      <w:r w:rsidRPr="00DE660F">
        <w:rPr>
          <w:rFonts w:asciiTheme="minorHAnsi" w:hAnsiTheme="minorHAnsi" w:cstheme="minorHAnsi"/>
          <w:sz w:val="20"/>
          <w:szCs w:val="20"/>
        </w:rPr>
        <w:t>Develop and present a draft evaluation report, discuss it with the project team, government and UNDP, and submit a final report.</w:t>
      </w:r>
    </w:p>
    <w:p w14:paraId="1E87C333" w14:textId="77777777" w:rsidR="000C024C" w:rsidRPr="00DE660F" w:rsidRDefault="000C024C" w:rsidP="000C024C">
      <w:pPr>
        <w:pStyle w:val="ListParagraph"/>
        <w:numPr>
          <w:ilvl w:val="0"/>
          <w:numId w:val="75"/>
        </w:numPr>
        <w:spacing w:after="60"/>
        <w:contextualSpacing/>
        <w:jc w:val="both"/>
        <w:rPr>
          <w:rFonts w:asciiTheme="minorHAnsi" w:hAnsiTheme="minorHAnsi" w:cstheme="minorHAnsi"/>
          <w:sz w:val="20"/>
          <w:szCs w:val="20"/>
        </w:rPr>
      </w:pPr>
      <w:r w:rsidRPr="00DE660F">
        <w:rPr>
          <w:rFonts w:asciiTheme="minorHAnsi" w:hAnsiTheme="minorHAnsi" w:cstheme="minorHAnsi"/>
          <w:sz w:val="20"/>
          <w:szCs w:val="20"/>
        </w:rPr>
        <w:t xml:space="preserve">Contribute on an as-needed basis in discussions to extract lessons for UNDP and GEF. </w:t>
      </w:r>
    </w:p>
    <w:p w14:paraId="59583778" w14:textId="77777777" w:rsidR="000C024C" w:rsidRPr="00DE660F" w:rsidRDefault="000C024C" w:rsidP="000C024C">
      <w:pPr>
        <w:spacing w:after="0"/>
        <w:jc w:val="left"/>
        <w:rPr>
          <w:rFonts w:asciiTheme="minorHAnsi" w:hAnsiTheme="minorHAnsi" w:cstheme="minorHAnsi"/>
          <w:szCs w:val="20"/>
        </w:rPr>
      </w:pPr>
    </w:p>
    <w:p w14:paraId="2854DC6C" w14:textId="406AA67E" w:rsidR="000C024C" w:rsidRPr="00DE660F" w:rsidRDefault="000C024C" w:rsidP="00315A53">
      <w:pPr>
        <w:spacing w:after="0"/>
        <w:jc w:val="left"/>
        <w:rPr>
          <w:rFonts w:asciiTheme="minorHAnsi" w:hAnsiTheme="minorHAnsi" w:cstheme="minorHAnsi"/>
          <w:szCs w:val="20"/>
        </w:rPr>
      </w:pPr>
    </w:p>
    <w:p w14:paraId="2BCCE4F9" w14:textId="77777777" w:rsidR="006334F3" w:rsidRPr="00DE660F" w:rsidRDefault="006334F3" w:rsidP="00D0310A">
      <w:pPr>
        <w:spacing w:after="0"/>
        <w:jc w:val="left"/>
      </w:pPr>
    </w:p>
    <w:p w14:paraId="47521638" w14:textId="40356893" w:rsidR="006334F3" w:rsidRPr="00DE660F" w:rsidRDefault="006334F3" w:rsidP="00D0310A">
      <w:pPr>
        <w:spacing w:after="0"/>
        <w:jc w:val="left"/>
      </w:pPr>
    </w:p>
    <w:p w14:paraId="332B2FBF" w14:textId="14F83486" w:rsidR="00846E37" w:rsidRPr="00DE660F" w:rsidRDefault="006334F3" w:rsidP="00D0310A">
      <w:pPr>
        <w:pStyle w:val="Heading2"/>
        <w:rPr>
          <w:rStyle w:val="Heading2Char1"/>
        </w:rPr>
      </w:pPr>
      <w:r w:rsidRPr="00DE660F">
        <w:br w:type="page"/>
      </w:r>
      <w:bookmarkStart w:id="34" w:name="_Toc34041348"/>
      <w:r w:rsidR="00846E37" w:rsidRPr="00DE660F">
        <w:lastRenderedPageBreak/>
        <w:t xml:space="preserve">Annex </w:t>
      </w:r>
      <w:r w:rsidR="002C1136" w:rsidRPr="00DE660F">
        <w:t>8</w:t>
      </w:r>
      <w:r w:rsidR="00846E37" w:rsidRPr="00DE660F">
        <w:t>: Gender Analysis and Gender Action Plan</w:t>
      </w:r>
      <w:bookmarkEnd w:id="34"/>
    </w:p>
    <w:p w14:paraId="1AD37E37" w14:textId="77777777" w:rsidR="00846E37" w:rsidRPr="00DE660F" w:rsidRDefault="00846E37" w:rsidP="00846E37">
      <w:pPr>
        <w:pStyle w:val="ListParagraph"/>
        <w:spacing w:after="120"/>
        <w:ind w:left="360"/>
        <w:rPr>
          <w:rFonts w:asciiTheme="minorHAnsi" w:hAnsiTheme="minorHAnsi" w:cstheme="minorHAnsi"/>
          <w:sz w:val="20"/>
          <w:szCs w:val="20"/>
        </w:rPr>
      </w:pPr>
    </w:p>
    <w:p w14:paraId="3E9DD6ED" w14:textId="77777777" w:rsidR="00B27A7D" w:rsidRPr="00DE660F" w:rsidRDefault="00B27A7D" w:rsidP="00B27A7D">
      <w:pPr>
        <w:rPr>
          <w:rFonts w:asciiTheme="minorHAnsi" w:hAnsiTheme="minorHAnsi" w:cstheme="minorHAnsi"/>
          <w:szCs w:val="20"/>
        </w:rPr>
      </w:pPr>
      <w:r w:rsidRPr="00DE660F">
        <w:rPr>
          <w:rFonts w:asciiTheme="minorHAnsi" w:hAnsiTheme="minorHAnsi" w:cstheme="minorHAnsi"/>
          <w:szCs w:val="20"/>
        </w:rPr>
        <w:t>This assessment is designed to conform to 2018 guidance from the GEF on gender equality</w:t>
      </w:r>
      <w:r w:rsidRPr="00DE660F">
        <w:rPr>
          <w:rStyle w:val="FootnoteReference"/>
          <w:rFonts w:asciiTheme="minorHAnsi" w:hAnsiTheme="minorHAnsi" w:cstheme="minorHAnsi"/>
          <w:sz w:val="20"/>
          <w:szCs w:val="20"/>
        </w:rPr>
        <w:footnoteReference w:id="13"/>
      </w:r>
      <w:r w:rsidRPr="00DE660F">
        <w:rPr>
          <w:rFonts w:asciiTheme="minorHAnsi" w:hAnsiTheme="minorHAnsi" w:cstheme="minorHAnsi"/>
          <w:szCs w:val="20"/>
        </w:rPr>
        <w:t xml:space="preserve">  by meeting the following requirements for actions that projects must take prior to CEO endorsement. </w:t>
      </w:r>
    </w:p>
    <w:p w14:paraId="484B1EDC" w14:textId="77777777" w:rsidR="00B27A7D" w:rsidRPr="00DE660F" w:rsidRDefault="00B27A7D" w:rsidP="00B27A7D">
      <w:pPr>
        <w:rPr>
          <w:rFonts w:asciiTheme="minorHAnsi" w:hAnsiTheme="minorHAnsi" w:cstheme="minorHAnsi"/>
          <w:szCs w:val="20"/>
        </w:rPr>
      </w:pPr>
    </w:p>
    <w:p w14:paraId="04EBB2D2" w14:textId="77777777" w:rsidR="00B27A7D" w:rsidRPr="00DE660F" w:rsidRDefault="00B27A7D" w:rsidP="00B1070B">
      <w:pPr>
        <w:pStyle w:val="ListParagraph"/>
        <w:numPr>
          <w:ilvl w:val="0"/>
          <w:numId w:val="66"/>
        </w:numPr>
        <w:contextualSpacing/>
        <w:jc w:val="both"/>
        <w:rPr>
          <w:rFonts w:asciiTheme="minorHAnsi" w:hAnsiTheme="minorHAnsi" w:cstheme="minorHAnsi"/>
          <w:sz w:val="20"/>
          <w:szCs w:val="20"/>
        </w:rPr>
      </w:pPr>
      <w:r w:rsidRPr="00DE660F">
        <w:rPr>
          <w:rFonts w:asciiTheme="minorHAnsi" w:hAnsiTheme="minorHAnsi" w:cstheme="minorHAnsi"/>
          <w:sz w:val="20"/>
          <w:szCs w:val="20"/>
        </w:rPr>
        <w:t>This annex</w:t>
      </w:r>
      <w:r w:rsidRPr="00DE660F">
        <w:rPr>
          <w:rFonts w:asciiTheme="minorHAnsi" w:hAnsiTheme="minorHAnsi" w:cstheme="minorHAnsi"/>
          <w:b/>
          <w:sz w:val="20"/>
          <w:szCs w:val="20"/>
        </w:rPr>
        <w:t xml:space="preserve"> </w:t>
      </w:r>
      <w:r w:rsidRPr="00DE660F">
        <w:rPr>
          <w:rFonts w:asciiTheme="minorHAnsi" w:hAnsiTheme="minorHAnsi" w:cstheme="minorHAnsi"/>
          <w:sz w:val="20"/>
          <w:szCs w:val="20"/>
        </w:rPr>
        <w:t xml:space="preserve">represents a </w:t>
      </w:r>
      <w:r w:rsidRPr="00DE660F">
        <w:rPr>
          <w:rFonts w:asciiTheme="minorHAnsi" w:hAnsiTheme="minorHAnsi" w:cstheme="minorHAnsi"/>
          <w:b/>
          <w:sz w:val="20"/>
          <w:szCs w:val="20"/>
        </w:rPr>
        <w:t>gender analysis</w:t>
      </w:r>
      <w:r w:rsidRPr="00DE660F">
        <w:rPr>
          <w:rFonts w:asciiTheme="minorHAnsi" w:hAnsiTheme="minorHAnsi" w:cstheme="minorHAnsi"/>
          <w:sz w:val="20"/>
          <w:szCs w:val="20"/>
        </w:rPr>
        <w:t xml:space="preserve"> as recommended under GEF procedures.</w:t>
      </w:r>
      <w:r w:rsidRPr="00DE660F">
        <w:rPr>
          <w:rFonts w:asciiTheme="minorHAnsi" w:hAnsiTheme="minorHAnsi" w:cstheme="minorHAnsi"/>
          <w:b/>
          <w:sz w:val="20"/>
          <w:szCs w:val="20"/>
        </w:rPr>
        <w:t xml:space="preserve"> </w:t>
      </w:r>
    </w:p>
    <w:p w14:paraId="6137CE0C" w14:textId="77777777" w:rsidR="00B27A7D" w:rsidRPr="00DE660F" w:rsidRDefault="00B27A7D" w:rsidP="00B1070B">
      <w:pPr>
        <w:pStyle w:val="ListParagraph"/>
        <w:numPr>
          <w:ilvl w:val="0"/>
          <w:numId w:val="66"/>
        </w:numPr>
        <w:contextualSpacing/>
        <w:jc w:val="both"/>
        <w:rPr>
          <w:rFonts w:asciiTheme="minorHAnsi" w:hAnsiTheme="minorHAnsi" w:cstheme="minorHAnsi"/>
          <w:sz w:val="20"/>
          <w:szCs w:val="20"/>
        </w:rPr>
      </w:pPr>
      <w:r w:rsidRPr="00DE660F">
        <w:rPr>
          <w:rFonts w:asciiTheme="minorHAnsi" w:hAnsiTheme="minorHAnsi" w:cstheme="minorHAnsi"/>
          <w:sz w:val="20"/>
          <w:szCs w:val="20"/>
        </w:rPr>
        <w:t xml:space="preserve">A </w:t>
      </w:r>
      <w:r w:rsidRPr="00DE660F">
        <w:rPr>
          <w:rFonts w:asciiTheme="minorHAnsi" w:hAnsiTheme="minorHAnsi" w:cstheme="minorHAnsi"/>
          <w:b/>
          <w:sz w:val="20"/>
          <w:szCs w:val="20"/>
        </w:rPr>
        <w:t xml:space="preserve">gender action plan </w:t>
      </w:r>
      <w:r w:rsidRPr="00DE660F">
        <w:rPr>
          <w:rFonts w:asciiTheme="minorHAnsi" w:hAnsiTheme="minorHAnsi" w:cstheme="minorHAnsi"/>
          <w:sz w:val="20"/>
          <w:szCs w:val="20"/>
        </w:rPr>
        <w:t>is included below in order to ensure that differences identified will be addressed.</w:t>
      </w:r>
    </w:p>
    <w:p w14:paraId="34E87F32" w14:textId="77777777" w:rsidR="00B27A7D" w:rsidRPr="00DE660F" w:rsidRDefault="00B27A7D" w:rsidP="00B27A7D">
      <w:pPr>
        <w:rPr>
          <w:rFonts w:asciiTheme="minorHAnsi" w:hAnsiTheme="minorHAnsi" w:cstheme="minorHAnsi"/>
          <w:szCs w:val="20"/>
        </w:rPr>
      </w:pPr>
    </w:p>
    <w:p w14:paraId="56647D06" w14:textId="77777777" w:rsidR="00B27A7D" w:rsidRPr="00DE660F" w:rsidRDefault="00B27A7D" w:rsidP="00B27A7D">
      <w:pPr>
        <w:rPr>
          <w:rFonts w:asciiTheme="minorHAnsi" w:hAnsiTheme="minorHAnsi" w:cstheme="minorHAnsi"/>
          <w:szCs w:val="20"/>
        </w:rPr>
      </w:pPr>
      <w:r w:rsidRPr="00DE660F">
        <w:rPr>
          <w:rFonts w:asciiTheme="minorHAnsi" w:hAnsiTheme="minorHAnsi" w:cstheme="minorHAnsi"/>
          <w:szCs w:val="20"/>
        </w:rPr>
        <w:t xml:space="preserve">Gender is also addressed in other areas of this project document, which include </w:t>
      </w:r>
    </w:p>
    <w:p w14:paraId="681D438B" w14:textId="77777777" w:rsidR="00B27A7D" w:rsidRPr="00DE660F" w:rsidRDefault="00B27A7D" w:rsidP="00B27A7D">
      <w:pPr>
        <w:rPr>
          <w:rFonts w:asciiTheme="minorHAnsi" w:hAnsiTheme="minorHAnsi" w:cstheme="minorHAnsi"/>
          <w:szCs w:val="20"/>
        </w:rPr>
      </w:pPr>
    </w:p>
    <w:p w14:paraId="45B508B5" w14:textId="77777777" w:rsidR="00B27A7D" w:rsidRPr="00DE660F" w:rsidRDefault="00B27A7D" w:rsidP="00B1070B">
      <w:pPr>
        <w:pStyle w:val="ListParagraph"/>
        <w:numPr>
          <w:ilvl w:val="0"/>
          <w:numId w:val="66"/>
        </w:numPr>
        <w:contextualSpacing/>
        <w:jc w:val="both"/>
        <w:rPr>
          <w:rFonts w:asciiTheme="minorHAnsi" w:hAnsiTheme="minorHAnsi" w:cstheme="minorHAnsi"/>
          <w:sz w:val="20"/>
          <w:szCs w:val="20"/>
        </w:rPr>
      </w:pPr>
      <w:r w:rsidRPr="00DE660F">
        <w:rPr>
          <w:rFonts w:asciiTheme="minorHAnsi" w:hAnsiTheme="minorHAnsi" w:cstheme="minorHAnsi"/>
          <w:sz w:val="20"/>
          <w:szCs w:val="20"/>
        </w:rPr>
        <w:t xml:space="preserve">The </w:t>
      </w:r>
      <w:r w:rsidRPr="00DE660F">
        <w:rPr>
          <w:rFonts w:asciiTheme="minorHAnsi" w:hAnsiTheme="minorHAnsi" w:cstheme="minorHAnsi"/>
          <w:b/>
          <w:sz w:val="20"/>
          <w:szCs w:val="20"/>
        </w:rPr>
        <w:t xml:space="preserve">project results framework, </w:t>
      </w:r>
      <w:r w:rsidRPr="00DE660F">
        <w:rPr>
          <w:rFonts w:asciiTheme="minorHAnsi" w:hAnsiTheme="minorHAnsi" w:cstheme="minorHAnsi"/>
          <w:sz w:val="20"/>
          <w:szCs w:val="20"/>
        </w:rPr>
        <w:t>which includes</w:t>
      </w:r>
      <w:r w:rsidR="00444821" w:rsidRPr="00DE660F">
        <w:rPr>
          <w:rFonts w:asciiTheme="minorHAnsi" w:hAnsiTheme="minorHAnsi" w:cstheme="minorHAnsi"/>
          <w:sz w:val="20"/>
          <w:szCs w:val="20"/>
        </w:rPr>
        <w:t xml:space="preserve"> </w:t>
      </w:r>
      <w:r w:rsidR="0003147B" w:rsidRPr="00DE660F">
        <w:rPr>
          <w:rFonts w:asciiTheme="minorHAnsi" w:hAnsiTheme="minorHAnsi" w:cstheme="minorHAnsi"/>
          <w:i/>
          <w:iCs/>
          <w:sz w:val="20"/>
          <w:szCs w:val="20"/>
        </w:rPr>
        <w:t>Output 3.2.4. “</w:t>
      </w:r>
      <w:r w:rsidR="00AF4591" w:rsidRPr="00DE660F">
        <w:rPr>
          <w:rFonts w:asciiTheme="minorHAnsi" w:hAnsiTheme="minorHAnsi" w:cstheme="minorHAnsi"/>
          <w:i/>
          <w:iCs/>
          <w:sz w:val="20"/>
          <w:szCs w:val="20"/>
        </w:rPr>
        <w:t>Gender issues mainstreamed into transparency activities.”</w:t>
      </w:r>
      <w:r w:rsidR="00AF4591" w:rsidRPr="00DE660F">
        <w:rPr>
          <w:rFonts w:asciiTheme="minorHAnsi" w:hAnsiTheme="minorHAnsi" w:cstheme="minorHAnsi"/>
          <w:sz w:val="20"/>
          <w:szCs w:val="20"/>
        </w:rPr>
        <w:t xml:space="preserve"> </w:t>
      </w:r>
      <w:r w:rsidRPr="00DE660F">
        <w:rPr>
          <w:rFonts w:asciiTheme="minorHAnsi" w:hAnsiTheme="minorHAnsi" w:cstheme="minorHAnsi"/>
          <w:sz w:val="20"/>
          <w:szCs w:val="20"/>
        </w:rPr>
        <w:t xml:space="preserve">It also includes targets for women’s meaningful participation, and the project monitoring and evaluation budget supports the collection of gender-disaggregated data.  </w:t>
      </w:r>
    </w:p>
    <w:p w14:paraId="4D1BE018" w14:textId="77777777" w:rsidR="00B27A7D" w:rsidRPr="00DE660F" w:rsidRDefault="00B27A7D" w:rsidP="00B1070B">
      <w:pPr>
        <w:pStyle w:val="ListParagraph"/>
        <w:numPr>
          <w:ilvl w:val="0"/>
          <w:numId w:val="66"/>
        </w:numPr>
        <w:contextualSpacing/>
        <w:jc w:val="both"/>
        <w:rPr>
          <w:rFonts w:asciiTheme="minorHAnsi" w:hAnsiTheme="minorHAnsi" w:cstheme="minorHAnsi"/>
          <w:sz w:val="20"/>
          <w:szCs w:val="20"/>
        </w:rPr>
      </w:pPr>
      <w:r w:rsidRPr="00DE660F">
        <w:rPr>
          <w:rFonts w:asciiTheme="minorHAnsi" w:hAnsiTheme="minorHAnsi" w:cstheme="minorHAnsi"/>
          <w:sz w:val="20"/>
          <w:szCs w:val="20"/>
        </w:rPr>
        <w:t xml:space="preserve">Project </w:t>
      </w:r>
      <w:r w:rsidRPr="00DE660F">
        <w:rPr>
          <w:rFonts w:asciiTheme="minorHAnsi" w:hAnsiTheme="minorHAnsi" w:cstheme="minorHAnsi"/>
          <w:b/>
          <w:sz w:val="20"/>
          <w:szCs w:val="20"/>
        </w:rPr>
        <w:t>M&amp;E activities</w:t>
      </w:r>
      <w:r w:rsidRPr="00DE660F">
        <w:rPr>
          <w:rFonts w:asciiTheme="minorHAnsi" w:hAnsiTheme="minorHAnsi" w:cstheme="minorHAnsi"/>
          <w:sz w:val="20"/>
          <w:szCs w:val="20"/>
        </w:rPr>
        <w:t xml:space="preserve">, as the project will monitor the share of women and men who are direct project beneficiaries, and it will also monitor the nature of these benefits.  </w:t>
      </w:r>
    </w:p>
    <w:p w14:paraId="4170D87A" w14:textId="77777777" w:rsidR="00B27A7D" w:rsidRPr="00DE660F" w:rsidRDefault="00B27A7D" w:rsidP="00B1070B">
      <w:pPr>
        <w:pStyle w:val="ListParagraph"/>
        <w:numPr>
          <w:ilvl w:val="0"/>
          <w:numId w:val="66"/>
        </w:numPr>
        <w:contextualSpacing/>
        <w:jc w:val="both"/>
        <w:rPr>
          <w:rFonts w:asciiTheme="minorHAnsi" w:hAnsiTheme="minorHAnsi" w:cstheme="minorHAnsi"/>
          <w:sz w:val="20"/>
          <w:szCs w:val="20"/>
        </w:rPr>
      </w:pPr>
      <w:r w:rsidRPr="00DE660F">
        <w:rPr>
          <w:rFonts w:asciiTheme="minorHAnsi" w:hAnsiTheme="minorHAnsi" w:cstheme="minorHAnsi"/>
          <w:sz w:val="20"/>
          <w:szCs w:val="20"/>
        </w:rPr>
        <w:t xml:space="preserve">Project reporting, as gender elements of targets and activities will be monitored in </w:t>
      </w:r>
      <w:r w:rsidRPr="00DE660F">
        <w:rPr>
          <w:rFonts w:asciiTheme="minorHAnsi" w:hAnsiTheme="minorHAnsi" w:cstheme="minorHAnsi"/>
          <w:b/>
          <w:sz w:val="20"/>
          <w:szCs w:val="20"/>
        </w:rPr>
        <w:t>project reporting</w:t>
      </w:r>
      <w:r w:rsidRPr="00DE660F">
        <w:rPr>
          <w:rFonts w:asciiTheme="minorHAnsi" w:hAnsiTheme="minorHAnsi" w:cstheme="minorHAnsi"/>
          <w:sz w:val="20"/>
          <w:szCs w:val="20"/>
        </w:rPr>
        <w:t>, both in annual reports and in the terminal evaluation.</w:t>
      </w:r>
    </w:p>
    <w:p w14:paraId="212D9F68" w14:textId="77777777" w:rsidR="00B27A7D" w:rsidRPr="00DE660F" w:rsidRDefault="00B27A7D" w:rsidP="00B1070B">
      <w:pPr>
        <w:pStyle w:val="ListParagraph"/>
        <w:numPr>
          <w:ilvl w:val="0"/>
          <w:numId w:val="66"/>
        </w:numPr>
        <w:contextualSpacing/>
        <w:jc w:val="both"/>
        <w:rPr>
          <w:rFonts w:asciiTheme="minorHAnsi" w:hAnsiTheme="minorHAnsi" w:cstheme="minorHAnsi"/>
          <w:sz w:val="20"/>
          <w:szCs w:val="20"/>
        </w:rPr>
      </w:pPr>
      <w:r w:rsidRPr="00DE660F">
        <w:rPr>
          <w:rFonts w:asciiTheme="minorHAnsi" w:hAnsiTheme="minorHAnsi" w:cstheme="minorHAnsi"/>
          <w:sz w:val="20"/>
          <w:szCs w:val="20"/>
        </w:rPr>
        <w:t xml:space="preserve">The project </w:t>
      </w:r>
      <w:r w:rsidRPr="00DE660F">
        <w:rPr>
          <w:rFonts w:asciiTheme="minorHAnsi" w:hAnsiTheme="minorHAnsi" w:cstheme="minorHAnsi"/>
          <w:b/>
          <w:sz w:val="20"/>
          <w:szCs w:val="20"/>
        </w:rPr>
        <w:t xml:space="preserve">knowledge management </w:t>
      </w:r>
      <w:r w:rsidRPr="00DE660F">
        <w:rPr>
          <w:rFonts w:asciiTheme="minorHAnsi" w:hAnsiTheme="minorHAnsi" w:cstheme="minorHAnsi"/>
          <w:sz w:val="20"/>
          <w:szCs w:val="20"/>
        </w:rPr>
        <w:t>strategy, which will support the dissemination of lessons learned from the gender output of this project and will promote the use of guidance and good practice in gender mainstreaming as it develops from the UNFCCC, the GEF, and other CBIT countries.</w:t>
      </w:r>
    </w:p>
    <w:p w14:paraId="6E491F83" w14:textId="77777777" w:rsidR="00B27A7D" w:rsidRPr="00DE660F" w:rsidRDefault="00B27A7D" w:rsidP="00B27A7D">
      <w:pPr>
        <w:pStyle w:val="NormalWeb"/>
        <w:rPr>
          <w:rFonts w:asciiTheme="minorHAnsi" w:hAnsiTheme="minorHAnsi" w:cstheme="minorHAnsi"/>
          <w:sz w:val="20"/>
          <w:szCs w:val="20"/>
        </w:rPr>
      </w:pPr>
      <w:r w:rsidRPr="00DE660F">
        <w:rPr>
          <w:rFonts w:asciiTheme="minorHAnsi" w:hAnsiTheme="minorHAnsi" w:cstheme="minorHAnsi"/>
          <w:sz w:val="20"/>
          <w:szCs w:val="20"/>
        </w:rPr>
        <w:t xml:space="preserve">The initial gender assessment here provides country and regional context on gender issues and identifies areas relevant to project design and implementation in climate change MRV and specifically for creating an effective transparency framework. The inputs for this analysis include a desk study and review of demographic data and research literature, expert consultations, and direct input from women and men participating in data collection, analysis, and reporting. Sources of data and analysis include the Government of Armenia, UN agencies and other bilateral and multilateral donors, and multilateral development banks. </w:t>
      </w:r>
    </w:p>
    <w:p w14:paraId="064AD06A" w14:textId="77777777" w:rsidR="00B27A7D" w:rsidRPr="00DE660F" w:rsidRDefault="00B27A7D" w:rsidP="00B27A7D">
      <w:pPr>
        <w:rPr>
          <w:rFonts w:asciiTheme="minorHAnsi" w:hAnsiTheme="minorHAnsi" w:cstheme="minorHAnsi"/>
          <w:szCs w:val="20"/>
        </w:rPr>
      </w:pPr>
      <w:r w:rsidRPr="00DE660F">
        <w:rPr>
          <w:rFonts w:asciiTheme="minorHAnsi" w:hAnsiTheme="minorHAnsi" w:cstheme="minorHAnsi"/>
          <w:szCs w:val="20"/>
        </w:rPr>
        <w:t>The assessment is followed by a Gender Action Plan that will serve as a guide for project management and M&amp;E activities.</w:t>
      </w:r>
    </w:p>
    <w:p w14:paraId="7F2A34AA" w14:textId="77777777" w:rsidR="00B27A7D" w:rsidRPr="00DE660F" w:rsidRDefault="00B27A7D" w:rsidP="00B27A7D">
      <w:pPr>
        <w:pStyle w:val="NormalWeb"/>
        <w:rPr>
          <w:rFonts w:asciiTheme="minorHAnsi" w:hAnsiTheme="minorHAnsi" w:cstheme="minorHAnsi"/>
          <w:b/>
          <w:sz w:val="20"/>
          <w:szCs w:val="20"/>
        </w:rPr>
      </w:pPr>
      <w:r w:rsidRPr="00DE660F">
        <w:rPr>
          <w:rFonts w:asciiTheme="minorHAnsi" w:hAnsiTheme="minorHAnsi" w:cstheme="minorHAnsi"/>
          <w:b/>
          <w:sz w:val="20"/>
          <w:szCs w:val="20"/>
        </w:rPr>
        <w:t>II. Country Context</w:t>
      </w:r>
    </w:p>
    <w:p w14:paraId="11336CE0" w14:textId="77777777" w:rsidR="00B27A7D" w:rsidRPr="00DE660F" w:rsidRDefault="00B27A7D" w:rsidP="00B27A7D">
      <w:pPr>
        <w:pStyle w:val="NormalWeb"/>
        <w:rPr>
          <w:rFonts w:asciiTheme="minorHAnsi" w:hAnsiTheme="minorHAnsi" w:cstheme="minorHAnsi"/>
          <w:sz w:val="20"/>
          <w:szCs w:val="20"/>
        </w:rPr>
      </w:pPr>
      <w:r w:rsidRPr="00DE660F">
        <w:rPr>
          <w:rFonts w:asciiTheme="minorHAnsi" w:hAnsiTheme="minorHAnsi" w:cstheme="minorHAnsi"/>
          <w:sz w:val="20"/>
          <w:szCs w:val="20"/>
        </w:rPr>
        <w:t>As a 2016 World Bank assessment summarizes the situation, “Despite advances gender differences in outcomes persist in Armenia and are reflected in demographic imbalances, lagging participation of women in the labor market and in leadership roles.”</w:t>
      </w:r>
      <w:r w:rsidRPr="00DE660F">
        <w:rPr>
          <w:rStyle w:val="FootnoteReference"/>
          <w:rFonts w:asciiTheme="minorHAnsi" w:hAnsiTheme="minorHAnsi" w:cstheme="minorHAnsi"/>
          <w:sz w:val="20"/>
          <w:szCs w:val="20"/>
        </w:rPr>
        <w:footnoteReference w:id="14"/>
      </w:r>
      <w:r w:rsidRPr="00DE660F">
        <w:rPr>
          <w:rFonts w:asciiTheme="minorHAnsi" w:hAnsiTheme="minorHAnsi" w:cstheme="minorHAnsi"/>
          <w:sz w:val="20"/>
          <w:szCs w:val="20"/>
        </w:rPr>
        <w:t xml:space="preserve"> The population of Armenia has actually decreased slightly over the previous decade, and in 2018 it totaled approximately 2.97 million, with women accounting for 52.6% of the population.  Female-headed households represented 34% of all households in 2017, up from 31% in 2008.</w:t>
      </w:r>
      <w:r w:rsidRPr="00DE660F">
        <w:rPr>
          <w:rStyle w:val="FootnoteReference"/>
          <w:rFonts w:asciiTheme="minorHAnsi" w:hAnsiTheme="minorHAnsi" w:cstheme="minorHAnsi"/>
          <w:sz w:val="20"/>
          <w:szCs w:val="20"/>
        </w:rPr>
        <w:footnoteReference w:id="15"/>
      </w:r>
    </w:p>
    <w:p w14:paraId="7CE47E73" w14:textId="77777777" w:rsidR="00B27A7D" w:rsidRPr="00DE660F" w:rsidRDefault="00B27A7D" w:rsidP="00B27A7D">
      <w:pPr>
        <w:pStyle w:val="NormalWeb"/>
        <w:rPr>
          <w:rFonts w:asciiTheme="minorHAnsi" w:hAnsiTheme="minorHAnsi" w:cstheme="minorHAnsi"/>
          <w:position w:val="8"/>
          <w:sz w:val="20"/>
          <w:szCs w:val="20"/>
        </w:rPr>
      </w:pPr>
      <w:r w:rsidRPr="00DE660F">
        <w:rPr>
          <w:rFonts w:asciiTheme="minorHAnsi" w:hAnsiTheme="minorHAnsi" w:cstheme="minorHAnsi"/>
          <w:sz w:val="20"/>
          <w:szCs w:val="20"/>
        </w:rPr>
        <w:t>The literacy rate of women ages 15 years old and higher is the same as men (about 99.7% in 2011).</w:t>
      </w:r>
      <w:r w:rsidRPr="00DE660F">
        <w:rPr>
          <w:rFonts w:asciiTheme="minorHAnsi" w:hAnsiTheme="minorHAnsi" w:cstheme="minorHAnsi"/>
          <w:position w:val="8"/>
          <w:sz w:val="20"/>
          <w:szCs w:val="20"/>
        </w:rPr>
        <w:t xml:space="preserve"> </w:t>
      </w:r>
      <w:r w:rsidRPr="00DE660F">
        <w:rPr>
          <w:rFonts w:asciiTheme="minorHAnsi" w:hAnsiTheme="minorHAnsi" w:cstheme="minorHAnsi"/>
          <w:sz w:val="20"/>
          <w:szCs w:val="20"/>
        </w:rPr>
        <w:t>More girls attend primary, secondary, and post-secondary school programs (bachelors and masters programs) than boys in all categories with the exception of preliminary vocational schooling.</w:t>
      </w:r>
      <w:r w:rsidRPr="00DE660F">
        <w:rPr>
          <w:rStyle w:val="FootnoteReference"/>
          <w:rFonts w:asciiTheme="minorHAnsi" w:hAnsiTheme="minorHAnsi" w:cstheme="minorHAnsi"/>
          <w:sz w:val="20"/>
          <w:szCs w:val="20"/>
        </w:rPr>
        <w:footnoteReference w:id="16"/>
      </w:r>
      <w:r w:rsidRPr="00DE660F">
        <w:rPr>
          <w:rFonts w:asciiTheme="minorHAnsi" w:hAnsiTheme="minorHAnsi" w:cstheme="minorHAnsi"/>
          <w:position w:val="8"/>
          <w:sz w:val="20"/>
          <w:szCs w:val="20"/>
        </w:rPr>
        <w:t xml:space="preserve"> </w:t>
      </w:r>
    </w:p>
    <w:p w14:paraId="64D40101" w14:textId="77777777" w:rsidR="00B27A7D" w:rsidRPr="00DE660F" w:rsidRDefault="00B27A7D" w:rsidP="00B27A7D">
      <w:pPr>
        <w:pStyle w:val="NormalWeb"/>
        <w:rPr>
          <w:rFonts w:asciiTheme="minorHAnsi" w:hAnsiTheme="minorHAnsi" w:cstheme="minorHAnsi"/>
          <w:sz w:val="20"/>
          <w:szCs w:val="20"/>
        </w:rPr>
      </w:pPr>
      <w:r w:rsidRPr="00DE660F">
        <w:rPr>
          <w:rFonts w:asciiTheme="minorHAnsi" w:hAnsiTheme="minorHAnsi" w:cstheme="minorHAnsi"/>
          <w:color w:val="000000" w:themeColor="text1"/>
          <w:sz w:val="20"/>
          <w:szCs w:val="20"/>
        </w:rPr>
        <w:lastRenderedPageBreak/>
        <w:t>In spite of strong representation in literacy and education, a recent report found that “…disparities between women and men remain salient in Armenia, especially in dimensions that are powerfully influenced by social norms. In domains like education and health, gender equality in outcomes in Armenia are broadly comparable with those in Europe and Central Asia and better than those of lower-middle-income countries globally. However, barriers to women’s access to economic opportunities persist and gender inequalities are manifest in demographic imbalances, and underrepresentation in leadership roles.”</w:t>
      </w:r>
      <w:r w:rsidRPr="00DE660F">
        <w:rPr>
          <w:rStyle w:val="FootnoteReference"/>
          <w:rFonts w:asciiTheme="minorHAnsi" w:hAnsiTheme="minorHAnsi" w:cstheme="minorHAnsi"/>
          <w:color w:val="000000" w:themeColor="text1"/>
          <w:sz w:val="20"/>
          <w:szCs w:val="20"/>
        </w:rPr>
        <w:footnoteReference w:id="17"/>
      </w:r>
      <w:r w:rsidRPr="00DE660F">
        <w:rPr>
          <w:rFonts w:asciiTheme="minorHAnsi" w:hAnsiTheme="minorHAnsi" w:cstheme="minorHAnsi"/>
          <w:color w:val="000000" w:themeColor="text1"/>
          <w:sz w:val="20"/>
          <w:szCs w:val="20"/>
        </w:rPr>
        <w:t xml:space="preserve"> At present, only 19 of 105 seats in the National Assembly are held by women, and in the executive branch, 1 of 18 ministers is woman</w:t>
      </w:r>
      <w:r w:rsidRPr="00DE660F">
        <w:rPr>
          <w:rFonts w:asciiTheme="minorHAnsi" w:hAnsiTheme="minorHAnsi" w:cstheme="minorHAnsi"/>
          <w:sz w:val="20"/>
          <w:szCs w:val="20"/>
        </w:rPr>
        <w:t>.</w:t>
      </w:r>
      <w:r w:rsidRPr="00DE660F">
        <w:rPr>
          <w:rStyle w:val="FootnoteReference"/>
          <w:rFonts w:asciiTheme="minorHAnsi" w:hAnsiTheme="minorHAnsi" w:cstheme="minorHAnsi"/>
          <w:sz w:val="20"/>
          <w:szCs w:val="20"/>
        </w:rPr>
        <w:footnoteReference w:id="18"/>
      </w:r>
    </w:p>
    <w:p w14:paraId="34376DB0" w14:textId="77777777" w:rsidR="00B27A7D" w:rsidRPr="00DE660F" w:rsidRDefault="00B27A7D" w:rsidP="00B27A7D">
      <w:pPr>
        <w:spacing w:before="100" w:beforeAutospacing="1" w:after="100" w:afterAutospacing="1"/>
        <w:rPr>
          <w:rFonts w:asciiTheme="minorHAnsi" w:eastAsia="Times New Roman" w:hAnsiTheme="minorHAnsi" w:cstheme="minorHAnsi"/>
          <w:szCs w:val="20"/>
        </w:rPr>
      </w:pPr>
      <w:r w:rsidRPr="00DE660F">
        <w:rPr>
          <w:rFonts w:asciiTheme="minorHAnsi" w:eastAsia="Times New Roman" w:hAnsiTheme="minorHAnsi" w:cstheme="minorHAnsi"/>
          <w:szCs w:val="20"/>
        </w:rPr>
        <w:t xml:space="preserve"> </w:t>
      </w:r>
      <w:r w:rsidRPr="00DE660F">
        <w:rPr>
          <w:rFonts w:asciiTheme="minorHAnsi" w:hAnsiTheme="minorHAnsi" w:cstheme="minorHAnsi"/>
          <w:i/>
          <w:szCs w:val="20"/>
        </w:rPr>
        <w:t>Gender Development Index (GDI)</w:t>
      </w:r>
    </w:p>
    <w:p w14:paraId="4D77C91C" w14:textId="77777777" w:rsidR="00B27A7D" w:rsidRPr="00DE660F" w:rsidRDefault="00B27A7D" w:rsidP="00B27A7D">
      <w:pPr>
        <w:pStyle w:val="NormalWeb"/>
        <w:rPr>
          <w:rFonts w:asciiTheme="minorHAnsi" w:hAnsiTheme="minorHAnsi" w:cstheme="minorHAnsi"/>
          <w:sz w:val="20"/>
          <w:szCs w:val="20"/>
        </w:rPr>
      </w:pPr>
      <w:r w:rsidRPr="00DE660F">
        <w:rPr>
          <w:rFonts w:asciiTheme="minorHAnsi" w:hAnsiTheme="minorHAnsi" w:cstheme="minorHAnsi"/>
          <w:sz w:val="20"/>
          <w:szCs w:val="20"/>
        </w:rPr>
        <w:t xml:space="preserve">In 2014, UNDP introduced a new measure into its Human Development Reports: the GDI.  This measure is based on the sex-disaggregated Human Development Index, which is defined as a ratio of the female to the male HDI. As such, the GDI is meant to identify gender inequalities in three basic dimensions of human development: health (measured by female and male life expectancy at birth), education (measured by female and male expected years of schooling for children and mean years for adults aged 25 years and older); and command over economic resources (measured by female and male estimated GNI per capita). </w:t>
      </w:r>
    </w:p>
    <w:p w14:paraId="076B1EA7" w14:textId="77777777" w:rsidR="00B27A7D" w:rsidRPr="00DE660F" w:rsidRDefault="00B27A7D" w:rsidP="00B27A7D">
      <w:pPr>
        <w:pStyle w:val="NormalWeb"/>
        <w:rPr>
          <w:rFonts w:asciiTheme="minorHAnsi" w:hAnsiTheme="minorHAnsi" w:cstheme="minorHAnsi"/>
          <w:sz w:val="20"/>
          <w:szCs w:val="20"/>
        </w:rPr>
      </w:pPr>
      <w:r w:rsidRPr="00DE660F">
        <w:rPr>
          <w:rFonts w:asciiTheme="minorHAnsi" w:hAnsiTheme="minorHAnsi" w:cstheme="minorHAnsi"/>
          <w:sz w:val="20"/>
          <w:szCs w:val="20"/>
        </w:rPr>
        <w:t>The GDI value for Armenia (2017) is 0.969 indicating that the gender gap in human development in areas of health, education, and command over economic resources (represented by estimated earned income) is very minimal (less than 1%). The world average GDI value is 0.94, and Armenia ranks 83</w:t>
      </w:r>
      <w:r w:rsidRPr="00DE660F">
        <w:rPr>
          <w:rFonts w:asciiTheme="minorHAnsi" w:hAnsiTheme="minorHAnsi" w:cstheme="minorHAnsi"/>
          <w:sz w:val="20"/>
          <w:szCs w:val="20"/>
          <w:vertAlign w:val="superscript"/>
        </w:rPr>
        <w:t>rd</w:t>
      </w:r>
      <w:r w:rsidRPr="00DE660F">
        <w:rPr>
          <w:rFonts w:asciiTheme="minorHAnsi" w:hAnsiTheme="minorHAnsi" w:cstheme="minorHAnsi"/>
          <w:sz w:val="20"/>
          <w:szCs w:val="20"/>
        </w:rPr>
        <w:t xml:space="preserve"> in the world in terms of its GDI score. </w:t>
      </w:r>
    </w:p>
    <w:p w14:paraId="33839A3A" w14:textId="77777777" w:rsidR="00B27A7D" w:rsidRPr="00DE660F" w:rsidRDefault="00B27A7D" w:rsidP="00B27A7D">
      <w:pPr>
        <w:rPr>
          <w:rFonts w:asciiTheme="minorHAnsi" w:hAnsiTheme="minorHAnsi" w:cstheme="minorHAnsi"/>
          <w:i/>
          <w:szCs w:val="20"/>
        </w:rPr>
      </w:pPr>
      <w:r w:rsidRPr="00DE660F">
        <w:rPr>
          <w:rFonts w:asciiTheme="minorHAnsi" w:hAnsiTheme="minorHAnsi" w:cstheme="minorHAnsi"/>
          <w:i/>
          <w:szCs w:val="20"/>
        </w:rPr>
        <w:t>Social Institutions and Gender Index (SIGI)</w:t>
      </w:r>
    </w:p>
    <w:p w14:paraId="5AC06754" w14:textId="77777777" w:rsidR="00B27A7D" w:rsidRPr="00DE660F" w:rsidRDefault="00B27A7D" w:rsidP="00B27A7D">
      <w:pPr>
        <w:pStyle w:val="NormalWeb"/>
        <w:rPr>
          <w:rFonts w:asciiTheme="minorHAnsi" w:hAnsiTheme="minorHAnsi" w:cstheme="minorHAnsi"/>
          <w:sz w:val="20"/>
          <w:szCs w:val="20"/>
        </w:rPr>
      </w:pPr>
      <w:r w:rsidRPr="00DE660F">
        <w:rPr>
          <w:rFonts w:asciiTheme="minorHAnsi" w:hAnsiTheme="minorHAnsi" w:cstheme="minorHAnsi"/>
          <w:sz w:val="20"/>
          <w:szCs w:val="20"/>
        </w:rPr>
        <w:t>The Organization for Economic Cooperation and Development (OECD) developed the Social Institutions and Gender Index (SIGI), a composite index that scores countries (i.e., 0 to 1) on 14 indicators grouped into five sub-indices: discriminatory family code, restricted physical integrity, son bias, restricted resources and assets, and restricted civil liberties to measure the discrimination against women in social institutions across 160 countries. This measure, which results in a score between 0 and 1, clusters 108 countries into five levels of discrimination: very low, low, medium, high and very high.  In 2014, the SIGI value for Armenia was 0.236, suggesting that discrimination against women is high.</w:t>
      </w:r>
      <w:r w:rsidRPr="00DE660F">
        <w:rPr>
          <w:rStyle w:val="FootnoteReference"/>
          <w:rFonts w:asciiTheme="minorHAnsi" w:eastAsiaTheme="majorEastAsia" w:hAnsiTheme="minorHAnsi" w:cstheme="minorHAnsi"/>
          <w:sz w:val="20"/>
          <w:szCs w:val="20"/>
        </w:rPr>
        <w:footnoteReference w:id="19"/>
      </w:r>
    </w:p>
    <w:p w14:paraId="2248ED90" w14:textId="77777777" w:rsidR="00B27A7D" w:rsidRPr="00DE660F" w:rsidRDefault="00B27A7D" w:rsidP="00B27A7D">
      <w:pPr>
        <w:pStyle w:val="NormalWeb"/>
        <w:rPr>
          <w:rFonts w:asciiTheme="minorHAnsi" w:hAnsiTheme="minorHAnsi" w:cstheme="minorHAnsi"/>
          <w:i/>
          <w:sz w:val="20"/>
          <w:szCs w:val="20"/>
        </w:rPr>
      </w:pPr>
      <w:r w:rsidRPr="00DE660F">
        <w:rPr>
          <w:rFonts w:asciiTheme="minorHAnsi" w:hAnsiTheme="minorHAnsi" w:cstheme="minorHAnsi"/>
          <w:i/>
          <w:sz w:val="20"/>
          <w:szCs w:val="20"/>
        </w:rPr>
        <w:t>Global Gender Gap Index (GGGI)</w:t>
      </w:r>
    </w:p>
    <w:p w14:paraId="62CE844D" w14:textId="77777777" w:rsidR="00B27A7D" w:rsidRPr="00DE660F" w:rsidRDefault="00B27A7D" w:rsidP="00B27A7D">
      <w:pPr>
        <w:pStyle w:val="NormalWeb"/>
        <w:rPr>
          <w:rFonts w:asciiTheme="minorHAnsi" w:hAnsiTheme="minorHAnsi" w:cstheme="minorHAnsi"/>
          <w:sz w:val="20"/>
          <w:szCs w:val="20"/>
        </w:rPr>
      </w:pPr>
      <w:r w:rsidRPr="00DE660F">
        <w:rPr>
          <w:rFonts w:asciiTheme="minorHAnsi" w:hAnsiTheme="minorHAnsi" w:cstheme="minorHAnsi"/>
          <w:sz w:val="20"/>
          <w:szCs w:val="20"/>
        </w:rPr>
        <w:t>The Global Gender Gap Index (GGGI) of the World Economic Forum examines the gap between men and women in four categories: economic participation and opportunity, educational attainment, health and survival; and political empowerment.</w:t>
      </w:r>
      <w:r w:rsidRPr="00DE660F">
        <w:rPr>
          <w:rFonts w:asciiTheme="minorHAnsi" w:hAnsiTheme="minorHAnsi" w:cstheme="minorHAnsi"/>
          <w:position w:val="8"/>
          <w:sz w:val="20"/>
          <w:szCs w:val="20"/>
        </w:rPr>
        <w:t xml:space="preserve"> </w:t>
      </w:r>
      <w:r w:rsidRPr="00DE660F">
        <w:rPr>
          <w:rFonts w:asciiTheme="minorHAnsi" w:hAnsiTheme="minorHAnsi" w:cstheme="minorHAnsi"/>
          <w:sz w:val="20"/>
          <w:szCs w:val="20"/>
        </w:rPr>
        <w:t xml:space="preserve"> In the 2017 GGI report, Armenia has a score of 0.667, which places it 97</w:t>
      </w:r>
      <w:r w:rsidRPr="00DE660F">
        <w:rPr>
          <w:rFonts w:asciiTheme="minorHAnsi" w:hAnsiTheme="minorHAnsi" w:cstheme="minorHAnsi"/>
          <w:sz w:val="20"/>
          <w:szCs w:val="20"/>
          <w:vertAlign w:val="superscript"/>
        </w:rPr>
        <w:t>th</w:t>
      </w:r>
      <w:r w:rsidRPr="00DE660F">
        <w:rPr>
          <w:rFonts w:asciiTheme="minorHAnsi" w:hAnsiTheme="minorHAnsi" w:cstheme="minorHAnsi"/>
          <w:sz w:val="20"/>
          <w:szCs w:val="20"/>
        </w:rPr>
        <w:t xml:space="preserve"> out of 142 countries.</w:t>
      </w:r>
      <w:r w:rsidRPr="00DE660F">
        <w:rPr>
          <w:rStyle w:val="FootnoteReference"/>
          <w:rFonts w:asciiTheme="minorHAnsi" w:hAnsiTheme="minorHAnsi" w:cstheme="minorHAnsi"/>
          <w:sz w:val="20"/>
          <w:szCs w:val="20"/>
        </w:rPr>
        <w:footnoteReference w:id="20"/>
      </w:r>
      <w:r w:rsidRPr="00DE660F">
        <w:rPr>
          <w:rFonts w:asciiTheme="minorHAnsi" w:hAnsiTheme="minorHAnsi" w:cstheme="minorHAnsi"/>
          <w:sz w:val="20"/>
          <w:szCs w:val="20"/>
        </w:rPr>
        <w:t xml:space="preserve"> Results indicate a relatively low gap in educational attainment but high gender inequality in political empowerment. </w:t>
      </w:r>
    </w:p>
    <w:p w14:paraId="27B679C2" w14:textId="77777777" w:rsidR="00B27A7D" w:rsidRPr="00DE660F" w:rsidRDefault="00B27A7D" w:rsidP="00B27A7D">
      <w:pPr>
        <w:spacing w:before="100" w:beforeAutospacing="1" w:after="100" w:afterAutospacing="1"/>
        <w:rPr>
          <w:rFonts w:asciiTheme="minorHAnsi" w:eastAsia="Times New Roman" w:hAnsiTheme="minorHAnsi" w:cstheme="minorHAnsi"/>
          <w:szCs w:val="20"/>
        </w:rPr>
      </w:pPr>
      <w:r w:rsidRPr="00DE660F">
        <w:rPr>
          <w:rFonts w:asciiTheme="minorHAnsi" w:eastAsia="Times New Roman" w:hAnsiTheme="minorHAnsi" w:cstheme="minorHAnsi"/>
          <w:b/>
          <w:bCs/>
          <w:szCs w:val="20"/>
        </w:rPr>
        <w:t>III. Legal and Administrative Framework Related to Gender</w:t>
      </w:r>
    </w:p>
    <w:p w14:paraId="1E69BDA7" w14:textId="77777777" w:rsidR="00B27A7D" w:rsidRPr="00DE660F" w:rsidRDefault="00B27A7D" w:rsidP="00B27A7D">
      <w:pPr>
        <w:pStyle w:val="NormalWeb"/>
        <w:rPr>
          <w:rFonts w:asciiTheme="minorHAnsi" w:hAnsiTheme="minorHAnsi" w:cstheme="minorHAnsi"/>
          <w:i/>
          <w:sz w:val="20"/>
          <w:szCs w:val="20"/>
        </w:rPr>
      </w:pPr>
      <w:r w:rsidRPr="00DE660F">
        <w:rPr>
          <w:rFonts w:asciiTheme="minorHAnsi" w:hAnsiTheme="minorHAnsi" w:cstheme="minorHAnsi"/>
          <w:i/>
          <w:sz w:val="20"/>
          <w:szCs w:val="20"/>
        </w:rPr>
        <w:t>Legislation</w:t>
      </w:r>
    </w:p>
    <w:p w14:paraId="599D6FA8" w14:textId="77777777" w:rsidR="00B27A7D" w:rsidRPr="00DE660F" w:rsidRDefault="00B27A7D" w:rsidP="00B27A7D">
      <w:pPr>
        <w:rPr>
          <w:rFonts w:asciiTheme="minorHAnsi" w:hAnsiTheme="minorHAnsi" w:cstheme="minorHAnsi"/>
          <w:szCs w:val="20"/>
        </w:rPr>
      </w:pPr>
      <w:r w:rsidRPr="00DE660F">
        <w:rPr>
          <w:rFonts w:asciiTheme="minorHAnsi" w:hAnsiTheme="minorHAnsi" w:cstheme="minorHAnsi"/>
          <w:szCs w:val="20"/>
        </w:rPr>
        <w:t>Article 14.1 of the Constitution (1995) provides for the equality of men and women before the law and prohibits discrimination on the basis of sex.</w:t>
      </w:r>
      <w:r w:rsidRPr="00DE660F">
        <w:rPr>
          <w:rFonts w:asciiTheme="minorHAnsi" w:hAnsiTheme="minorHAnsi" w:cstheme="minorHAnsi"/>
          <w:position w:val="8"/>
          <w:szCs w:val="20"/>
        </w:rPr>
        <w:t xml:space="preserve"> </w:t>
      </w:r>
      <w:r w:rsidRPr="00DE660F">
        <w:rPr>
          <w:rFonts w:asciiTheme="minorHAnsi" w:hAnsiTheme="minorHAnsi" w:cstheme="minorHAnsi"/>
          <w:szCs w:val="20"/>
        </w:rPr>
        <w:t>The 2003 Criminal Code (Article 143) also prohibits gender discrimination.</w:t>
      </w:r>
      <w:r w:rsidRPr="00DE660F">
        <w:rPr>
          <w:rFonts w:asciiTheme="minorHAnsi" w:hAnsiTheme="minorHAnsi" w:cstheme="minorHAnsi"/>
          <w:position w:val="8"/>
          <w:szCs w:val="20"/>
        </w:rPr>
        <w:t xml:space="preserve"> </w:t>
      </w:r>
      <w:r w:rsidRPr="00DE660F">
        <w:rPr>
          <w:rFonts w:asciiTheme="minorHAnsi" w:hAnsiTheme="minorHAnsi" w:cstheme="minorHAnsi"/>
          <w:szCs w:val="20"/>
        </w:rPr>
        <w:t xml:space="preserve">The Labor Code, which was adopted on 9 November 2004, sets forth gender equality on remuneration (equal pay for </w:t>
      </w:r>
      <w:r w:rsidRPr="00DE660F">
        <w:rPr>
          <w:rFonts w:asciiTheme="minorHAnsi" w:hAnsiTheme="minorHAnsi" w:cstheme="minorHAnsi"/>
          <w:szCs w:val="20"/>
        </w:rPr>
        <w:lastRenderedPageBreak/>
        <w:t>equal work) and considers gender discrimination and sexual harassment in the workplace as gross violation of labor discipline.</w:t>
      </w:r>
      <w:r w:rsidRPr="00DE660F">
        <w:rPr>
          <w:rFonts w:asciiTheme="minorHAnsi" w:hAnsiTheme="minorHAnsi" w:cstheme="minorHAnsi"/>
          <w:position w:val="8"/>
          <w:szCs w:val="20"/>
        </w:rPr>
        <w:t xml:space="preserve"> </w:t>
      </w:r>
      <w:r w:rsidRPr="00DE660F">
        <w:rPr>
          <w:rFonts w:asciiTheme="minorHAnsi" w:hAnsiTheme="minorHAnsi" w:cstheme="minorHAnsi"/>
          <w:szCs w:val="20"/>
        </w:rPr>
        <w:t xml:space="preserve">The Labor Code allows pregnant women full wages while on maternity leave from 140 days and up to 180 days in the event of twins. Pregnant women and women caring for children below one year old are guaranteed workplace protection from dismissal, placement in equivalent position upon return from maternity leave, and rights to a flexible schedule. It is prohibited to employ or put these types of women in hazardous conditions. </w:t>
      </w:r>
    </w:p>
    <w:p w14:paraId="07D15E85" w14:textId="77777777" w:rsidR="00B27A7D" w:rsidRPr="00DE660F" w:rsidRDefault="00B27A7D" w:rsidP="00B27A7D">
      <w:pPr>
        <w:rPr>
          <w:rFonts w:asciiTheme="minorHAnsi" w:hAnsiTheme="minorHAnsi" w:cstheme="minorHAnsi"/>
          <w:szCs w:val="20"/>
        </w:rPr>
      </w:pPr>
    </w:p>
    <w:p w14:paraId="0623C9AB" w14:textId="77777777" w:rsidR="00B27A7D" w:rsidRPr="00DE660F" w:rsidRDefault="00B27A7D" w:rsidP="00B27A7D">
      <w:pPr>
        <w:rPr>
          <w:rFonts w:asciiTheme="minorHAnsi" w:hAnsiTheme="minorHAnsi" w:cstheme="minorHAnsi"/>
          <w:position w:val="8"/>
          <w:szCs w:val="20"/>
        </w:rPr>
      </w:pPr>
      <w:r w:rsidRPr="00DE660F">
        <w:rPr>
          <w:rFonts w:asciiTheme="minorHAnsi" w:hAnsiTheme="minorHAnsi" w:cstheme="minorHAnsi"/>
          <w:szCs w:val="20"/>
        </w:rPr>
        <w:t>On 13 September 1993, Armenia ratified the 1981 UN Convention on the Elimination of All forms of Discrimination against Women (CEDAW) and the 2000 Optional Protocol on violence against women on 14 September 2006.</w:t>
      </w:r>
      <w:r w:rsidRPr="00DE660F">
        <w:rPr>
          <w:rStyle w:val="FootnoteReference"/>
          <w:rFonts w:asciiTheme="minorHAnsi" w:hAnsiTheme="minorHAnsi" w:cstheme="minorHAnsi"/>
          <w:sz w:val="20"/>
          <w:szCs w:val="20"/>
        </w:rPr>
        <w:footnoteReference w:id="21"/>
      </w:r>
      <w:r w:rsidRPr="00DE660F">
        <w:rPr>
          <w:rFonts w:asciiTheme="minorHAnsi" w:hAnsiTheme="minorHAnsi" w:cstheme="minorHAnsi"/>
          <w:position w:val="8"/>
          <w:szCs w:val="20"/>
        </w:rPr>
        <w:t xml:space="preserve"> </w:t>
      </w:r>
      <w:r w:rsidRPr="00DE660F">
        <w:rPr>
          <w:rFonts w:asciiTheme="minorHAnsi" w:hAnsiTheme="minorHAnsi" w:cstheme="minorHAnsi"/>
          <w:szCs w:val="20"/>
        </w:rPr>
        <w:t>Armenia is a member of the Council of Europe and has signed the 1950 European Convention on Human Rights on 25 January 2001 and ratified the same on 26 April 2002.</w:t>
      </w:r>
      <w:r w:rsidRPr="00DE660F">
        <w:rPr>
          <w:rStyle w:val="FootnoteReference"/>
          <w:rFonts w:asciiTheme="minorHAnsi" w:hAnsiTheme="minorHAnsi" w:cstheme="minorHAnsi"/>
          <w:sz w:val="20"/>
          <w:szCs w:val="20"/>
        </w:rPr>
        <w:footnoteReference w:id="22"/>
      </w:r>
    </w:p>
    <w:p w14:paraId="25FC6530" w14:textId="77777777" w:rsidR="00B27A7D" w:rsidRPr="00DE660F" w:rsidRDefault="00B27A7D" w:rsidP="00B27A7D">
      <w:pPr>
        <w:rPr>
          <w:rFonts w:asciiTheme="minorHAnsi" w:hAnsiTheme="minorHAnsi" w:cstheme="minorHAnsi"/>
          <w:position w:val="8"/>
          <w:szCs w:val="20"/>
        </w:rPr>
      </w:pPr>
      <w:r w:rsidRPr="00DE660F">
        <w:rPr>
          <w:rFonts w:asciiTheme="minorHAnsi" w:hAnsiTheme="minorHAnsi" w:cstheme="minorHAnsi"/>
          <w:position w:val="8"/>
          <w:szCs w:val="20"/>
        </w:rPr>
        <w:t xml:space="preserve"> </w:t>
      </w:r>
    </w:p>
    <w:p w14:paraId="5EC2A187" w14:textId="77777777" w:rsidR="00B27A7D" w:rsidRPr="00DE660F" w:rsidRDefault="00B27A7D" w:rsidP="00B27A7D">
      <w:pPr>
        <w:rPr>
          <w:rFonts w:asciiTheme="minorHAnsi" w:hAnsiTheme="minorHAnsi" w:cstheme="minorHAnsi"/>
          <w:szCs w:val="20"/>
        </w:rPr>
      </w:pPr>
      <w:r w:rsidRPr="00DE660F">
        <w:rPr>
          <w:rFonts w:asciiTheme="minorHAnsi" w:hAnsiTheme="minorHAnsi" w:cstheme="minorHAnsi"/>
          <w:szCs w:val="20"/>
        </w:rPr>
        <w:t>In June 2013, the Law on Equal Rights and Equal Opportunities for Men and Women went into force. This law defines the concepts and terms related to gender equality, sexual harassment, concrete forms of direct and indirect discrimination; development and implementation of national gender equality policy and programs, and its evaluation and monitoring through the collection of statistics. The adoption of the law was met with oppositions specifically on the use of “gender” defined by the law as an “acquired, socially fixed behavior of persons of different sexes.”</w:t>
      </w:r>
      <w:r w:rsidRPr="00DE660F">
        <w:rPr>
          <w:rFonts w:asciiTheme="minorHAnsi" w:hAnsiTheme="minorHAnsi" w:cstheme="minorHAnsi"/>
          <w:position w:val="8"/>
          <w:szCs w:val="20"/>
        </w:rPr>
        <w:t xml:space="preserve"> </w:t>
      </w:r>
      <w:r w:rsidRPr="00DE660F">
        <w:rPr>
          <w:rFonts w:asciiTheme="minorHAnsi" w:hAnsiTheme="minorHAnsi" w:cstheme="minorHAnsi"/>
          <w:szCs w:val="20"/>
        </w:rPr>
        <w:t xml:space="preserve">Protests from the opponents of the law were launched demanding to remove the definition of gender but no amendments were made and in November 2013, the Council on Women’s Affairs (CWA) under the Office of the Prime Minister, called for its full implementation and condemned harassment of women’s NGOs after the law was adopted. </w:t>
      </w:r>
    </w:p>
    <w:p w14:paraId="6BBB8FA2" w14:textId="77777777" w:rsidR="00B27A7D" w:rsidRPr="00DE660F" w:rsidRDefault="00B27A7D" w:rsidP="00B27A7D">
      <w:pPr>
        <w:pStyle w:val="NormalWeb"/>
        <w:spacing w:before="0" w:beforeAutospacing="0" w:after="0" w:afterAutospacing="0"/>
        <w:rPr>
          <w:rFonts w:asciiTheme="minorHAnsi" w:hAnsiTheme="minorHAnsi" w:cstheme="minorHAnsi"/>
          <w:sz w:val="20"/>
          <w:szCs w:val="20"/>
        </w:rPr>
      </w:pPr>
    </w:p>
    <w:p w14:paraId="158220A8" w14:textId="77777777" w:rsidR="00B27A7D" w:rsidRPr="00DE660F" w:rsidRDefault="00B27A7D" w:rsidP="00B27A7D">
      <w:pPr>
        <w:pStyle w:val="NormalWeb"/>
        <w:spacing w:before="0" w:beforeAutospacing="0" w:after="0" w:afterAutospacing="0"/>
        <w:rPr>
          <w:rFonts w:asciiTheme="minorHAnsi" w:hAnsiTheme="minorHAnsi" w:cstheme="minorHAnsi"/>
          <w:sz w:val="20"/>
          <w:szCs w:val="20"/>
        </w:rPr>
      </w:pPr>
      <w:r w:rsidRPr="00DE660F">
        <w:rPr>
          <w:rFonts w:asciiTheme="minorHAnsi" w:hAnsiTheme="minorHAnsi" w:cstheme="minorHAnsi"/>
          <w:sz w:val="20"/>
          <w:szCs w:val="20"/>
        </w:rPr>
        <w:t>In the Global Leaders’ Meeting on Gender Equality and Women’s Empowerment on 27 September 2015, Armenia committed to ensure the effective implementation of the law on equal rights and opportunities of women and men, and to ratify the Council of Europe Convention on Preventing and Combating Violence against Women and Domestic Violence.</w:t>
      </w:r>
      <w:r w:rsidRPr="00DE660F">
        <w:rPr>
          <w:rFonts w:asciiTheme="minorHAnsi" w:hAnsiTheme="minorHAnsi" w:cstheme="minorHAnsi"/>
          <w:position w:val="8"/>
          <w:sz w:val="20"/>
          <w:szCs w:val="20"/>
        </w:rPr>
        <w:t xml:space="preserve"> </w:t>
      </w:r>
      <w:r w:rsidRPr="00DE660F">
        <w:rPr>
          <w:rFonts w:asciiTheme="minorHAnsi" w:hAnsiTheme="minorHAnsi" w:cstheme="minorHAnsi"/>
          <w:sz w:val="20"/>
          <w:szCs w:val="20"/>
        </w:rPr>
        <w:t>The Council of Europe established a Convention on preventing and combating violence against women and domestic violence, which entered into force in August 2014. Armenia signed this convention in January 2018 but has not yet ratified it.</w:t>
      </w:r>
      <w:r w:rsidRPr="00DE660F">
        <w:rPr>
          <w:rStyle w:val="FootnoteReference"/>
          <w:rFonts w:asciiTheme="minorHAnsi" w:hAnsiTheme="minorHAnsi" w:cstheme="minorHAnsi"/>
          <w:sz w:val="20"/>
          <w:szCs w:val="20"/>
        </w:rPr>
        <w:footnoteReference w:id="23"/>
      </w:r>
    </w:p>
    <w:p w14:paraId="3C2B889A" w14:textId="77777777" w:rsidR="00B27A7D" w:rsidRPr="00DE660F" w:rsidRDefault="00B27A7D" w:rsidP="00B27A7D">
      <w:pPr>
        <w:rPr>
          <w:rFonts w:asciiTheme="minorHAnsi" w:eastAsia="Times New Roman" w:hAnsiTheme="minorHAnsi" w:cstheme="minorHAnsi"/>
          <w:position w:val="8"/>
          <w:szCs w:val="20"/>
        </w:rPr>
      </w:pPr>
    </w:p>
    <w:p w14:paraId="6D243EEE" w14:textId="77777777" w:rsidR="00B27A7D" w:rsidRPr="00DE660F" w:rsidRDefault="00B27A7D" w:rsidP="00B27A7D">
      <w:pPr>
        <w:rPr>
          <w:rFonts w:asciiTheme="minorHAnsi" w:hAnsiTheme="minorHAnsi" w:cstheme="minorHAnsi"/>
          <w:i/>
          <w:szCs w:val="20"/>
        </w:rPr>
      </w:pPr>
      <w:r w:rsidRPr="00DE660F">
        <w:rPr>
          <w:rFonts w:asciiTheme="minorHAnsi" w:hAnsiTheme="minorHAnsi" w:cstheme="minorHAnsi"/>
          <w:i/>
          <w:szCs w:val="20"/>
        </w:rPr>
        <w:t>Policy</w:t>
      </w:r>
    </w:p>
    <w:p w14:paraId="228F1923" w14:textId="77777777" w:rsidR="00B27A7D" w:rsidRPr="00DE660F" w:rsidRDefault="00B27A7D" w:rsidP="00B27A7D">
      <w:pPr>
        <w:rPr>
          <w:rFonts w:asciiTheme="minorHAnsi" w:hAnsiTheme="minorHAnsi" w:cstheme="minorHAnsi"/>
          <w:szCs w:val="20"/>
        </w:rPr>
      </w:pPr>
    </w:p>
    <w:p w14:paraId="66C4241C" w14:textId="77777777" w:rsidR="00B27A7D" w:rsidRPr="00DE660F" w:rsidRDefault="00B27A7D" w:rsidP="00B27A7D">
      <w:pPr>
        <w:pStyle w:val="NormalWeb"/>
        <w:spacing w:before="0" w:beforeAutospacing="0" w:after="0" w:afterAutospacing="0"/>
        <w:rPr>
          <w:rFonts w:asciiTheme="minorHAnsi" w:hAnsiTheme="minorHAnsi" w:cstheme="minorHAnsi"/>
          <w:sz w:val="20"/>
          <w:szCs w:val="20"/>
        </w:rPr>
      </w:pPr>
      <w:r w:rsidRPr="00DE660F">
        <w:rPr>
          <w:rFonts w:asciiTheme="minorHAnsi" w:hAnsiTheme="minorHAnsi" w:cstheme="minorHAnsi"/>
          <w:sz w:val="20"/>
          <w:szCs w:val="20"/>
        </w:rPr>
        <w:t>On 20 May 2011, a Gender Policy Strategic Action Plan for 2011-2015 was approved that outlined implementation strategies in six critical areas identified in the Gender Policy: power and decision-making, socioeconomics, education, health, culture and public information, GBV and human trafficking prevention.</w:t>
      </w:r>
      <w:r w:rsidRPr="00DE660F">
        <w:rPr>
          <w:rStyle w:val="FootnoteReference"/>
          <w:rFonts w:asciiTheme="minorHAnsi" w:hAnsiTheme="minorHAnsi" w:cstheme="minorHAnsi"/>
          <w:sz w:val="20"/>
          <w:szCs w:val="20"/>
        </w:rPr>
        <w:footnoteReference w:id="24"/>
      </w:r>
      <w:r w:rsidRPr="00DE660F">
        <w:rPr>
          <w:rFonts w:asciiTheme="minorHAnsi" w:hAnsiTheme="minorHAnsi" w:cstheme="minorHAnsi"/>
          <w:position w:val="8"/>
          <w:sz w:val="20"/>
          <w:szCs w:val="20"/>
        </w:rPr>
        <w:t xml:space="preserve"> </w:t>
      </w:r>
      <w:r w:rsidRPr="00DE660F">
        <w:rPr>
          <w:rFonts w:asciiTheme="minorHAnsi" w:hAnsiTheme="minorHAnsi" w:cstheme="minorHAnsi"/>
          <w:sz w:val="20"/>
          <w:szCs w:val="20"/>
        </w:rPr>
        <w:t xml:space="preserve"> A subsequent gender policy strategic action plan has not been undertaken. </w:t>
      </w:r>
    </w:p>
    <w:p w14:paraId="0DAA428E" w14:textId="77777777" w:rsidR="00B27A7D" w:rsidRPr="00DE660F" w:rsidRDefault="00B27A7D" w:rsidP="00B27A7D">
      <w:pPr>
        <w:rPr>
          <w:rFonts w:asciiTheme="minorHAnsi" w:hAnsiTheme="minorHAnsi" w:cstheme="minorHAnsi"/>
          <w:szCs w:val="20"/>
        </w:rPr>
      </w:pPr>
    </w:p>
    <w:p w14:paraId="57C80924" w14:textId="77777777" w:rsidR="00B27A7D" w:rsidRPr="00DE660F" w:rsidRDefault="00B27A7D" w:rsidP="00B27A7D">
      <w:pPr>
        <w:rPr>
          <w:rFonts w:asciiTheme="minorHAnsi" w:hAnsiTheme="minorHAnsi" w:cstheme="minorHAnsi"/>
          <w:szCs w:val="20"/>
        </w:rPr>
      </w:pPr>
      <w:r w:rsidRPr="00DE660F">
        <w:rPr>
          <w:rFonts w:asciiTheme="minorHAnsi" w:hAnsiTheme="minorHAnsi" w:cstheme="minorHAnsi"/>
          <w:szCs w:val="20"/>
        </w:rPr>
        <w:t>It should be noted that Armenia has adopted the 2015 UN Sustainable Development Goals (SDGs).  As a result, they have committed to progress under SDG 5: “Achieve gender equality and empower all women and girls.” Under this goal, countries are to achieve nine specific targets that include the following relevant targets for this project:</w:t>
      </w:r>
    </w:p>
    <w:p w14:paraId="301395D4" w14:textId="77777777" w:rsidR="00B27A7D" w:rsidRPr="00DE660F" w:rsidRDefault="00B27A7D" w:rsidP="00B27A7D">
      <w:pPr>
        <w:rPr>
          <w:rFonts w:asciiTheme="minorHAnsi" w:hAnsiTheme="minorHAnsi" w:cstheme="minorHAnsi"/>
          <w:szCs w:val="20"/>
        </w:rPr>
      </w:pPr>
    </w:p>
    <w:p w14:paraId="7A67A121" w14:textId="77777777" w:rsidR="00B27A7D" w:rsidRPr="00DE660F" w:rsidRDefault="00B27A7D" w:rsidP="00B1070B">
      <w:pPr>
        <w:pStyle w:val="ListParagraph"/>
        <w:numPr>
          <w:ilvl w:val="0"/>
          <w:numId w:val="69"/>
        </w:numPr>
        <w:contextualSpacing/>
        <w:jc w:val="both"/>
        <w:rPr>
          <w:rFonts w:asciiTheme="minorHAnsi" w:hAnsiTheme="minorHAnsi" w:cstheme="minorHAnsi"/>
          <w:sz w:val="20"/>
          <w:szCs w:val="20"/>
        </w:rPr>
      </w:pPr>
      <w:r w:rsidRPr="00DE660F">
        <w:rPr>
          <w:rFonts w:asciiTheme="minorHAnsi" w:hAnsiTheme="minorHAnsi" w:cstheme="minorHAnsi"/>
          <w:color w:val="0A0A0A"/>
          <w:spacing w:val="8"/>
          <w:sz w:val="20"/>
          <w:szCs w:val="20"/>
          <w:shd w:val="clear" w:color="auto" w:fill="FEFEFE"/>
        </w:rPr>
        <w:lastRenderedPageBreak/>
        <w:t xml:space="preserve">“Ensure women’s full and effective participation and equal opportunities for leadership at all levels of decision making in political, economic and public life;” and </w:t>
      </w:r>
    </w:p>
    <w:p w14:paraId="749D7B40" w14:textId="77777777" w:rsidR="00B27A7D" w:rsidRPr="00DE660F" w:rsidRDefault="00B27A7D" w:rsidP="00B1070B">
      <w:pPr>
        <w:pStyle w:val="ListParagraph"/>
        <w:numPr>
          <w:ilvl w:val="0"/>
          <w:numId w:val="69"/>
        </w:numPr>
        <w:contextualSpacing/>
        <w:jc w:val="both"/>
        <w:rPr>
          <w:rFonts w:asciiTheme="minorHAnsi" w:hAnsiTheme="minorHAnsi" w:cstheme="minorHAnsi"/>
          <w:sz w:val="20"/>
          <w:szCs w:val="20"/>
        </w:rPr>
      </w:pPr>
      <w:r w:rsidRPr="00DE660F">
        <w:rPr>
          <w:rFonts w:asciiTheme="minorHAnsi" w:hAnsiTheme="minorHAnsi" w:cstheme="minorHAnsi"/>
          <w:color w:val="0A0A0A"/>
          <w:spacing w:val="8"/>
          <w:sz w:val="20"/>
          <w:szCs w:val="20"/>
          <w:shd w:val="clear" w:color="auto" w:fill="FEFEFE"/>
        </w:rPr>
        <w:t xml:space="preserve">“Enhance the use of enabling technology, in particular information and communications technology, to promote the empowerment of women” </w:t>
      </w:r>
    </w:p>
    <w:p w14:paraId="588E47A6" w14:textId="77777777" w:rsidR="00B27A7D" w:rsidRPr="00DE660F" w:rsidRDefault="00B27A7D" w:rsidP="00B27A7D">
      <w:pPr>
        <w:rPr>
          <w:rFonts w:asciiTheme="minorHAnsi" w:hAnsiTheme="minorHAnsi" w:cstheme="minorHAnsi"/>
          <w:szCs w:val="20"/>
        </w:rPr>
      </w:pPr>
    </w:p>
    <w:p w14:paraId="655F9FD1" w14:textId="77777777" w:rsidR="00B27A7D" w:rsidRPr="00DE660F" w:rsidRDefault="00B27A7D" w:rsidP="00B27A7D">
      <w:pPr>
        <w:rPr>
          <w:rFonts w:asciiTheme="minorHAnsi" w:hAnsiTheme="minorHAnsi" w:cstheme="minorHAnsi"/>
          <w:szCs w:val="20"/>
        </w:rPr>
      </w:pPr>
      <w:r w:rsidRPr="00DE660F">
        <w:rPr>
          <w:rFonts w:asciiTheme="minorHAnsi" w:hAnsiTheme="minorHAnsi" w:cstheme="minorHAnsi"/>
          <w:szCs w:val="20"/>
        </w:rPr>
        <w:t>Countries also commit to monitor progress towards the targets that have been established.</w:t>
      </w:r>
      <w:r w:rsidRPr="00DE660F">
        <w:rPr>
          <w:rStyle w:val="FootnoteReference"/>
          <w:rFonts w:asciiTheme="minorHAnsi" w:hAnsiTheme="minorHAnsi" w:cstheme="minorHAnsi"/>
          <w:sz w:val="20"/>
          <w:szCs w:val="20"/>
        </w:rPr>
        <w:footnoteReference w:id="25"/>
      </w:r>
    </w:p>
    <w:p w14:paraId="20830013" w14:textId="77777777" w:rsidR="00B27A7D" w:rsidRPr="00DE660F" w:rsidRDefault="00B27A7D" w:rsidP="00B27A7D">
      <w:pPr>
        <w:rPr>
          <w:rFonts w:asciiTheme="minorHAnsi" w:eastAsia="Times New Roman" w:hAnsiTheme="minorHAnsi" w:cstheme="minorHAnsi"/>
          <w:i/>
          <w:position w:val="8"/>
          <w:szCs w:val="20"/>
        </w:rPr>
      </w:pPr>
    </w:p>
    <w:p w14:paraId="5CA6A900" w14:textId="77777777" w:rsidR="00B27A7D" w:rsidRPr="00DE660F" w:rsidRDefault="00B27A7D" w:rsidP="00B27A7D">
      <w:pPr>
        <w:rPr>
          <w:rFonts w:asciiTheme="minorHAnsi" w:eastAsia="Times New Roman" w:hAnsiTheme="minorHAnsi" w:cstheme="minorHAnsi"/>
          <w:i/>
          <w:position w:val="8"/>
          <w:szCs w:val="20"/>
        </w:rPr>
      </w:pPr>
      <w:r w:rsidRPr="00DE660F">
        <w:rPr>
          <w:rFonts w:asciiTheme="minorHAnsi" w:eastAsia="Times New Roman" w:hAnsiTheme="minorHAnsi" w:cstheme="minorHAnsi"/>
          <w:i/>
          <w:position w:val="8"/>
          <w:szCs w:val="20"/>
        </w:rPr>
        <w:t>Government Organizations</w:t>
      </w:r>
    </w:p>
    <w:p w14:paraId="00AE4583" w14:textId="77777777" w:rsidR="00B27A7D" w:rsidRPr="00DE660F" w:rsidRDefault="00B27A7D" w:rsidP="00B27A7D">
      <w:pPr>
        <w:pStyle w:val="NormalWeb"/>
        <w:spacing w:before="0" w:beforeAutospacing="0" w:after="0" w:afterAutospacing="0"/>
        <w:rPr>
          <w:rFonts w:asciiTheme="minorHAnsi" w:hAnsiTheme="minorHAnsi" w:cstheme="minorHAnsi"/>
          <w:sz w:val="20"/>
          <w:szCs w:val="20"/>
        </w:rPr>
      </w:pPr>
    </w:p>
    <w:p w14:paraId="38AD6445" w14:textId="77777777" w:rsidR="00B27A7D" w:rsidRPr="00DE660F" w:rsidRDefault="00B27A7D" w:rsidP="00B27A7D">
      <w:pPr>
        <w:pStyle w:val="NormalWeb"/>
        <w:spacing w:before="0" w:beforeAutospacing="0" w:after="0" w:afterAutospacing="0"/>
        <w:rPr>
          <w:rFonts w:asciiTheme="minorHAnsi" w:hAnsiTheme="minorHAnsi" w:cstheme="minorHAnsi"/>
          <w:position w:val="8"/>
          <w:sz w:val="20"/>
          <w:szCs w:val="20"/>
        </w:rPr>
      </w:pPr>
      <w:r w:rsidRPr="00DE660F">
        <w:rPr>
          <w:rFonts w:asciiTheme="minorHAnsi" w:hAnsiTheme="minorHAnsi" w:cstheme="minorHAnsi"/>
          <w:sz w:val="20"/>
          <w:szCs w:val="20"/>
        </w:rPr>
        <w:t xml:space="preserve">The CWA is an interagency consultative body created in 2000 and re-organized in 2009 to enhance the status of women and to provide equal opportunities for men and women. CWA coordinates the implementation of strategic and short-term programs on gender equality, sex-based discrimination and issues on GBV. On 19 November 2014, Council on Men and Women Equality Affairs was established under Prime Minister’s Decree N 1152-A as a national mechanism for coordinating and ensuring equal rights and opportunities for men and women in all aspects of public life. </w:t>
      </w:r>
      <w:r w:rsidRPr="00DE660F">
        <w:rPr>
          <w:rFonts w:asciiTheme="minorHAnsi" w:hAnsiTheme="minorHAnsi" w:cstheme="minorHAnsi"/>
          <w:position w:val="8"/>
          <w:sz w:val="20"/>
          <w:szCs w:val="20"/>
        </w:rPr>
        <w:t xml:space="preserve"> </w:t>
      </w:r>
    </w:p>
    <w:p w14:paraId="6EEC6EF3" w14:textId="77777777" w:rsidR="00B27A7D" w:rsidRPr="00DE660F" w:rsidRDefault="00B27A7D" w:rsidP="00B27A7D">
      <w:pPr>
        <w:pStyle w:val="NormalWeb"/>
        <w:spacing w:before="0" w:beforeAutospacing="0" w:after="0" w:afterAutospacing="0"/>
        <w:rPr>
          <w:rFonts w:asciiTheme="minorHAnsi" w:hAnsiTheme="minorHAnsi" w:cstheme="minorHAnsi"/>
          <w:sz w:val="20"/>
          <w:szCs w:val="20"/>
        </w:rPr>
      </w:pPr>
    </w:p>
    <w:p w14:paraId="7F695B4E" w14:textId="77777777" w:rsidR="00B27A7D" w:rsidRPr="00DE660F" w:rsidRDefault="00B27A7D" w:rsidP="00B27A7D">
      <w:pPr>
        <w:tabs>
          <w:tab w:val="left" w:pos="1080"/>
        </w:tabs>
        <w:autoSpaceDE w:val="0"/>
        <w:autoSpaceDN w:val="0"/>
        <w:adjustRightInd w:val="0"/>
        <w:rPr>
          <w:rFonts w:asciiTheme="minorHAnsi" w:hAnsiTheme="minorHAnsi" w:cstheme="minorHAnsi"/>
          <w:szCs w:val="20"/>
        </w:rPr>
      </w:pPr>
      <w:r w:rsidRPr="00DE660F">
        <w:rPr>
          <w:rFonts w:asciiTheme="minorHAnsi" w:hAnsiTheme="minorHAnsi" w:cstheme="minorHAnsi"/>
          <w:szCs w:val="20"/>
        </w:rPr>
        <w:t>The Statistical Committee of the Republic of Armenia has been producing a publication with various gender-disaggregated statistics for women and men for the past several years entitled</w:t>
      </w:r>
      <w:r w:rsidRPr="00DE660F">
        <w:rPr>
          <w:rFonts w:asciiTheme="minorHAnsi" w:hAnsiTheme="minorHAnsi" w:cstheme="minorHAnsi"/>
          <w:i/>
          <w:szCs w:val="20"/>
        </w:rPr>
        <w:t xml:space="preserve"> Women and Men in Armenia</w:t>
      </w:r>
      <w:r w:rsidRPr="00DE660F">
        <w:rPr>
          <w:rFonts w:asciiTheme="minorHAnsi" w:hAnsiTheme="minorHAnsi" w:cstheme="minorHAnsi"/>
          <w:szCs w:val="20"/>
        </w:rPr>
        <w:t xml:space="preserve"> and is responsible for reporting on gender statistics to international organizations.</w:t>
      </w:r>
    </w:p>
    <w:p w14:paraId="07E0C96F" w14:textId="77777777" w:rsidR="00B27A7D" w:rsidRPr="00DE660F" w:rsidRDefault="00B27A7D" w:rsidP="00B27A7D">
      <w:pPr>
        <w:tabs>
          <w:tab w:val="left" w:pos="1080"/>
        </w:tabs>
        <w:autoSpaceDE w:val="0"/>
        <w:autoSpaceDN w:val="0"/>
        <w:adjustRightInd w:val="0"/>
        <w:ind w:right="1235"/>
        <w:rPr>
          <w:rFonts w:asciiTheme="minorHAnsi" w:hAnsiTheme="minorHAnsi" w:cstheme="minorHAnsi"/>
          <w:szCs w:val="20"/>
        </w:rPr>
      </w:pPr>
    </w:p>
    <w:p w14:paraId="559C51CF" w14:textId="77777777" w:rsidR="00B27A7D" w:rsidRPr="00DE660F" w:rsidRDefault="00B27A7D" w:rsidP="00B27A7D">
      <w:pPr>
        <w:rPr>
          <w:rFonts w:asciiTheme="minorHAnsi" w:eastAsia="Times New Roman" w:hAnsiTheme="minorHAnsi" w:cstheme="minorHAnsi"/>
          <w:i/>
          <w:szCs w:val="20"/>
        </w:rPr>
      </w:pPr>
      <w:r w:rsidRPr="00DE660F">
        <w:rPr>
          <w:rFonts w:asciiTheme="minorHAnsi" w:eastAsia="Times New Roman" w:hAnsiTheme="minorHAnsi" w:cstheme="minorHAnsi"/>
          <w:i/>
          <w:szCs w:val="20"/>
        </w:rPr>
        <w:t>Civil Society Organizations</w:t>
      </w:r>
    </w:p>
    <w:p w14:paraId="68FB4BA9" w14:textId="77777777" w:rsidR="00B27A7D" w:rsidRPr="00DE660F" w:rsidRDefault="00B27A7D" w:rsidP="00B27A7D">
      <w:pPr>
        <w:rPr>
          <w:rFonts w:asciiTheme="minorHAnsi" w:eastAsia="Times New Roman" w:hAnsiTheme="minorHAnsi" w:cstheme="minorHAnsi"/>
          <w:szCs w:val="20"/>
        </w:rPr>
      </w:pPr>
    </w:p>
    <w:p w14:paraId="0B928DF4" w14:textId="77777777" w:rsidR="00B27A7D" w:rsidRPr="00DE660F" w:rsidRDefault="00B27A7D" w:rsidP="00B27A7D">
      <w:pPr>
        <w:rPr>
          <w:rFonts w:asciiTheme="minorHAnsi" w:eastAsia="Times New Roman" w:hAnsiTheme="minorHAnsi" w:cstheme="minorHAnsi"/>
          <w:szCs w:val="20"/>
        </w:rPr>
      </w:pPr>
      <w:r w:rsidRPr="00DE660F">
        <w:rPr>
          <w:rFonts w:asciiTheme="minorHAnsi" w:eastAsia="Times New Roman" w:hAnsiTheme="minorHAnsi" w:cstheme="minorHAnsi"/>
          <w:szCs w:val="20"/>
        </w:rPr>
        <w:t>There are a number of NGOs in Armenia that focus specifically on women’s issues.  In addition, an ADB country gender assessment found that “Women are well represented in civil society organizations concerned with ecology and the environment.…”</w:t>
      </w:r>
      <w:r w:rsidRPr="00DE660F">
        <w:rPr>
          <w:rStyle w:val="FootnoteReference"/>
          <w:rFonts w:asciiTheme="minorHAnsi" w:eastAsia="Times New Roman" w:hAnsiTheme="minorHAnsi" w:cstheme="minorHAnsi"/>
          <w:sz w:val="20"/>
          <w:szCs w:val="20"/>
        </w:rPr>
        <w:footnoteReference w:id="26"/>
      </w:r>
      <w:r w:rsidR="00284598" w:rsidRPr="00DE660F">
        <w:rPr>
          <w:rFonts w:asciiTheme="minorHAnsi" w:eastAsia="Times New Roman" w:hAnsiTheme="minorHAnsi" w:cstheme="minorHAnsi"/>
          <w:szCs w:val="20"/>
        </w:rPr>
        <w:t xml:space="preserve"> </w:t>
      </w:r>
      <w:r w:rsidR="007448D0" w:rsidRPr="00DE660F">
        <w:rPr>
          <w:rFonts w:asciiTheme="minorHAnsi" w:eastAsia="Times New Roman" w:hAnsiTheme="minorHAnsi" w:cstheme="minorHAnsi"/>
          <w:szCs w:val="20"/>
        </w:rPr>
        <w:t>Yerevan State University has a Center for Gender and Leadership Studies (YSU CGLS), which offers short courses on gender mainstreaming topics such as Women’s and Gender Issues in Public Administration and Gender-Responsive Budgeting and Auditing.</w:t>
      </w:r>
      <w:r w:rsidR="007448D0" w:rsidRPr="00DE660F">
        <w:rPr>
          <w:rStyle w:val="FootnoteReference"/>
          <w:rFonts w:eastAsia="Times New Roman"/>
          <w:szCs w:val="20"/>
        </w:rPr>
        <w:footnoteReference w:id="27"/>
      </w:r>
      <w:r w:rsidR="007448D0" w:rsidRPr="00DE660F">
        <w:rPr>
          <w:rFonts w:asciiTheme="minorHAnsi" w:eastAsia="Times New Roman" w:hAnsiTheme="minorHAnsi" w:cstheme="minorHAnsi"/>
          <w:szCs w:val="20"/>
        </w:rPr>
        <w:t xml:space="preserve"> </w:t>
      </w:r>
      <w:r w:rsidR="00284598" w:rsidRPr="00DE660F">
        <w:rPr>
          <w:rFonts w:asciiTheme="minorHAnsi" w:eastAsia="Times New Roman" w:hAnsiTheme="minorHAnsi" w:cstheme="minorHAnsi"/>
          <w:szCs w:val="20"/>
        </w:rPr>
        <w:t>The organization Women in Climate and Energy focuses on both topics relevant to the project and was represented at the project stakeholder validation workshop.</w:t>
      </w:r>
    </w:p>
    <w:p w14:paraId="105C9146" w14:textId="77777777" w:rsidR="00B27A7D" w:rsidRPr="00DE660F" w:rsidRDefault="00B27A7D" w:rsidP="00B27A7D">
      <w:pPr>
        <w:rPr>
          <w:rFonts w:asciiTheme="minorHAnsi" w:eastAsia="Times New Roman" w:hAnsiTheme="minorHAnsi" w:cstheme="minorHAnsi"/>
          <w:b/>
          <w:szCs w:val="20"/>
        </w:rPr>
      </w:pPr>
    </w:p>
    <w:p w14:paraId="4A3DF6C8" w14:textId="77777777" w:rsidR="00B27A7D" w:rsidRPr="00DE660F" w:rsidRDefault="00B27A7D" w:rsidP="00B27A7D">
      <w:pPr>
        <w:rPr>
          <w:rFonts w:asciiTheme="minorHAnsi" w:eastAsia="Times New Roman" w:hAnsiTheme="minorHAnsi" w:cstheme="minorHAnsi"/>
          <w:b/>
          <w:szCs w:val="20"/>
        </w:rPr>
      </w:pPr>
      <w:r w:rsidRPr="00DE660F">
        <w:rPr>
          <w:rFonts w:asciiTheme="minorHAnsi" w:eastAsia="Times New Roman" w:hAnsiTheme="minorHAnsi" w:cstheme="minorHAnsi"/>
          <w:b/>
          <w:szCs w:val="20"/>
        </w:rPr>
        <w:t xml:space="preserve">IV. Gender and Action to Address Climate Change </w:t>
      </w:r>
    </w:p>
    <w:p w14:paraId="46313404" w14:textId="77777777" w:rsidR="00B27A7D" w:rsidRPr="00DE660F" w:rsidRDefault="00B27A7D" w:rsidP="00B27A7D">
      <w:pPr>
        <w:shd w:val="clear" w:color="auto" w:fill="FFFFFF"/>
        <w:textAlignment w:val="baseline"/>
        <w:rPr>
          <w:rFonts w:asciiTheme="minorHAnsi" w:eastAsia="Times New Roman" w:hAnsiTheme="minorHAnsi" w:cstheme="minorHAnsi"/>
          <w:color w:val="333333"/>
          <w:szCs w:val="20"/>
        </w:rPr>
      </w:pPr>
    </w:p>
    <w:p w14:paraId="68A563BA" w14:textId="77777777" w:rsidR="00B27A7D" w:rsidRPr="00DE660F" w:rsidRDefault="00B27A7D" w:rsidP="00B27A7D">
      <w:pPr>
        <w:shd w:val="clear" w:color="auto" w:fill="FFFFFF"/>
        <w:textAlignment w:val="baseline"/>
        <w:rPr>
          <w:rFonts w:asciiTheme="minorHAnsi" w:eastAsia="Times New Roman" w:hAnsiTheme="minorHAnsi" w:cstheme="minorHAnsi"/>
          <w:color w:val="000000" w:themeColor="text1"/>
          <w:szCs w:val="20"/>
        </w:rPr>
      </w:pPr>
      <w:r w:rsidRPr="00DE660F">
        <w:rPr>
          <w:rFonts w:asciiTheme="minorHAnsi" w:eastAsia="Times New Roman" w:hAnsiTheme="minorHAnsi" w:cstheme="minorHAnsi"/>
          <w:color w:val="000000" w:themeColor="text1"/>
          <w:szCs w:val="20"/>
        </w:rPr>
        <w:t xml:space="preserve">As a 2017 introduction to the UN Women guidebook </w:t>
      </w:r>
      <w:r w:rsidRPr="00DE660F">
        <w:rPr>
          <w:rFonts w:asciiTheme="minorHAnsi" w:eastAsia="Times New Roman" w:hAnsiTheme="minorHAnsi" w:cstheme="minorHAnsi"/>
          <w:i/>
          <w:color w:val="000000" w:themeColor="text1"/>
          <w:szCs w:val="20"/>
        </w:rPr>
        <w:t>Leveraging Co-Benefits between Gender Equality and Climate Action</w:t>
      </w:r>
      <w:r w:rsidRPr="00DE660F">
        <w:rPr>
          <w:rFonts w:asciiTheme="minorHAnsi" w:eastAsia="Times New Roman" w:hAnsiTheme="minorHAnsi" w:cstheme="minorHAnsi"/>
          <w:color w:val="000000" w:themeColor="text1"/>
          <w:szCs w:val="20"/>
        </w:rPr>
        <w:t xml:space="preserve"> notes, “Gender mainstreaming is not simply about adding a </w:t>
      </w:r>
      <w:r w:rsidR="00C32031" w:rsidRPr="00DE660F">
        <w:rPr>
          <w:rFonts w:asciiTheme="minorHAnsi" w:eastAsia="Times New Roman" w:hAnsiTheme="minorHAnsi" w:cstheme="minorHAnsi"/>
          <w:color w:val="000000" w:themeColor="text1"/>
          <w:szCs w:val="20"/>
        </w:rPr>
        <w:t>‘</w:t>
      </w:r>
      <w:r w:rsidRPr="00DE660F">
        <w:rPr>
          <w:rFonts w:asciiTheme="minorHAnsi" w:eastAsia="Times New Roman" w:hAnsiTheme="minorHAnsi" w:cstheme="minorHAnsi"/>
          <w:color w:val="000000" w:themeColor="text1"/>
          <w:szCs w:val="20"/>
        </w:rPr>
        <w:t>women’s component.</w:t>
      </w:r>
      <w:r w:rsidR="00C32031" w:rsidRPr="00DE660F">
        <w:rPr>
          <w:rFonts w:asciiTheme="minorHAnsi" w:eastAsia="Times New Roman" w:hAnsiTheme="minorHAnsi" w:cstheme="minorHAnsi"/>
          <w:color w:val="000000" w:themeColor="text1"/>
          <w:szCs w:val="20"/>
        </w:rPr>
        <w:t>’</w:t>
      </w:r>
      <w:r w:rsidRPr="00DE660F">
        <w:rPr>
          <w:rFonts w:asciiTheme="minorHAnsi" w:eastAsia="Times New Roman" w:hAnsiTheme="minorHAnsi" w:cstheme="minorHAnsi"/>
          <w:color w:val="000000" w:themeColor="text1"/>
          <w:szCs w:val="20"/>
        </w:rPr>
        <w:t xml:space="preserve"> Gender mainstreaming is about thinking differently, modifying climate and development interventions so that they will benefit men and women equally. It is about transforming social, economic and institutional structures towards gender equality and women’s empowerment in climate action and resilience building.</w:t>
      </w:r>
      <w:r w:rsidR="00C32031" w:rsidRPr="00DE660F">
        <w:rPr>
          <w:rFonts w:asciiTheme="minorHAnsi" w:eastAsia="Times New Roman" w:hAnsiTheme="minorHAnsi" w:cstheme="minorHAnsi"/>
          <w:color w:val="000000" w:themeColor="text1"/>
          <w:szCs w:val="20"/>
        </w:rPr>
        <w:t xml:space="preserve"> </w:t>
      </w:r>
      <w:r w:rsidRPr="00DE660F">
        <w:rPr>
          <w:rFonts w:asciiTheme="minorHAnsi" w:eastAsia="Times New Roman" w:hAnsiTheme="minorHAnsi" w:cstheme="minorHAnsi"/>
          <w:color w:val="000000" w:themeColor="text1"/>
          <w:szCs w:val="20"/>
        </w:rPr>
        <w:t>The impacts of climate change, including on access to productive and natural resources, amplify existing gender inequalities. Climate change affects women’s and men’s assets and well-being differently in terms of agricultural production, food security, health, water and energy resources, climate-induced migration and conflict, and climate-related natural disasters.</w:t>
      </w:r>
      <w:r w:rsidR="00C32031" w:rsidRPr="00DE660F">
        <w:rPr>
          <w:rFonts w:asciiTheme="minorHAnsi" w:eastAsia="Times New Roman" w:hAnsiTheme="minorHAnsi" w:cstheme="minorHAnsi"/>
          <w:color w:val="000000" w:themeColor="text1"/>
          <w:szCs w:val="20"/>
        </w:rPr>
        <w:t xml:space="preserve"> </w:t>
      </w:r>
      <w:r w:rsidRPr="00DE660F">
        <w:rPr>
          <w:rFonts w:asciiTheme="minorHAnsi" w:eastAsia="Times New Roman" w:hAnsiTheme="minorHAnsi" w:cstheme="minorHAnsi"/>
          <w:color w:val="000000" w:themeColor="text1"/>
          <w:szCs w:val="20"/>
        </w:rPr>
        <w:t xml:space="preserve">At the same time, women are powerful change agents to address climate change at scale. They are key actors in building community resilience </w:t>
      </w:r>
      <w:r w:rsidRPr="00DE660F">
        <w:rPr>
          <w:rFonts w:asciiTheme="minorHAnsi" w:eastAsia="Times New Roman" w:hAnsiTheme="minorHAnsi" w:cstheme="minorHAnsi"/>
          <w:color w:val="000000" w:themeColor="text1"/>
          <w:szCs w:val="20"/>
        </w:rPr>
        <w:lastRenderedPageBreak/>
        <w:t>and responding to climate-related disasters. Women tend to make decisions about resource use and investments in the interest and welfare of their children, families, and communities</w:t>
      </w:r>
      <w:r w:rsidRPr="00DE660F">
        <w:rPr>
          <w:rFonts w:asciiTheme="minorHAnsi" w:hAnsiTheme="minorHAnsi" w:cstheme="minorHAnsi"/>
          <w:color w:val="000000" w:themeColor="text1"/>
          <w:szCs w:val="20"/>
        </w:rPr>
        <w:t>.”</w:t>
      </w:r>
      <w:r w:rsidRPr="00DE660F">
        <w:rPr>
          <w:rStyle w:val="FootnoteReference"/>
          <w:rFonts w:asciiTheme="minorHAnsi" w:hAnsiTheme="minorHAnsi" w:cstheme="minorHAnsi"/>
          <w:color w:val="000000" w:themeColor="text1"/>
          <w:sz w:val="20"/>
          <w:szCs w:val="20"/>
        </w:rPr>
        <w:footnoteReference w:id="28"/>
      </w:r>
      <w:r w:rsidRPr="00DE660F">
        <w:rPr>
          <w:rFonts w:asciiTheme="minorHAnsi" w:hAnsiTheme="minorHAnsi" w:cstheme="minorHAnsi"/>
          <w:color w:val="000000" w:themeColor="text1"/>
          <w:szCs w:val="20"/>
        </w:rPr>
        <w:t xml:space="preserve"> </w:t>
      </w:r>
    </w:p>
    <w:p w14:paraId="2BEFD474" w14:textId="77777777" w:rsidR="00B27A7D" w:rsidRPr="00DE660F" w:rsidRDefault="00B27A7D" w:rsidP="00B27A7D">
      <w:pPr>
        <w:spacing w:before="100" w:beforeAutospacing="1" w:after="100" w:afterAutospacing="1"/>
        <w:rPr>
          <w:rFonts w:asciiTheme="minorHAnsi" w:eastAsia="Times New Roman" w:hAnsiTheme="minorHAnsi" w:cstheme="minorHAnsi"/>
          <w:b/>
          <w:szCs w:val="20"/>
        </w:rPr>
      </w:pPr>
      <w:r w:rsidRPr="00DE660F">
        <w:rPr>
          <w:rFonts w:asciiTheme="minorHAnsi" w:eastAsia="Times New Roman" w:hAnsiTheme="minorHAnsi" w:cstheme="minorHAnsi"/>
          <w:b/>
          <w:szCs w:val="20"/>
        </w:rPr>
        <w:t>V. Gender and Transparency Frameworks</w:t>
      </w:r>
    </w:p>
    <w:p w14:paraId="2AB61F9D" w14:textId="77777777" w:rsidR="00B27A7D" w:rsidRPr="00DE660F" w:rsidRDefault="00B27A7D" w:rsidP="00B27A7D">
      <w:pPr>
        <w:autoSpaceDE w:val="0"/>
        <w:autoSpaceDN w:val="0"/>
        <w:adjustRightInd w:val="0"/>
        <w:rPr>
          <w:rFonts w:asciiTheme="minorHAnsi" w:hAnsiTheme="minorHAnsi" w:cstheme="minorHAnsi"/>
          <w:i/>
          <w:color w:val="000000"/>
          <w:szCs w:val="20"/>
        </w:rPr>
      </w:pPr>
      <w:r w:rsidRPr="00DE660F">
        <w:rPr>
          <w:rFonts w:asciiTheme="minorHAnsi" w:hAnsiTheme="minorHAnsi" w:cstheme="minorHAnsi"/>
          <w:i/>
          <w:color w:val="000000"/>
          <w:szCs w:val="20"/>
        </w:rPr>
        <w:t>International Guidance</w:t>
      </w:r>
    </w:p>
    <w:p w14:paraId="27E789BA" w14:textId="77777777" w:rsidR="00B27A7D" w:rsidRPr="00DE660F" w:rsidRDefault="00B27A7D" w:rsidP="00B27A7D">
      <w:pPr>
        <w:autoSpaceDE w:val="0"/>
        <w:autoSpaceDN w:val="0"/>
        <w:adjustRightInd w:val="0"/>
        <w:rPr>
          <w:rFonts w:asciiTheme="minorHAnsi" w:hAnsiTheme="minorHAnsi" w:cstheme="minorHAnsi"/>
          <w:color w:val="000000"/>
          <w:szCs w:val="20"/>
        </w:rPr>
      </w:pPr>
    </w:p>
    <w:p w14:paraId="789B672E" w14:textId="77777777" w:rsidR="00B27A7D" w:rsidRPr="00DE660F" w:rsidRDefault="00B27A7D" w:rsidP="00B27A7D">
      <w:pPr>
        <w:autoSpaceDE w:val="0"/>
        <w:autoSpaceDN w:val="0"/>
        <w:adjustRightInd w:val="0"/>
        <w:rPr>
          <w:rFonts w:asciiTheme="minorHAnsi" w:hAnsiTheme="minorHAnsi" w:cstheme="minorHAnsi"/>
          <w:color w:val="000000"/>
          <w:szCs w:val="20"/>
        </w:rPr>
      </w:pPr>
      <w:r w:rsidRPr="00DE660F">
        <w:rPr>
          <w:rFonts w:asciiTheme="minorHAnsi" w:hAnsiTheme="minorHAnsi" w:cstheme="minorHAnsi"/>
          <w:color w:val="000000"/>
          <w:szCs w:val="20"/>
        </w:rPr>
        <w:t>The UNFCCC Gender Action Plan was established under UNFCCC 3/CP.23</w:t>
      </w:r>
      <w:r w:rsidRPr="00DE660F">
        <w:rPr>
          <w:rFonts w:asciiTheme="minorHAnsi" w:eastAsia="Times New Roman" w:hAnsiTheme="minorHAnsi" w:cstheme="minorHAnsi"/>
          <w:szCs w:val="20"/>
        </w:rPr>
        <w:t xml:space="preserve"> Section E of the Action Plan specifically focuses on monitoring and reporting, and it states that</w:t>
      </w:r>
      <w:r w:rsidRPr="00DE660F">
        <w:rPr>
          <w:rFonts w:asciiTheme="minorHAnsi" w:hAnsiTheme="minorHAnsi" w:cstheme="minorHAnsi"/>
          <w:color w:val="000000"/>
          <w:szCs w:val="20"/>
        </w:rPr>
        <w:t xml:space="preserve"> </w:t>
      </w:r>
      <w:r w:rsidRPr="00DE660F">
        <w:rPr>
          <w:rFonts w:asciiTheme="minorHAnsi" w:eastAsia="Times New Roman" w:hAnsiTheme="minorHAnsi" w:cstheme="minorHAnsi"/>
          <w:szCs w:val="20"/>
        </w:rPr>
        <w:t>“The GAP seeks to improve tracking in relation to the implementation of and reporting on gender-related mandates under the UNFCCC.”</w:t>
      </w:r>
      <w:r w:rsidRPr="00DE660F">
        <w:rPr>
          <w:rStyle w:val="FootnoteReference"/>
          <w:rFonts w:asciiTheme="minorHAnsi" w:eastAsia="Times New Roman" w:hAnsiTheme="minorHAnsi" w:cstheme="minorHAnsi"/>
          <w:sz w:val="20"/>
          <w:szCs w:val="20"/>
        </w:rPr>
        <w:footnoteReference w:id="29"/>
      </w:r>
      <w:r w:rsidRPr="00DE660F">
        <w:rPr>
          <w:rFonts w:asciiTheme="minorHAnsi" w:eastAsia="Times New Roman" w:hAnsiTheme="minorHAnsi" w:cstheme="minorHAnsi"/>
          <w:szCs w:val="20"/>
        </w:rPr>
        <w:t xml:space="preserve"> </w:t>
      </w:r>
    </w:p>
    <w:p w14:paraId="7CD23BE7" w14:textId="77777777" w:rsidR="00B27A7D" w:rsidRPr="00DE660F" w:rsidRDefault="00B27A7D" w:rsidP="00B27A7D">
      <w:pPr>
        <w:autoSpaceDE w:val="0"/>
        <w:autoSpaceDN w:val="0"/>
        <w:adjustRightInd w:val="0"/>
        <w:rPr>
          <w:rFonts w:asciiTheme="minorHAnsi" w:hAnsiTheme="minorHAnsi" w:cstheme="minorHAnsi"/>
          <w:color w:val="000000"/>
          <w:szCs w:val="20"/>
        </w:rPr>
      </w:pPr>
    </w:p>
    <w:p w14:paraId="28511836" w14:textId="77777777" w:rsidR="00B27A7D" w:rsidRPr="00DE660F" w:rsidRDefault="00B27A7D" w:rsidP="00B27A7D">
      <w:pPr>
        <w:rPr>
          <w:rFonts w:asciiTheme="minorHAnsi" w:eastAsia="Times New Roman" w:hAnsiTheme="minorHAnsi" w:cstheme="minorHAnsi"/>
          <w:szCs w:val="20"/>
        </w:rPr>
      </w:pPr>
      <w:r w:rsidRPr="00DE660F">
        <w:rPr>
          <w:rFonts w:asciiTheme="minorHAnsi" w:eastAsia="Times New Roman" w:hAnsiTheme="minorHAnsi" w:cstheme="minorHAnsi"/>
          <w:szCs w:val="20"/>
        </w:rPr>
        <w:t>The Paris Agreement under the UNFCCC acknowledges that “climate change is a common concern of humankind, Parties should, when taking action to address climate change, respect, promote and consider their respective obligations on human rights, the right to health, the rights of indigenous peoples, local communities, migrants, children, persons with disabilities and people in vulnerable situations and the right to development, as well as gender equality, empowerment of women and intergenerational equity….”</w:t>
      </w:r>
      <w:r w:rsidRPr="00DE660F">
        <w:rPr>
          <w:rStyle w:val="FootnoteReference"/>
          <w:rFonts w:asciiTheme="minorHAnsi" w:eastAsia="Times New Roman" w:hAnsiTheme="minorHAnsi" w:cstheme="minorHAnsi"/>
          <w:sz w:val="20"/>
          <w:szCs w:val="20"/>
        </w:rPr>
        <w:footnoteReference w:id="30"/>
      </w:r>
      <w:r w:rsidRPr="00DE660F">
        <w:rPr>
          <w:rFonts w:asciiTheme="minorHAnsi" w:eastAsia="Times New Roman" w:hAnsiTheme="minorHAnsi" w:cstheme="minorHAnsi"/>
          <w:szCs w:val="20"/>
        </w:rPr>
        <w:t xml:space="preserve">  Article 7, paragraph 5 notes that “Parties acknowledge that adaptation action should follow a country-driven, gender-responsive, participatory and fully transparent approach,” and Article 11, paragraph 2 notes that “Capacity-building should be guided by lessons learned, including those from capacity-building activities under the Convention, and should be an effective, iterative process that is participatory, cross-cutting and gender-responsive.”</w:t>
      </w:r>
      <w:r w:rsidRPr="00DE660F">
        <w:rPr>
          <w:rStyle w:val="FootnoteReference"/>
          <w:rFonts w:asciiTheme="minorHAnsi" w:eastAsia="Times New Roman" w:hAnsiTheme="minorHAnsi" w:cstheme="minorHAnsi"/>
          <w:sz w:val="20"/>
          <w:szCs w:val="20"/>
        </w:rPr>
        <w:footnoteReference w:id="31"/>
      </w:r>
      <w:r w:rsidRPr="00DE660F">
        <w:rPr>
          <w:rFonts w:asciiTheme="minorHAnsi" w:eastAsia="Times New Roman" w:hAnsiTheme="minorHAnsi" w:cstheme="minorHAnsi"/>
          <w:szCs w:val="20"/>
        </w:rPr>
        <w:t xml:space="preserve">  Article 13 does not mention gender explicitly.</w:t>
      </w:r>
    </w:p>
    <w:p w14:paraId="4A1A9CDE" w14:textId="77777777" w:rsidR="00D2670A" w:rsidRPr="00DE660F" w:rsidRDefault="00D2670A" w:rsidP="00B27A7D">
      <w:pPr>
        <w:autoSpaceDE w:val="0"/>
        <w:autoSpaceDN w:val="0"/>
        <w:adjustRightInd w:val="0"/>
        <w:rPr>
          <w:rFonts w:asciiTheme="minorHAnsi" w:hAnsiTheme="minorHAnsi" w:cstheme="minorHAnsi"/>
          <w:color w:val="000000"/>
          <w:szCs w:val="20"/>
        </w:rPr>
      </w:pPr>
    </w:p>
    <w:p w14:paraId="7A00D4E6" w14:textId="77777777" w:rsidR="00B27A7D" w:rsidRPr="00DE660F" w:rsidRDefault="00B27A7D" w:rsidP="00B27A7D">
      <w:pPr>
        <w:autoSpaceDE w:val="0"/>
        <w:autoSpaceDN w:val="0"/>
        <w:adjustRightInd w:val="0"/>
        <w:rPr>
          <w:rFonts w:asciiTheme="minorHAnsi" w:hAnsiTheme="minorHAnsi" w:cstheme="minorHAnsi"/>
          <w:color w:val="000000"/>
          <w:szCs w:val="20"/>
        </w:rPr>
      </w:pPr>
      <w:r w:rsidRPr="00DE660F">
        <w:rPr>
          <w:rFonts w:asciiTheme="minorHAnsi" w:hAnsiTheme="minorHAnsi" w:cstheme="minorHAnsi"/>
          <w:color w:val="000000"/>
          <w:szCs w:val="20"/>
        </w:rPr>
        <w:t xml:space="preserve">In terms of country-level guidance, key documents have been developed in order to support various aspects of transparency frameworks, such as the </w:t>
      </w:r>
      <w:r w:rsidRPr="00DE660F">
        <w:rPr>
          <w:rFonts w:asciiTheme="minorHAnsi" w:hAnsiTheme="minorHAnsi" w:cstheme="minorHAnsi"/>
          <w:i/>
          <w:szCs w:val="20"/>
        </w:rPr>
        <w:t>Gender-Responsive National Communications Toolkit</w:t>
      </w:r>
      <w:r w:rsidRPr="00DE660F">
        <w:rPr>
          <w:rStyle w:val="FootnoteReference"/>
          <w:rFonts w:asciiTheme="minorHAnsi" w:hAnsiTheme="minorHAnsi" w:cstheme="minorHAnsi"/>
          <w:color w:val="000000"/>
          <w:sz w:val="20"/>
          <w:szCs w:val="20"/>
        </w:rPr>
        <w:footnoteReference w:id="32"/>
      </w:r>
      <w:r w:rsidRPr="00DE660F">
        <w:rPr>
          <w:rFonts w:asciiTheme="minorHAnsi" w:hAnsiTheme="minorHAnsi" w:cstheme="minorHAnsi"/>
          <w:color w:val="000000"/>
          <w:szCs w:val="20"/>
        </w:rPr>
        <w:t xml:space="preserve"> and </w:t>
      </w:r>
      <w:r w:rsidRPr="00DE660F">
        <w:rPr>
          <w:rFonts w:asciiTheme="minorHAnsi" w:hAnsiTheme="minorHAnsi" w:cstheme="minorHAnsi"/>
          <w:i/>
          <w:color w:val="000000"/>
          <w:szCs w:val="20"/>
        </w:rPr>
        <w:t>Gender Equality in Climate Change Action: Planning for Gender-Responsive Nationally Determined Contributions</w:t>
      </w:r>
      <w:r w:rsidRPr="00DE660F">
        <w:rPr>
          <w:rFonts w:asciiTheme="minorHAnsi" w:hAnsiTheme="minorHAnsi" w:cstheme="minorHAnsi"/>
          <w:color w:val="000000"/>
          <w:szCs w:val="20"/>
        </w:rPr>
        <w:t>.</w:t>
      </w:r>
      <w:r w:rsidRPr="00DE660F">
        <w:rPr>
          <w:rStyle w:val="FootnoteReference"/>
          <w:rFonts w:asciiTheme="minorHAnsi" w:hAnsiTheme="minorHAnsi" w:cstheme="minorHAnsi"/>
          <w:color w:val="000000"/>
          <w:sz w:val="20"/>
          <w:szCs w:val="20"/>
        </w:rPr>
        <w:footnoteReference w:id="33"/>
      </w:r>
      <w:r w:rsidR="00920ECC" w:rsidRPr="00DE660F">
        <w:rPr>
          <w:rFonts w:asciiTheme="minorHAnsi" w:hAnsiTheme="minorHAnsi" w:cstheme="minorHAnsi"/>
          <w:color w:val="000000"/>
          <w:szCs w:val="20"/>
        </w:rPr>
        <w:t xml:space="preserve">  Currently, the new European Union-funded EU4Climate initiative, which will be implemented by UNDP, plans to work with the European Institute for Gender Equality in order to support the integration of gender equality into NDCs.</w:t>
      </w:r>
    </w:p>
    <w:p w14:paraId="0CF47D1C" w14:textId="77777777" w:rsidR="00B27A7D" w:rsidRPr="00DE660F" w:rsidRDefault="00B27A7D" w:rsidP="00B27A7D">
      <w:pPr>
        <w:pStyle w:val="ListParagraph"/>
        <w:autoSpaceDE w:val="0"/>
        <w:autoSpaceDN w:val="0"/>
        <w:adjustRightInd w:val="0"/>
        <w:jc w:val="both"/>
        <w:rPr>
          <w:rFonts w:asciiTheme="minorHAnsi" w:hAnsiTheme="minorHAnsi" w:cstheme="minorHAnsi"/>
          <w:color w:val="000000"/>
          <w:sz w:val="20"/>
          <w:szCs w:val="20"/>
        </w:rPr>
      </w:pPr>
    </w:p>
    <w:p w14:paraId="1A7050E6" w14:textId="77777777" w:rsidR="00B27A7D" w:rsidRPr="00DE660F" w:rsidRDefault="00B27A7D" w:rsidP="00B27A7D">
      <w:pPr>
        <w:autoSpaceDE w:val="0"/>
        <w:autoSpaceDN w:val="0"/>
        <w:adjustRightInd w:val="0"/>
        <w:rPr>
          <w:rFonts w:asciiTheme="minorHAnsi" w:hAnsiTheme="minorHAnsi" w:cstheme="minorHAnsi"/>
          <w:i/>
          <w:color w:val="000000"/>
          <w:szCs w:val="20"/>
        </w:rPr>
      </w:pPr>
      <w:r w:rsidRPr="00DE660F">
        <w:rPr>
          <w:rFonts w:asciiTheme="minorHAnsi" w:hAnsiTheme="minorHAnsi" w:cstheme="minorHAnsi"/>
          <w:i/>
          <w:color w:val="000000"/>
          <w:szCs w:val="20"/>
        </w:rPr>
        <w:t>Baseline Status of National Reporting</w:t>
      </w:r>
    </w:p>
    <w:p w14:paraId="61DC4418" w14:textId="77777777" w:rsidR="00B27A7D" w:rsidRPr="00DE660F" w:rsidRDefault="00B27A7D" w:rsidP="00B27A7D">
      <w:pPr>
        <w:autoSpaceDE w:val="0"/>
        <w:autoSpaceDN w:val="0"/>
        <w:adjustRightInd w:val="0"/>
        <w:rPr>
          <w:rFonts w:asciiTheme="minorHAnsi" w:hAnsiTheme="minorHAnsi" w:cstheme="minorHAnsi"/>
          <w:i/>
          <w:color w:val="000000"/>
          <w:szCs w:val="20"/>
        </w:rPr>
      </w:pPr>
    </w:p>
    <w:p w14:paraId="5A2D43EE" w14:textId="77777777" w:rsidR="00B27A7D" w:rsidRPr="00DE660F" w:rsidRDefault="00B27A7D" w:rsidP="00B1070B">
      <w:pPr>
        <w:pStyle w:val="ListParagraph"/>
        <w:numPr>
          <w:ilvl w:val="0"/>
          <w:numId w:val="67"/>
        </w:numPr>
        <w:autoSpaceDE w:val="0"/>
        <w:autoSpaceDN w:val="0"/>
        <w:adjustRightInd w:val="0"/>
        <w:contextualSpacing/>
        <w:jc w:val="both"/>
        <w:rPr>
          <w:rFonts w:asciiTheme="minorHAnsi" w:hAnsiTheme="minorHAnsi" w:cstheme="minorHAnsi"/>
          <w:color w:val="000000"/>
          <w:sz w:val="20"/>
          <w:szCs w:val="20"/>
        </w:rPr>
      </w:pPr>
      <w:r w:rsidRPr="00DE660F">
        <w:rPr>
          <w:rFonts w:asciiTheme="minorHAnsi" w:hAnsiTheme="minorHAnsi" w:cstheme="minorHAnsi"/>
          <w:color w:val="000000"/>
          <w:sz w:val="20"/>
          <w:szCs w:val="20"/>
        </w:rPr>
        <w:t>The most recent National Communication submitted does not mention gender issues related to climate change.</w:t>
      </w:r>
    </w:p>
    <w:p w14:paraId="1593DAEE" w14:textId="77777777" w:rsidR="00B27A7D" w:rsidRPr="00DE660F" w:rsidRDefault="00B27A7D" w:rsidP="00B1070B">
      <w:pPr>
        <w:pStyle w:val="ListParagraph"/>
        <w:numPr>
          <w:ilvl w:val="0"/>
          <w:numId w:val="67"/>
        </w:numPr>
        <w:autoSpaceDE w:val="0"/>
        <w:autoSpaceDN w:val="0"/>
        <w:adjustRightInd w:val="0"/>
        <w:contextualSpacing/>
        <w:jc w:val="both"/>
        <w:rPr>
          <w:rFonts w:asciiTheme="minorHAnsi" w:hAnsiTheme="minorHAnsi" w:cstheme="minorHAnsi"/>
          <w:color w:val="000000"/>
          <w:sz w:val="20"/>
          <w:szCs w:val="20"/>
        </w:rPr>
      </w:pPr>
      <w:r w:rsidRPr="00DE660F">
        <w:rPr>
          <w:rFonts w:asciiTheme="minorHAnsi" w:hAnsiTheme="minorHAnsi" w:cstheme="minorHAnsi"/>
          <w:color w:val="000000"/>
          <w:sz w:val="20"/>
          <w:szCs w:val="20"/>
        </w:rPr>
        <w:t xml:space="preserve">The most recent Biennial Update </w:t>
      </w:r>
      <w:r w:rsidR="00CB2AA8" w:rsidRPr="00DE660F">
        <w:rPr>
          <w:rFonts w:asciiTheme="minorHAnsi" w:hAnsiTheme="minorHAnsi" w:cstheme="minorHAnsi"/>
          <w:color w:val="000000"/>
          <w:sz w:val="20"/>
          <w:szCs w:val="20"/>
        </w:rPr>
        <w:t>R</w:t>
      </w:r>
      <w:r w:rsidRPr="00DE660F">
        <w:rPr>
          <w:rFonts w:asciiTheme="minorHAnsi" w:hAnsiTheme="minorHAnsi" w:cstheme="minorHAnsi"/>
          <w:color w:val="000000"/>
          <w:sz w:val="20"/>
          <w:szCs w:val="20"/>
        </w:rPr>
        <w:t>eport does not mention gender issues related to climate change.</w:t>
      </w:r>
    </w:p>
    <w:p w14:paraId="64428B4A" w14:textId="77777777" w:rsidR="00B27A7D" w:rsidRPr="00DE660F" w:rsidRDefault="00B27A7D" w:rsidP="00B1070B">
      <w:pPr>
        <w:pStyle w:val="ListParagraph"/>
        <w:numPr>
          <w:ilvl w:val="0"/>
          <w:numId w:val="67"/>
        </w:numPr>
        <w:autoSpaceDE w:val="0"/>
        <w:autoSpaceDN w:val="0"/>
        <w:adjustRightInd w:val="0"/>
        <w:contextualSpacing/>
        <w:jc w:val="both"/>
        <w:rPr>
          <w:rFonts w:asciiTheme="minorHAnsi" w:hAnsiTheme="minorHAnsi" w:cstheme="minorHAnsi"/>
          <w:color w:val="000000"/>
          <w:sz w:val="20"/>
          <w:szCs w:val="20"/>
        </w:rPr>
      </w:pPr>
      <w:r w:rsidRPr="00DE660F">
        <w:rPr>
          <w:rFonts w:asciiTheme="minorHAnsi" w:hAnsiTheme="minorHAnsi" w:cstheme="minorHAnsi"/>
          <w:color w:val="000000"/>
          <w:sz w:val="20"/>
          <w:szCs w:val="20"/>
        </w:rPr>
        <w:t>Armenia’s NDC does not explicitly mention women or gender issues related to its contribution.</w:t>
      </w:r>
    </w:p>
    <w:p w14:paraId="67E683E0" w14:textId="77777777" w:rsidR="00B27A7D" w:rsidRPr="00DE660F" w:rsidRDefault="00B27A7D" w:rsidP="00B27A7D">
      <w:pPr>
        <w:tabs>
          <w:tab w:val="left" w:pos="1080"/>
        </w:tabs>
        <w:autoSpaceDE w:val="0"/>
        <w:autoSpaceDN w:val="0"/>
        <w:adjustRightInd w:val="0"/>
        <w:ind w:right="1235"/>
        <w:rPr>
          <w:rFonts w:asciiTheme="minorHAnsi" w:hAnsiTheme="minorHAnsi" w:cstheme="minorHAnsi"/>
          <w:i/>
          <w:szCs w:val="20"/>
        </w:rPr>
      </w:pPr>
    </w:p>
    <w:p w14:paraId="115E1B18" w14:textId="77777777" w:rsidR="00B27A7D" w:rsidRPr="00DE660F" w:rsidRDefault="00B27A7D" w:rsidP="00B27A7D">
      <w:pPr>
        <w:tabs>
          <w:tab w:val="left" w:pos="1080"/>
        </w:tabs>
        <w:autoSpaceDE w:val="0"/>
        <w:autoSpaceDN w:val="0"/>
        <w:adjustRightInd w:val="0"/>
        <w:ind w:right="1235"/>
        <w:rPr>
          <w:rFonts w:asciiTheme="minorHAnsi" w:hAnsiTheme="minorHAnsi" w:cstheme="minorHAnsi"/>
          <w:i/>
          <w:szCs w:val="20"/>
        </w:rPr>
      </w:pPr>
      <w:r w:rsidRPr="00DE660F">
        <w:rPr>
          <w:rFonts w:asciiTheme="minorHAnsi" w:hAnsiTheme="minorHAnsi" w:cstheme="minorHAnsi"/>
          <w:i/>
          <w:szCs w:val="20"/>
        </w:rPr>
        <w:t>Gender Statistics</w:t>
      </w:r>
    </w:p>
    <w:p w14:paraId="62421EB7" w14:textId="77777777" w:rsidR="00B27A7D" w:rsidRPr="00DE660F" w:rsidRDefault="00B27A7D" w:rsidP="00B27A7D">
      <w:pPr>
        <w:tabs>
          <w:tab w:val="left" w:pos="1080"/>
        </w:tabs>
        <w:autoSpaceDE w:val="0"/>
        <w:autoSpaceDN w:val="0"/>
        <w:adjustRightInd w:val="0"/>
        <w:ind w:right="1235"/>
        <w:rPr>
          <w:rFonts w:asciiTheme="minorHAnsi" w:hAnsiTheme="minorHAnsi" w:cstheme="minorHAnsi"/>
          <w:i/>
          <w:szCs w:val="20"/>
        </w:rPr>
      </w:pPr>
    </w:p>
    <w:p w14:paraId="1DA138C3" w14:textId="77777777" w:rsidR="00B27A7D" w:rsidRPr="00DE660F" w:rsidRDefault="00B27A7D" w:rsidP="00B27A7D">
      <w:pPr>
        <w:tabs>
          <w:tab w:val="left" w:pos="1080"/>
        </w:tabs>
        <w:autoSpaceDE w:val="0"/>
        <w:autoSpaceDN w:val="0"/>
        <w:adjustRightInd w:val="0"/>
        <w:rPr>
          <w:rFonts w:asciiTheme="minorHAnsi" w:hAnsiTheme="minorHAnsi" w:cstheme="minorHAnsi"/>
          <w:szCs w:val="20"/>
        </w:rPr>
      </w:pPr>
      <w:r w:rsidRPr="00DE660F">
        <w:rPr>
          <w:rFonts w:asciiTheme="minorHAnsi" w:hAnsiTheme="minorHAnsi" w:cstheme="minorHAnsi"/>
          <w:szCs w:val="20"/>
        </w:rPr>
        <w:t xml:space="preserve">The Statistical Committee of the Republic of Armenia, noted in Section III, has been producing a publication with various gender-disaggregated statistics for women and men for the past several years entitled </w:t>
      </w:r>
      <w:r w:rsidRPr="00DE660F">
        <w:rPr>
          <w:rFonts w:asciiTheme="minorHAnsi" w:hAnsiTheme="minorHAnsi" w:cstheme="minorHAnsi"/>
          <w:i/>
          <w:szCs w:val="20"/>
        </w:rPr>
        <w:t>Women and Men in Armenia</w:t>
      </w:r>
      <w:r w:rsidRPr="00DE660F">
        <w:rPr>
          <w:rFonts w:asciiTheme="minorHAnsi" w:hAnsiTheme="minorHAnsi" w:cstheme="minorHAnsi"/>
          <w:szCs w:val="20"/>
        </w:rPr>
        <w:t>. These statistics cover a variety of sectors.</w:t>
      </w:r>
    </w:p>
    <w:p w14:paraId="4D0B41FE" w14:textId="77777777" w:rsidR="00D2670A" w:rsidRPr="00DE660F" w:rsidRDefault="00D2670A" w:rsidP="00B27A7D">
      <w:pPr>
        <w:tabs>
          <w:tab w:val="left" w:pos="1080"/>
        </w:tabs>
        <w:autoSpaceDE w:val="0"/>
        <w:autoSpaceDN w:val="0"/>
        <w:adjustRightInd w:val="0"/>
        <w:rPr>
          <w:rFonts w:asciiTheme="minorHAnsi" w:hAnsiTheme="minorHAnsi" w:cstheme="minorHAnsi"/>
          <w:szCs w:val="20"/>
        </w:rPr>
      </w:pPr>
    </w:p>
    <w:p w14:paraId="43EF8D1B" w14:textId="77777777" w:rsidR="00D2670A" w:rsidRPr="00DE660F" w:rsidRDefault="00D2670A" w:rsidP="00B27A7D">
      <w:pPr>
        <w:tabs>
          <w:tab w:val="left" w:pos="1080"/>
        </w:tabs>
        <w:autoSpaceDE w:val="0"/>
        <w:autoSpaceDN w:val="0"/>
        <w:adjustRightInd w:val="0"/>
        <w:rPr>
          <w:rFonts w:asciiTheme="minorHAnsi" w:hAnsiTheme="minorHAnsi" w:cstheme="minorHAnsi"/>
          <w:i/>
          <w:iCs/>
          <w:szCs w:val="20"/>
        </w:rPr>
      </w:pPr>
      <w:r w:rsidRPr="00DE660F">
        <w:rPr>
          <w:rFonts w:asciiTheme="minorHAnsi" w:hAnsiTheme="minorHAnsi" w:cstheme="minorHAnsi"/>
          <w:i/>
          <w:iCs/>
          <w:szCs w:val="20"/>
        </w:rPr>
        <w:t>Other Findings</w:t>
      </w:r>
    </w:p>
    <w:p w14:paraId="58052ADC" w14:textId="77777777" w:rsidR="00D2670A" w:rsidRPr="00DE660F" w:rsidRDefault="00D2670A" w:rsidP="00B27A7D">
      <w:pPr>
        <w:tabs>
          <w:tab w:val="left" w:pos="1080"/>
        </w:tabs>
        <w:autoSpaceDE w:val="0"/>
        <w:autoSpaceDN w:val="0"/>
        <w:adjustRightInd w:val="0"/>
        <w:rPr>
          <w:rFonts w:asciiTheme="minorHAnsi" w:hAnsiTheme="minorHAnsi" w:cstheme="minorHAnsi"/>
          <w:szCs w:val="20"/>
        </w:rPr>
      </w:pPr>
    </w:p>
    <w:p w14:paraId="594A22E5" w14:textId="77777777" w:rsidR="00100C27" w:rsidRPr="00DE660F" w:rsidRDefault="00D2670A" w:rsidP="00D2670A">
      <w:pPr>
        <w:rPr>
          <w:rFonts w:asciiTheme="minorHAnsi" w:eastAsia="Times New Roman" w:hAnsiTheme="minorHAnsi" w:cstheme="minorHAnsi"/>
          <w:szCs w:val="20"/>
        </w:rPr>
      </w:pPr>
      <w:r w:rsidRPr="00DE660F">
        <w:rPr>
          <w:rFonts w:asciiTheme="minorHAnsi" w:eastAsia="Times New Roman" w:hAnsiTheme="minorHAnsi" w:cstheme="minorHAnsi"/>
          <w:szCs w:val="20"/>
        </w:rPr>
        <w:t xml:space="preserve">A recent survey on gender and climate change in Armenia based on a focus group of 12 civil society experts </w:t>
      </w:r>
      <w:r w:rsidR="00100C27" w:rsidRPr="00DE660F">
        <w:rPr>
          <w:rFonts w:asciiTheme="minorHAnsi" w:eastAsia="Times New Roman" w:hAnsiTheme="minorHAnsi" w:cstheme="minorHAnsi"/>
          <w:szCs w:val="20"/>
        </w:rPr>
        <w:t>and a literature review reached the following</w:t>
      </w:r>
      <w:r w:rsidRPr="00DE660F">
        <w:rPr>
          <w:rFonts w:asciiTheme="minorHAnsi" w:eastAsia="Times New Roman" w:hAnsiTheme="minorHAnsi" w:cstheme="minorHAnsi"/>
          <w:szCs w:val="20"/>
        </w:rPr>
        <w:t xml:space="preserve"> </w:t>
      </w:r>
      <w:r w:rsidR="00005DBE" w:rsidRPr="00DE660F">
        <w:rPr>
          <w:rFonts w:asciiTheme="minorHAnsi" w:eastAsia="Times New Roman" w:hAnsiTheme="minorHAnsi" w:cstheme="minorHAnsi"/>
          <w:szCs w:val="20"/>
        </w:rPr>
        <w:t>conclusions</w:t>
      </w:r>
      <w:r w:rsidR="00E03149" w:rsidRPr="00DE660F">
        <w:rPr>
          <w:rFonts w:asciiTheme="minorHAnsi" w:eastAsia="Times New Roman" w:hAnsiTheme="minorHAnsi" w:cstheme="minorHAnsi"/>
          <w:szCs w:val="20"/>
        </w:rPr>
        <w:t xml:space="preserve"> that are highly relevant to gender and climate</w:t>
      </w:r>
      <w:r w:rsidR="00100C27" w:rsidRPr="00DE660F">
        <w:rPr>
          <w:rFonts w:asciiTheme="minorHAnsi" w:eastAsia="Times New Roman" w:hAnsiTheme="minorHAnsi" w:cstheme="minorHAnsi"/>
          <w:szCs w:val="20"/>
        </w:rPr>
        <w:t>:</w:t>
      </w:r>
    </w:p>
    <w:p w14:paraId="0C299764" w14:textId="77777777" w:rsidR="00100C27" w:rsidRPr="00DE660F" w:rsidRDefault="00100C27" w:rsidP="00100C27">
      <w:pPr>
        <w:pStyle w:val="ListParagraph"/>
        <w:numPr>
          <w:ilvl w:val="0"/>
          <w:numId w:val="70"/>
        </w:numPr>
        <w:rPr>
          <w:rFonts w:asciiTheme="minorHAnsi" w:eastAsia="Times New Roman" w:hAnsiTheme="minorHAnsi" w:cstheme="minorHAnsi"/>
          <w:sz w:val="20"/>
          <w:szCs w:val="20"/>
        </w:rPr>
      </w:pPr>
      <w:r w:rsidRPr="00DE660F">
        <w:rPr>
          <w:rFonts w:asciiTheme="minorHAnsi" w:eastAsia="Times New Roman" w:hAnsiTheme="minorHAnsi" w:cstheme="minorHAnsi"/>
          <w:sz w:val="20"/>
          <w:szCs w:val="20"/>
        </w:rPr>
        <w:t>Cross-cutting gender/environment issues have not been sufficiently studied in Armenia, and Sustainable Development Goals may be a useful platform for piloting gender/environment indicators;</w:t>
      </w:r>
    </w:p>
    <w:p w14:paraId="32A195E5" w14:textId="77777777" w:rsidR="00100C27" w:rsidRPr="00DE660F" w:rsidRDefault="00100C27" w:rsidP="00100C27">
      <w:pPr>
        <w:pStyle w:val="ListParagraph"/>
        <w:numPr>
          <w:ilvl w:val="0"/>
          <w:numId w:val="70"/>
        </w:numPr>
        <w:rPr>
          <w:rFonts w:asciiTheme="minorHAnsi" w:eastAsia="Times New Roman" w:hAnsiTheme="minorHAnsi" w:cstheme="minorHAnsi"/>
          <w:sz w:val="20"/>
          <w:szCs w:val="20"/>
        </w:rPr>
      </w:pPr>
      <w:r w:rsidRPr="00DE660F">
        <w:rPr>
          <w:rFonts w:asciiTheme="minorHAnsi" w:eastAsia="Times New Roman" w:hAnsiTheme="minorHAnsi" w:cstheme="minorHAnsi"/>
          <w:sz w:val="20"/>
          <w:szCs w:val="20"/>
        </w:rPr>
        <w:t>Both governmental and non-governmental organizations noted a lack of capacity to conduct gender analysis and could benefit from international tools and methodologies</w:t>
      </w:r>
      <w:r w:rsidR="00D2670A" w:rsidRPr="00DE660F">
        <w:rPr>
          <w:rFonts w:asciiTheme="minorHAnsi" w:eastAsia="Times New Roman" w:hAnsiTheme="minorHAnsi" w:cstheme="minorHAnsi"/>
          <w:sz w:val="20"/>
          <w:szCs w:val="20"/>
        </w:rPr>
        <w:t>.</w:t>
      </w:r>
    </w:p>
    <w:p w14:paraId="7C003F5D" w14:textId="77777777" w:rsidR="00D2670A" w:rsidRPr="00DE660F" w:rsidRDefault="00100C27" w:rsidP="00100C27">
      <w:pPr>
        <w:pStyle w:val="ListParagraph"/>
        <w:numPr>
          <w:ilvl w:val="0"/>
          <w:numId w:val="70"/>
        </w:numPr>
        <w:rPr>
          <w:rFonts w:asciiTheme="minorHAnsi" w:eastAsia="Times New Roman" w:hAnsiTheme="minorHAnsi" w:cstheme="minorHAnsi"/>
          <w:sz w:val="20"/>
          <w:szCs w:val="20"/>
        </w:rPr>
      </w:pPr>
      <w:r w:rsidRPr="00DE660F">
        <w:rPr>
          <w:rFonts w:asciiTheme="minorHAnsi" w:eastAsia="Times New Roman" w:hAnsiTheme="minorHAnsi" w:cstheme="minorHAnsi"/>
          <w:sz w:val="20"/>
          <w:szCs w:val="20"/>
        </w:rPr>
        <w:t>Gender/environment monitoring would benefit from communications between experts in both fields, as these linkages do not currently exist.</w:t>
      </w:r>
    </w:p>
    <w:p w14:paraId="308BD66F" w14:textId="77777777" w:rsidR="00100C27" w:rsidRPr="00DE660F" w:rsidRDefault="00100C27" w:rsidP="00100C27">
      <w:pPr>
        <w:pStyle w:val="ListParagraph"/>
        <w:numPr>
          <w:ilvl w:val="0"/>
          <w:numId w:val="70"/>
        </w:numPr>
        <w:rPr>
          <w:rFonts w:asciiTheme="minorHAnsi" w:eastAsia="Times New Roman" w:hAnsiTheme="minorHAnsi" w:cstheme="minorHAnsi"/>
          <w:sz w:val="20"/>
          <w:szCs w:val="20"/>
        </w:rPr>
      </w:pPr>
      <w:r w:rsidRPr="00DE660F">
        <w:rPr>
          <w:rFonts w:asciiTheme="minorHAnsi" w:eastAsia="Times New Roman" w:hAnsiTheme="minorHAnsi" w:cstheme="minorHAnsi"/>
          <w:sz w:val="20"/>
          <w:szCs w:val="20"/>
        </w:rPr>
        <w:t>Regionally</w:t>
      </w:r>
      <w:r w:rsidR="00E03149" w:rsidRPr="00DE660F">
        <w:rPr>
          <w:rFonts w:asciiTheme="minorHAnsi" w:eastAsia="Times New Roman" w:hAnsiTheme="minorHAnsi" w:cstheme="minorHAnsi"/>
          <w:sz w:val="20"/>
          <w:szCs w:val="20"/>
        </w:rPr>
        <w:t xml:space="preserve"> </w:t>
      </w:r>
      <w:r w:rsidRPr="00DE660F">
        <w:rPr>
          <w:rFonts w:asciiTheme="minorHAnsi" w:eastAsia="Times New Roman" w:hAnsiTheme="minorHAnsi" w:cstheme="minorHAnsi"/>
          <w:sz w:val="20"/>
          <w:szCs w:val="20"/>
        </w:rPr>
        <w:t>disaggregated environmental statistics would allow for a more nuanced picture of gender/environment relationships.</w:t>
      </w:r>
      <w:r w:rsidR="00AA44E2" w:rsidRPr="00DE660F">
        <w:rPr>
          <w:rStyle w:val="FootnoteReference"/>
          <w:rFonts w:asciiTheme="minorHAnsi" w:eastAsia="Times New Roman" w:hAnsiTheme="minorHAnsi" w:cstheme="minorHAnsi"/>
          <w:sz w:val="20"/>
          <w:szCs w:val="20"/>
        </w:rPr>
        <w:t xml:space="preserve"> </w:t>
      </w:r>
      <w:r w:rsidR="00AA44E2" w:rsidRPr="00DE660F">
        <w:rPr>
          <w:rStyle w:val="FootnoteReference"/>
          <w:rFonts w:asciiTheme="minorHAnsi" w:eastAsia="Times New Roman" w:hAnsiTheme="minorHAnsi" w:cstheme="minorHAnsi"/>
          <w:sz w:val="20"/>
          <w:szCs w:val="20"/>
        </w:rPr>
        <w:footnoteReference w:id="34"/>
      </w:r>
    </w:p>
    <w:p w14:paraId="7FAE3FB4" w14:textId="77777777" w:rsidR="00D2670A" w:rsidRPr="00DE660F" w:rsidRDefault="00D2670A" w:rsidP="00B27A7D">
      <w:pPr>
        <w:tabs>
          <w:tab w:val="left" w:pos="1080"/>
        </w:tabs>
        <w:autoSpaceDE w:val="0"/>
        <w:autoSpaceDN w:val="0"/>
        <w:adjustRightInd w:val="0"/>
        <w:rPr>
          <w:rFonts w:asciiTheme="minorHAnsi" w:eastAsiaTheme="minorHAnsi" w:hAnsiTheme="minorHAnsi" w:cstheme="minorHAnsi"/>
          <w:szCs w:val="20"/>
        </w:rPr>
      </w:pPr>
    </w:p>
    <w:p w14:paraId="5ACEE55C" w14:textId="77777777" w:rsidR="00B27A7D" w:rsidRPr="00DE660F" w:rsidRDefault="00B27A7D" w:rsidP="00E372DC">
      <w:pPr>
        <w:spacing w:before="100" w:beforeAutospacing="1" w:after="100" w:afterAutospacing="1"/>
        <w:rPr>
          <w:rFonts w:asciiTheme="minorHAnsi" w:eastAsia="Times New Roman" w:hAnsiTheme="minorHAnsi" w:cstheme="minorHAnsi"/>
          <w:b/>
          <w:szCs w:val="20"/>
        </w:rPr>
      </w:pPr>
      <w:r w:rsidRPr="00DE660F">
        <w:rPr>
          <w:rFonts w:asciiTheme="minorHAnsi" w:eastAsia="Times New Roman" w:hAnsiTheme="minorHAnsi" w:cstheme="minorHAnsi"/>
          <w:b/>
          <w:szCs w:val="20"/>
        </w:rPr>
        <w:t>VI. Conclusions and Recommendations</w:t>
      </w:r>
    </w:p>
    <w:p w14:paraId="4E41D5C2" w14:textId="77777777" w:rsidR="00B27A7D" w:rsidRPr="00DE660F" w:rsidRDefault="00B27A7D" w:rsidP="00B27A7D">
      <w:pPr>
        <w:rPr>
          <w:rFonts w:asciiTheme="minorHAnsi" w:hAnsiTheme="minorHAnsi" w:cstheme="minorHAnsi"/>
          <w:szCs w:val="20"/>
        </w:rPr>
      </w:pPr>
      <w:r w:rsidRPr="00DE660F">
        <w:rPr>
          <w:rFonts w:asciiTheme="minorHAnsi" w:hAnsiTheme="minorHAnsi" w:cstheme="minorHAnsi"/>
          <w:szCs w:val="20"/>
        </w:rPr>
        <w:t>The CBIT project represents a valuable opportunity to mainstream gender issues into participation in project activities, the kinds of data and information that are collected, and the way in which they are used. The MRV system that is created under the project will build in gender-segregated data and support reporting that can meet current guidance under the UNFCCC and the Paris Agreement. General recommendations are as follows:</w:t>
      </w:r>
    </w:p>
    <w:p w14:paraId="4EB25D6D" w14:textId="77777777" w:rsidR="00B27A7D" w:rsidRPr="00DE660F" w:rsidRDefault="00B27A7D" w:rsidP="00B27A7D">
      <w:pPr>
        <w:rPr>
          <w:rFonts w:asciiTheme="minorHAnsi" w:hAnsiTheme="minorHAnsi" w:cstheme="minorHAnsi"/>
          <w:szCs w:val="20"/>
        </w:rPr>
      </w:pPr>
    </w:p>
    <w:p w14:paraId="2BB6F24B" w14:textId="77777777" w:rsidR="00B27A7D" w:rsidRPr="00DE660F" w:rsidRDefault="00B27A7D" w:rsidP="00B1070B">
      <w:pPr>
        <w:pStyle w:val="ListParagraph"/>
        <w:numPr>
          <w:ilvl w:val="0"/>
          <w:numId w:val="68"/>
        </w:numPr>
        <w:contextualSpacing/>
        <w:jc w:val="both"/>
        <w:rPr>
          <w:rFonts w:asciiTheme="minorHAnsi" w:hAnsiTheme="minorHAnsi" w:cstheme="minorHAnsi"/>
          <w:sz w:val="20"/>
          <w:szCs w:val="20"/>
        </w:rPr>
      </w:pPr>
      <w:r w:rsidRPr="00DE660F">
        <w:rPr>
          <w:rFonts w:asciiTheme="minorHAnsi" w:hAnsiTheme="minorHAnsi" w:cstheme="minorHAnsi"/>
          <w:sz w:val="20"/>
          <w:szCs w:val="20"/>
        </w:rPr>
        <w:t xml:space="preserve">The CBIT project should take gender into consideration under the </w:t>
      </w:r>
      <w:r w:rsidRPr="00DE660F">
        <w:rPr>
          <w:rFonts w:asciiTheme="minorHAnsi" w:hAnsiTheme="minorHAnsi" w:cstheme="minorHAnsi"/>
          <w:i/>
          <w:sz w:val="20"/>
          <w:szCs w:val="20"/>
        </w:rPr>
        <w:t>transparency framework for action</w:t>
      </w:r>
      <w:r w:rsidRPr="00DE660F">
        <w:rPr>
          <w:rFonts w:asciiTheme="minorHAnsi" w:hAnsiTheme="minorHAnsi" w:cstheme="minorHAnsi"/>
          <w:sz w:val="20"/>
          <w:szCs w:val="20"/>
        </w:rPr>
        <w:t xml:space="preserve"> by including gender analysis when reviewing mitigation and adaptation activities and by determining and reporting on gender-differentiated impacts of climate change.  These activities should adhere to good practice in the form of guidance that is mentioned in previous sections of this report and in the form of future guidance that may emerge from the introduction of the “Paris rulebook.”</w:t>
      </w:r>
    </w:p>
    <w:p w14:paraId="2479FCF7" w14:textId="77777777" w:rsidR="00B27A7D" w:rsidRPr="00DE660F" w:rsidRDefault="00B27A7D" w:rsidP="00B1070B">
      <w:pPr>
        <w:pStyle w:val="ListParagraph"/>
        <w:numPr>
          <w:ilvl w:val="0"/>
          <w:numId w:val="68"/>
        </w:numPr>
        <w:contextualSpacing/>
        <w:jc w:val="both"/>
        <w:rPr>
          <w:rFonts w:asciiTheme="minorHAnsi" w:hAnsiTheme="minorHAnsi" w:cstheme="minorHAnsi"/>
          <w:sz w:val="20"/>
          <w:szCs w:val="20"/>
        </w:rPr>
      </w:pPr>
      <w:r w:rsidRPr="00DE660F">
        <w:rPr>
          <w:rFonts w:asciiTheme="minorHAnsi" w:hAnsiTheme="minorHAnsi" w:cstheme="minorHAnsi"/>
          <w:sz w:val="20"/>
          <w:szCs w:val="20"/>
        </w:rPr>
        <w:t xml:space="preserve">Under the </w:t>
      </w:r>
      <w:r w:rsidRPr="00DE660F">
        <w:rPr>
          <w:rFonts w:asciiTheme="minorHAnsi" w:hAnsiTheme="minorHAnsi" w:cstheme="minorHAnsi"/>
          <w:i/>
          <w:sz w:val="20"/>
          <w:szCs w:val="20"/>
        </w:rPr>
        <w:t>transparency framework for support</w:t>
      </w:r>
      <w:r w:rsidRPr="00DE660F">
        <w:rPr>
          <w:rFonts w:asciiTheme="minorHAnsi" w:hAnsiTheme="minorHAnsi" w:cstheme="minorHAnsi"/>
          <w:sz w:val="20"/>
          <w:szCs w:val="20"/>
        </w:rPr>
        <w:t xml:space="preserve">, the project should assess differing impacts of sectoral interventions and other support received on women and men. Reporting on support received should include projects that have used a “gender lens” in order to address women’s needs in climate change adaptation, such as the UNDP project </w:t>
      </w:r>
      <w:r w:rsidRPr="00DE660F">
        <w:rPr>
          <w:rFonts w:asciiTheme="minorHAnsi" w:hAnsiTheme="minorHAnsi" w:cstheme="minorHAnsi"/>
          <w:color w:val="0A0A0A"/>
          <w:spacing w:val="8"/>
          <w:sz w:val="20"/>
          <w:szCs w:val="20"/>
          <w:shd w:val="clear" w:color="auto" w:fill="FEFEFE"/>
        </w:rPr>
        <w:t>“Integrated Support to Rural Development: Building Resilient Communities,” which targets single women who are heads of households for an energy-efficient greenhouse program.</w:t>
      </w:r>
      <w:r w:rsidRPr="00DE660F">
        <w:rPr>
          <w:rStyle w:val="FootnoteReference"/>
          <w:rFonts w:asciiTheme="minorHAnsi" w:hAnsiTheme="minorHAnsi" w:cstheme="minorHAnsi"/>
          <w:color w:val="0A0A0A"/>
          <w:spacing w:val="8"/>
          <w:sz w:val="20"/>
          <w:szCs w:val="20"/>
          <w:shd w:val="clear" w:color="auto" w:fill="FEFEFE"/>
        </w:rPr>
        <w:footnoteReference w:id="35"/>
      </w:r>
    </w:p>
    <w:p w14:paraId="76EA61C6" w14:textId="77777777" w:rsidR="00B27A7D" w:rsidRPr="00DE660F" w:rsidRDefault="00B27A7D" w:rsidP="00B1070B">
      <w:pPr>
        <w:pStyle w:val="ListParagraph"/>
        <w:numPr>
          <w:ilvl w:val="0"/>
          <w:numId w:val="68"/>
        </w:numPr>
        <w:contextualSpacing/>
        <w:jc w:val="both"/>
        <w:rPr>
          <w:rFonts w:asciiTheme="minorHAnsi" w:hAnsiTheme="minorHAnsi" w:cstheme="minorHAnsi"/>
          <w:sz w:val="20"/>
          <w:szCs w:val="20"/>
        </w:rPr>
      </w:pPr>
      <w:r w:rsidRPr="00DE660F">
        <w:rPr>
          <w:rFonts w:asciiTheme="minorHAnsi" w:hAnsiTheme="minorHAnsi" w:cstheme="minorHAnsi"/>
          <w:sz w:val="20"/>
          <w:szCs w:val="20"/>
        </w:rPr>
        <w:t>The project should share data and information that are generated with ongoing national reporting under the UNFCCC (NCs and BURs) and with other parties to the Paris Agreement through the CBIT global coordination platform.</w:t>
      </w:r>
    </w:p>
    <w:p w14:paraId="18B5E52A" w14:textId="77777777" w:rsidR="00B27A7D" w:rsidRPr="00DE660F" w:rsidRDefault="00B27A7D" w:rsidP="00B27A7D">
      <w:pPr>
        <w:rPr>
          <w:rFonts w:asciiTheme="minorHAnsi" w:hAnsiTheme="minorHAnsi" w:cstheme="minorHAnsi"/>
          <w:szCs w:val="20"/>
        </w:rPr>
      </w:pPr>
    </w:p>
    <w:p w14:paraId="15253608" w14:textId="77777777" w:rsidR="00B27A7D" w:rsidRPr="00DE660F" w:rsidRDefault="00B27A7D" w:rsidP="00B27A7D">
      <w:pPr>
        <w:rPr>
          <w:rFonts w:asciiTheme="minorHAnsi" w:hAnsiTheme="minorHAnsi" w:cstheme="minorHAnsi"/>
          <w:szCs w:val="20"/>
        </w:rPr>
      </w:pPr>
      <w:r w:rsidRPr="00DE660F">
        <w:rPr>
          <w:rFonts w:asciiTheme="minorHAnsi" w:hAnsiTheme="minorHAnsi" w:cstheme="minorHAnsi"/>
          <w:szCs w:val="20"/>
        </w:rPr>
        <w:t>Specific action items are included in the proposed Gend</w:t>
      </w:r>
      <w:r w:rsidR="00BC1D23" w:rsidRPr="00DE660F">
        <w:rPr>
          <w:rFonts w:asciiTheme="minorHAnsi" w:hAnsiTheme="minorHAnsi" w:cstheme="minorHAnsi"/>
          <w:szCs w:val="20"/>
        </w:rPr>
        <w:t>e</w:t>
      </w:r>
      <w:r w:rsidRPr="00DE660F">
        <w:rPr>
          <w:rFonts w:asciiTheme="minorHAnsi" w:hAnsiTheme="minorHAnsi" w:cstheme="minorHAnsi"/>
          <w:szCs w:val="20"/>
        </w:rPr>
        <w:t xml:space="preserve">r Action Plan on the following page.  </w:t>
      </w:r>
    </w:p>
    <w:p w14:paraId="4F96861B" w14:textId="77777777" w:rsidR="00B27A7D" w:rsidRPr="00DE660F" w:rsidRDefault="00B27A7D" w:rsidP="00B27A7D">
      <w:pPr>
        <w:spacing w:line="276" w:lineRule="auto"/>
        <w:rPr>
          <w:rFonts w:asciiTheme="minorHAnsi" w:hAnsiTheme="minorHAnsi" w:cstheme="minorHAnsi"/>
          <w:color w:val="000000"/>
          <w:szCs w:val="20"/>
        </w:rPr>
      </w:pPr>
    </w:p>
    <w:p w14:paraId="5CA3924C" w14:textId="77777777" w:rsidR="00B27A7D" w:rsidRPr="00DE660F" w:rsidRDefault="00B27A7D" w:rsidP="00B27A7D">
      <w:pPr>
        <w:rPr>
          <w:rFonts w:asciiTheme="minorHAnsi" w:hAnsiTheme="minorHAnsi" w:cstheme="minorHAnsi"/>
          <w:b/>
          <w:szCs w:val="20"/>
        </w:rPr>
        <w:sectPr w:rsidR="00B27A7D" w:rsidRPr="00DE660F" w:rsidSect="00F571C6">
          <w:pgSz w:w="12240" w:h="15840"/>
          <w:pgMar w:top="1440" w:right="1440" w:bottom="1440" w:left="1440" w:header="720" w:footer="720" w:gutter="0"/>
          <w:cols w:space="720"/>
          <w:docGrid w:linePitch="360"/>
        </w:sectPr>
      </w:pPr>
    </w:p>
    <w:p w14:paraId="0A305B4F" w14:textId="1103BDD7" w:rsidR="00B27A7D" w:rsidRPr="00DE660F" w:rsidRDefault="00B27A7D" w:rsidP="00D0310A">
      <w:pPr>
        <w:pStyle w:val="Heading2"/>
        <w:rPr>
          <w:rFonts w:asciiTheme="minorHAnsi" w:hAnsiTheme="minorHAnsi" w:cstheme="minorHAnsi"/>
          <w:szCs w:val="20"/>
        </w:rPr>
      </w:pPr>
      <w:bookmarkStart w:id="35" w:name="_Toc34041349"/>
      <w:r w:rsidRPr="00DE660F">
        <w:rPr>
          <w:rFonts w:asciiTheme="minorHAnsi" w:hAnsiTheme="minorHAnsi" w:cstheme="minorHAnsi"/>
          <w:szCs w:val="20"/>
        </w:rPr>
        <w:lastRenderedPageBreak/>
        <w:t xml:space="preserve">Annex </w:t>
      </w:r>
      <w:r w:rsidR="00F15802" w:rsidRPr="00DE660F">
        <w:rPr>
          <w:rFonts w:asciiTheme="minorHAnsi" w:hAnsiTheme="minorHAnsi" w:cstheme="minorHAnsi"/>
          <w:szCs w:val="20"/>
        </w:rPr>
        <w:t>8A</w:t>
      </w:r>
      <w:r w:rsidRPr="00DE660F">
        <w:rPr>
          <w:rFonts w:asciiTheme="minorHAnsi" w:hAnsiTheme="minorHAnsi" w:cstheme="minorHAnsi"/>
          <w:szCs w:val="20"/>
        </w:rPr>
        <w:t>: Gender Action Plan</w:t>
      </w:r>
      <w:bookmarkEnd w:id="35"/>
    </w:p>
    <w:p w14:paraId="7C2B962D" w14:textId="77777777" w:rsidR="00B27A7D" w:rsidRPr="00DE660F" w:rsidRDefault="00B27A7D" w:rsidP="00B27A7D">
      <w:pPr>
        <w:rPr>
          <w:rFonts w:asciiTheme="minorHAnsi" w:hAnsiTheme="minorHAnsi" w:cstheme="minorHAnsi"/>
          <w:b/>
          <w:szCs w:val="20"/>
        </w:rPr>
      </w:pPr>
    </w:p>
    <w:p w14:paraId="2F2D2A32" w14:textId="77777777" w:rsidR="00B27A7D" w:rsidRPr="00DE660F" w:rsidRDefault="00B27A7D" w:rsidP="00B27A7D">
      <w:pPr>
        <w:rPr>
          <w:rFonts w:asciiTheme="minorHAnsi" w:hAnsiTheme="minorHAnsi" w:cstheme="minorHAnsi"/>
          <w:szCs w:val="20"/>
        </w:rPr>
      </w:pPr>
      <w:r w:rsidRPr="00DE660F">
        <w:rPr>
          <w:rFonts w:asciiTheme="minorHAnsi" w:hAnsiTheme="minorHAnsi" w:cstheme="minorHAnsi"/>
          <w:szCs w:val="20"/>
        </w:rPr>
        <w:t>Throughout project implementation, UNDP will comply with key UN mandates on gender equality and the empowerment of women, including the 1979 Convention on the Elimination of All Forms of Discrimination of Women (CEDAW) and the 1995 Beijing Declaration and Platform of Action.</w:t>
      </w:r>
    </w:p>
    <w:p w14:paraId="72B87EBA" w14:textId="77777777" w:rsidR="00B27A7D" w:rsidRPr="00DE660F" w:rsidRDefault="00B27A7D" w:rsidP="00B27A7D">
      <w:pPr>
        <w:rPr>
          <w:rFonts w:asciiTheme="minorHAnsi" w:hAnsiTheme="minorHAnsi" w:cstheme="minorHAnsi"/>
          <w:b/>
          <w:bCs/>
          <w:szCs w:val="20"/>
        </w:rPr>
      </w:pPr>
    </w:p>
    <w:tbl>
      <w:tblPr>
        <w:tblStyle w:val="TableGrid"/>
        <w:tblW w:w="12505" w:type="dxa"/>
        <w:tblLook w:val="04A0" w:firstRow="1" w:lastRow="0" w:firstColumn="1" w:lastColumn="0" w:noHBand="0" w:noVBand="1"/>
      </w:tblPr>
      <w:tblGrid>
        <w:gridCol w:w="2376"/>
        <w:gridCol w:w="3379"/>
        <w:gridCol w:w="3870"/>
        <w:gridCol w:w="2880"/>
      </w:tblGrid>
      <w:tr w:rsidR="00B27A7D" w:rsidRPr="00DE660F" w14:paraId="374058DC" w14:textId="77777777" w:rsidTr="0003147B">
        <w:tc>
          <w:tcPr>
            <w:tcW w:w="2376" w:type="dxa"/>
            <w:shd w:val="clear" w:color="auto" w:fill="D5DCE4" w:themeFill="text2" w:themeFillTint="33"/>
          </w:tcPr>
          <w:p w14:paraId="2AE2991D" w14:textId="77777777" w:rsidR="00B27A7D" w:rsidRPr="00DE660F" w:rsidRDefault="00B27A7D" w:rsidP="0003147B">
            <w:pPr>
              <w:pStyle w:val="Default"/>
              <w:spacing w:after="60"/>
              <w:jc w:val="both"/>
              <w:rPr>
                <w:rFonts w:asciiTheme="minorHAnsi" w:hAnsiTheme="minorHAnsi" w:cstheme="minorHAnsi"/>
                <w:b/>
                <w:bCs/>
                <w:sz w:val="18"/>
                <w:szCs w:val="18"/>
              </w:rPr>
            </w:pPr>
            <w:r w:rsidRPr="00DE660F">
              <w:rPr>
                <w:rFonts w:asciiTheme="minorHAnsi" w:hAnsiTheme="minorHAnsi" w:cstheme="minorHAnsi"/>
                <w:b/>
                <w:bCs/>
                <w:sz w:val="18"/>
                <w:szCs w:val="18"/>
              </w:rPr>
              <w:t xml:space="preserve">Objective </w:t>
            </w:r>
          </w:p>
          <w:p w14:paraId="5218A49B" w14:textId="77777777" w:rsidR="00B27A7D" w:rsidRPr="00DE660F" w:rsidRDefault="00B27A7D" w:rsidP="0003147B">
            <w:pPr>
              <w:pStyle w:val="Default"/>
              <w:spacing w:after="60"/>
              <w:jc w:val="both"/>
              <w:rPr>
                <w:rFonts w:asciiTheme="minorHAnsi" w:hAnsiTheme="minorHAnsi" w:cstheme="minorHAnsi"/>
                <w:sz w:val="18"/>
                <w:szCs w:val="18"/>
              </w:rPr>
            </w:pPr>
          </w:p>
        </w:tc>
        <w:tc>
          <w:tcPr>
            <w:tcW w:w="3379" w:type="dxa"/>
            <w:shd w:val="clear" w:color="auto" w:fill="D5DCE4" w:themeFill="text2" w:themeFillTint="33"/>
          </w:tcPr>
          <w:p w14:paraId="166FBB8F" w14:textId="77777777" w:rsidR="00B27A7D" w:rsidRPr="00DE660F" w:rsidRDefault="00B27A7D" w:rsidP="0003147B">
            <w:pPr>
              <w:pStyle w:val="Default"/>
              <w:spacing w:after="60"/>
              <w:jc w:val="both"/>
              <w:rPr>
                <w:rFonts w:asciiTheme="minorHAnsi" w:hAnsiTheme="minorHAnsi" w:cstheme="minorHAnsi"/>
                <w:sz w:val="18"/>
                <w:szCs w:val="18"/>
              </w:rPr>
            </w:pPr>
            <w:r w:rsidRPr="00DE660F">
              <w:rPr>
                <w:rFonts w:asciiTheme="minorHAnsi" w:hAnsiTheme="minorHAnsi" w:cstheme="minorHAnsi"/>
                <w:b/>
                <w:bCs/>
                <w:sz w:val="18"/>
                <w:szCs w:val="18"/>
              </w:rPr>
              <w:t>Action</w:t>
            </w:r>
          </w:p>
        </w:tc>
        <w:tc>
          <w:tcPr>
            <w:tcW w:w="3870" w:type="dxa"/>
            <w:shd w:val="clear" w:color="auto" w:fill="D5DCE4" w:themeFill="text2" w:themeFillTint="33"/>
          </w:tcPr>
          <w:p w14:paraId="577B09FB" w14:textId="77777777" w:rsidR="00B27A7D" w:rsidRPr="00DE660F" w:rsidRDefault="00B27A7D" w:rsidP="0003147B">
            <w:pPr>
              <w:pStyle w:val="Default"/>
              <w:spacing w:after="60"/>
              <w:jc w:val="both"/>
              <w:rPr>
                <w:rFonts w:asciiTheme="minorHAnsi" w:hAnsiTheme="minorHAnsi" w:cstheme="minorHAnsi"/>
                <w:sz w:val="18"/>
                <w:szCs w:val="18"/>
              </w:rPr>
            </w:pPr>
            <w:r w:rsidRPr="00DE660F">
              <w:rPr>
                <w:rFonts w:asciiTheme="minorHAnsi" w:hAnsiTheme="minorHAnsi" w:cstheme="minorHAnsi"/>
                <w:b/>
                <w:bCs/>
                <w:sz w:val="18"/>
                <w:szCs w:val="18"/>
              </w:rPr>
              <w:t>Indicator</w:t>
            </w:r>
          </w:p>
        </w:tc>
        <w:tc>
          <w:tcPr>
            <w:tcW w:w="2880" w:type="dxa"/>
            <w:shd w:val="clear" w:color="auto" w:fill="D5DCE4" w:themeFill="text2" w:themeFillTint="33"/>
          </w:tcPr>
          <w:p w14:paraId="263AC265" w14:textId="77777777" w:rsidR="00B27A7D" w:rsidRPr="00DE660F" w:rsidRDefault="00B27A7D" w:rsidP="0003147B">
            <w:pPr>
              <w:pStyle w:val="Default"/>
              <w:spacing w:after="60"/>
              <w:jc w:val="both"/>
              <w:rPr>
                <w:rFonts w:asciiTheme="minorHAnsi" w:hAnsiTheme="minorHAnsi" w:cstheme="minorHAnsi"/>
                <w:sz w:val="18"/>
                <w:szCs w:val="18"/>
              </w:rPr>
            </w:pPr>
            <w:r w:rsidRPr="00DE660F">
              <w:rPr>
                <w:rFonts w:asciiTheme="minorHAnsi" w:hAnsiTheme="minorHAnsi" w:cstheme="minorHAnsi"/>
                <w:b/>
                <w:bCs/>
                <w:sz w:val="18"/>
                <w:szCs w:val="18"/>
              </w:rPr>
              <w:t>Responsible Institution</w:t>
            </w:r>
          </w:p>
        </w:tc>
      </w:tr>
      <w:tr w:rsidR="00B27A7D" w:rsidRPr="00DE660F" w14:paraId="3F15BBF6" w14:textId="77777777" w:rsidTr="0003147B">
        <w:tc>
          <w:tcPr>
            <w:tcW w:w="12505" w:type="dxa"/>
            <w:gridSpan w:val="4"/>
            <w:shd w:val="clear" w:color="auto" w:fill="D5DCE4" w:themeFill="text2" w:themeFillTint="33"/>
          </w:tcPr>
          <w:p w14:paraId="3A9DC44B" w14:textId="77777777" w:rsidR="00B27A7D" w:rsidRPr="00DE660F" w:rsidRDefault="00B27A7D" w:rsidP="0003147B">
            <w:pPr>
              <w:rPr>
                <w:rFonts w:asciiTheme="minorHAnsi" w:hAnsiTheme="minorHAnsi" w:cstheme="minorHAnsi"/>
                <w:sz w:val="18"/>
                <w:szCs w:val="18"/>
              </w:rPr>
            </w:pPr>
            <w:r w:rsidRPr="00DE660F">
              <w:rPr>
                <w:rFonts w:asciiTheme="minorHAnsi" w:hAnsiTheme="minorHAnsi" w:cstheme="minorHAnsi"/>
                <w:b/>
                <w:bCs/>
                <w:color w:val="000000"/>
                <w:sz w:val="18"/>
                <w:szCs w:val="18"/>
              </w:rPr>
              <w:t>Output 1:</w:t>
            </w:r>
            <w:r w:rsidRPr="00DE660F">
              <w:rPr>
                <w:rFonts w:asciiTheme="minorHAnsi" w:hAnsiTheme="minorHAnsi" w:cstheme="minorHAnsi"/>
                <w:sz w:val="18"/>
                <w:szCs w:val="18"/>
              </w:rPr>
              <w:t xml:space="preserve"> </w:t>
            </w:r>
          </w:p>
          <w:p w14:paraId="518038F4" w14:textId="77777777" w:rsidR="00B27A7D" w:rsidRPr="00DE660F" w:rsidRDefault="00B27A7D" w:rsidP="0003147B">
            <w:pPr>
              <w:rPr>
                <w:rFonts w:asciiTheme="minorHAnsi" w:hAnsiTheme="minorHAnsi" w:cstheme="minorHAnsi"/>
                <w:sz w:val="18"/>
                <w:szCs w:val="18"/>
              </w:rPr>
            </w:pPr>
          </w:p>
        </w:tc>
      </w:tr>
      <w:tr w:rsidR="00B27A7D" w:rsidRPr="00DE660F" w14:paraId="6259912A" w14:textId="77777777" w:rsidTr="002E0B76">
        <w:trPr>
          <w:trHeight w:val="3500"/>
        </w:trPr>
        <w:tc>
          <w:tcPr>
            <w:tcW w:w="2376" w:type="dxa"/>
          </w:tcPr>
          <w:p w14:paraId="3FD8A59B" w14:textId="77777777" w:rsidR="00B27A7D" w:rsidRPr="00DE660F" w:rsidRDefault="00B27A7D" w:rsidP="0003147B">
            <w:pPr>
              <w:autoSpaceDE w:val="0"/>
              <w:autoSpaceDN w:val="0"/>
              <w:adjustRightInd w:val="0"/>
              <w:rPr>
                <w:rFonts w:asciiTheme="minorHAnsi" w:hAnsiTheme="minorHAnsi" w:cstheme="minorHAnsi"/>
                <w:sz w:val="18"/>
                <w:szCs w:val="18"/>
              </w:rPr>
            </w:pPr>
            <w:r w:rsidRPr="00DE660F">
              <w:rPr>
                <w:rFonts w:asciiTheme="minorHAnsi" w:hAnsiTheme="minorHAnsi" w:cstheme="minorHAnsi"/>
                <w:sz w:val="18"/>
                <w:szCs w:val="18"/>
              </w:rPr>
              <w:t xml:space="preserve">Ensure cooperation of responsible institutions at all levels with gender institutional mechanisms in Armenia  </w:t>
            </w:r>
          </w:p>
        </w:tc>
        <w:tc>
          <w:tcPr>
            <w:tcW w:w="3379" w:type="dxa"/>
          </w:tcPr>
          <w:p w14:paraId="755611F5" w14:textId="77777777" w:rsidR="00B27A7D" w:rsidRPr="00DE660F" w:rsidRDefault="00B27A7D" w:rsidP="0003147B">
            <w:pPr>
              <w:pStyle w:val="ListParagraph"/>
              <w:ind w:left="176"/>
              <w:jc w:val="both"/>
              <w:rPr>
                <w:rFonts w:asciiTheme="minorHAnsi" w:hAnsiTheme="minorHAnsi" w:cstheme="minorHAnsi"/>
                <w:sz w:val="18"/>
                <w:szCs w:val="18"/>
              </w:rPr>
            </w:pPr>
            <w:r w:rsidRPr="00DE660F">
              <w:rPr>
                <w:rFonts w:asciiTheme="minorHAnsi" w:hAnsiTheme="minorHAnsi" w:cstheme="minorHAnsi"/>
                <w:sz w:val="18"/>
                <w:szCs w:val="18"/>
              </w:rPr>
              <w:t>Include gender institutional mechanisms in Project implementation (planning, implementation and reporting).</w:t>
            </w:r>
          </w:p>
          <w:p w14:paraId="01FBDE5E" w14:textId="77777777" w:rsidR="00B27A7D" w:rsidRPr="00DE660F" w:rsidRDefault="00B27A7D" w:rsidP="0003147B">
            <w:pPr>
              <w:pStyle w:val="ListParagraph"/>
              <w:ind w:left="176"/>
              <w:jc w:val="both"/>
              <w:rPr>
                <w:rFonts w:asciiTheme="minorHAnsi" w:hAnsiTheme="minorHAnsi" w:cstheme="minorHAnsi"/>
                <w:sz w:val="18"/>
                <w:szCs w:val="18"/>
              </w:rPr>
            </w:pPr>
          </w:p>
          <w:p w14:paraId="368E6117" w14:textId="77777777" w:rsidR="00B27A7D" w:rsidRPr="00DE660F" w:rsidRDefault="00B27A7D" w:rsidP="0003147B">
            <w:pPr>
              <w:pStyle w:val="ListParagraph"/>
              <w:ind w:left="176"/>
              <w:jc w:val="both"/>
              <w:rPr>
                <w:rFonts w:asciiTheme="minorHAnsi" w:hAnsiTheme="minorHAnsi" w:cstheme="minorHAnsi"/>
                <w:sz w:val="18"/>
                <w:szCs w:val="18"/>
              </w:rPr>
            </w:pPr>
            <w:r w:rsidRPr="00DE660F">
              <w:rPr>
                <w:rFonts w:asciiTheme="minorHAnsi" w:hAnsiTheme="minorHAnsi" w:cstheme="minorHAnsi"/>
                <w:sz w:val="18"/>
                <w:szCs w:val="18"/>
              </w:rPr>
              <w:t>Establish cooperation channels between gender institutional mechanisms and responsible institutions included into project implementation.</w:t>
            </w:r>
          </w:p>
          <w:p w14:paraId="0F2F77E4" w14:textId="77777777" w:rsidR="00B27A7D" w:rsidRPr="00DE660F" w:rsidRDefault="00B27A7D" w:rsidP="0003147B">
            <w:pPr>
              <w:pStyle w:val="ListParagraph"/>
              <w:ind w:left="176"/>
              <w:jc w:val="both"/>
              <w:rPr>
                <w:rFonts w:asciiTheme="minorHAnsi" w:hAnsiTheme="minorHAnsi" w:cstheme="minorHAnsi"/>
                <w:sz w:val="18"/>
                <w:szCs w:val="18"/>
              </w:rPr>
            </w:pPr>
          </w:p>
          <w:p w14:paraId="2B1729B7" w14:textId="77777777" w:rsidR="00B27A7D" w:rsidRPr="00DE660F" w:rsidRDefault="00B27A7D" w:rsidP="0003147B">
            <w:pPr>
              <w:pStyle w:val="ListParagraph"/>
              <w:ind w:left="176"/>
              <w:jc w:val="both"/>
              <w:rPr>
                <w:rFonts w:asciiTheme="minorHAnsi" w:hAnsiTheme="minorHAnsi" w:cstheme="minorHAnsi"/>
                <w:sz w:val="18"/>
                <w:szCs w:val="18"/>
              </w:rPr>
            </w:pPr>
            <w:r w:rsidRPr="00DE660F">
              <w:rPr>
                <w:rFonts w:asciiTheme="minorHAnsi" w:hAnsiTheme="minorHAnsi" w:cstheme="minorHAnsi"/>
                <w:sz w:val="18"/>
                <w:szCs w:val="18"/>
              </w:rPr>
              <w:t xml:space="preserve">Include gender institutional mechanisms into legislation drafting and reporting. </w:t>
            </w:r>
          </w:p>
          <w:p w14:paraId="32A81AB0" w14:textId="77777777" w:rsidR="00B27A7D" w:rsidRPr="00DE660F" w:rsidRDefault="00B27A7D" w:rsidP="0003147B">
            <w:pPr>
              <w:pStyle w:val="ListParagraph"/>
              <w:ind w:left="176"/>
              <w:jc w:val="both"/>
              <w:rPr>
                <w:rFonts w:asciiTheme="minorHAnsi" w:hAnsiTheme="minorHAnsi" w:cstheme="minorHAnsi"/>
                <w:sz w:val="18"/>
                <w:szCs w:val="18"/>
              </w:rPr>
            </w:pPr>
          </w:p>
          <w:p w14:paraId="7614972B" w14:textId="77777777" w:rsidR="00B27A7D" w:rsidRPr="00DE660F" w:rsidRDefault="00B27A7D" w:rsidP="0003147B">
            <w:pPr>
              <w:pStyle w:val="ListParagraph"/>
              <w:ind w:left="176"/>
              <w:jc w:val="both"/>
              <w:rPr>
                <w:rFonts w:asciiTheme="minorHAnsi" w:hAnsiTheme="minorHAnsi" w:cstheme="minorHAnsi"/>
                <w:sz w:val="18"/>
                <w:szCs w:val="18"/>
              </w:rPr>
            </w:pPr>
            <w:r w:rsidRPr="00DE660F">
              <w:rPr>
                <w:rFonts w:asciiTheme="minorHAnsi" w:hAnsiTheme="minorHAnsi" w:cstheme="minorHAnsi"/>
                <w:sz w:val="18"/>
                <w:szCs w:val="18"/>
              </w:rPr>
              <w:t xml:space="preserve">Consult gender institutional mechanisms in development of all relevant international reports.  </w:t>
            </w:r>
          </w:p>
        </w:tc>
        <w:tc>
          <w:tcPr>
            <w:tcW w:w="3870" w:type="dxa"/>
          </w:tcPr>
          <w:p w14:paraId="0EF84688" w14:textId="77777777" w:rsidR="00B27A7D" w:rsidRPr="00DE660F" w:rsidRDefault="00B27A7D" w:rsidP="0003147B">
            <w:pPr>
              <w:rPr>
                <w:rFonts w:asciiTheme="minorHAnsi" w:hAnsiTheme="minorHAnsi" w:cstheme="minorHAnsi"/>
                <w:sz w:val="18"/>
                <w:szCs w:val="18"/>
              </w:rPr>
            </w:pPr>
            <w:r w:rsidRPr="00DE660F">
              <w:rPr>
                <w:rFonts w:asciiTheme="minorHAnsi" w:hAnsiTheme="minorHAnsi" w:cstheme="minorHAnsi"/>
                <w:sz w:val="18"/>
                <w:szCs w:val="18"/>
              </w:rPr>
              <w:t xml:space="preserve">Number of </w:t>
            </w:r>
            <w:r w:rsidR="0087377C" w:rsidRPr="00DE660F">
              <w:rPr>
                <w:rFonts w:asciiTheme="minorHAnsi" w:hAnsiTheme="minorHAnsi" w:cstheme="minorHAnsi"/>
                <w:sz w:val="18"/>
                <w:szCs w:val="18"/>
              </w:rPr>
              <w:t>organized</w:t>
            </w:r>
            <w:r w:rsidRPr="00DE660F">
              <w:rPr>
                <w:rFonts w:asciiTheme="minorHAnsi" w:hAnsiTheme="minorHAnsi" w:cstheme="minorHAnsi"/>
                <w:sz w:val="18"/>
                <w:szCs w:val="18"/>
              </w:rPr>
              <w:t xml:space="preserve"> consultative meetings</w:t>
            </w:r>
            <w:r w:rsidR="00FE1730" w:rsidRPr="00DE660F">
              <w:rPr>
                <w:rFonts w:asciiTheme="minorHAnsi" w:hAnsiTheme="minorHAnsi" w:cstheme="minorHAnsi"/>
                <w:sz w:val="18"/>
                <w:szCs w:val="18"/>
              </w:rPr>
              <w:t xml:space="preserve"> involving representatives of gender organizations</w:t>
            </w:r>
            <w:r w:rsidRPr="00DE660F">
              <w:rPr>
                <w:rFonts w:asciiTheme="minorHAnsi" w:hAnsiTheme="minorHAnsi" w:cstheme="minorHAnsi"/>
                <w:sz w:val="18"/>
                <w:szCs w:val="18"/>
              </w:rPr>
              <w:t xml:space="preserve">. </w:t>
            </w:r>
          </w:p>
          <w:p w14:paraId="65B69743" w14:textId="77777777" w:rsidR="00B27A7D" w:rsidRPr="00DE660F" w:rsidRDefault="00B27A7D" w:rsidP="0003147B">
            <w:pPr>
              <w:rPr>
                <w:rFonts w:asciiTheme="minorHAnsi" w:hAnsiTheme="minorHAnsi" w:cstheme="minorHAnsi"/>
                <w:sz w:val="18"/>
                <w:szCs w:val="18"/>
              </w:rPr>
            </w:pPr>
          </w:p>
          <w:p w14:paraId="28D5C699" w14:textId="77777777" w:rsidR="00B27A7D" w:rsidRPr="00DE660F" w:rsidRDefault="00B27A7D" w:rsidP="0003147B">
            <w:pPr>
              <w:rPr>
                <w:rFonts w:asciiTheme="minorHAnsi" w:hAnsiTheme="minorHAnsi" w:cstheme="minorHAnsi"/>
                <w:sz w:val="18"/>
                <w:szCs w:val="18"/>
              </w:rPr>
            </w:pPr>
            <w:r w:rsidRPr="00DE660F">
              <w:rPr>
                <w:rFonts w:asciiTheme="minorHAnsi" w:hAnsiTheme="minorHAnsi" w:cstheme="minorHAnsi"/>
                <w:sz w:val="18"/>
                <w:szCs w:val="18"/>
              </w:rPr>
              <w:t xml:space="preserve">Number of actions, initiatives and reports developed and presented in cooperation with gender institutional mechanisms. </w:t>
            </w:r>
          </w:p>
        </w:tc>
        <w:tc>
          <w:tcPr>
            <w:tcW w:w="2880" w:type="dxa"/>
          </w:tcPr>
          <w:p w14:paraId="2C30AC95" w14:textId="77777777" w:rsidR="00B27A7D" w:rsidRPr="00DE660F" w:rsidRDefault="00B27A7D" w:rsidP="0003147B">
            <w:pPr>
              <w:rPr>
                <w:rFonts w:asciiTheme="minorHAnsi" w:hAnsiTheme="minorHAnsi" w:cstheme="minorHAnsi"/>
                <w:sz w:val="18"/>
                <w:szCs w:val="18"/>
              </w:rPr>
            </w:pPr>
            <w:r w:rsidRPr="00DE660F">
              <w:rPr>
                <w:rFonts w:asciiTheme="minorHAnsi" w:hAnsiTheme="minorHAnsi" w:cstheme="minorHAnsi"/>
                <w:sz w:val="18"/>
                <w:szCs w:val="18"/>
              </w:rPr>
              <w:t xml:space="preserve">Ministries included in Project implementation, gender institutional mechanisms, UNDP. </w:t>
            </w:r>
          </w:p>
        </w:tc>
      </w:tr>
      <w:tr w:rsidR="00B27A7D" w:rsidRPr="00DE660F" w14:paraId="42739A54" w14:textId="77777777" w:rsidTr="0003147B">
        <w:tc>
          <w:tcPr>
            <w:tcW w:w="12505" w:type="dxa"/>
            <w:gridSpan w:val="4"/>
            <w:shd w:val="clear" w:color="auto" w:fill="D5DCE4" w:themeFill="text2" w:themeFillTint="33"/>
          </w:tcPr>
          <w:p w14:paraId="2122EB93" w14:textId="77777777" w:rsidR="00B27A7D" w:rsidRPr="00DE660F" w:rsidRDefault="00B27A7D" w:rsidP="0003147B">
            <w:pPr>
              <w:rPr>
                <w:rFonts w:asciiTheme="minorHAnsi" w:hAnsiTheme="minorHAnsi" w:cstheme="minorHAnsi"/>
                <w:sz w:val="18"/>
                <w:szCs w:val="18"/>
              </w:rPr>
            </w:pPr>
            <w:r w:rsidRPr="00DE660F">
              <w:rPr>
                <w:rFonts w:asciiTheme="minorHAnsi" w:hAnsiTheme="minorHAnsi" w:cstheme="minorHAnsi"/>
                <w:b/>
                <w:bCs/>
                <w:color w:val="000000"/>
                <w:sz w:val="18"/>
                <w:szCs w:val="18"/>
              </w:rPr>
              <w:t>Output 2:</w:t>
            </w:r>
            <w:r w:rsidRPr="00DE660F">
              <w:rPr>
                <w:rFonts w:asciiTheme="minorHAnsi" w:hAnsiTheme="minorHAnsi" w:cstheme="minorHAnsi"/>
                <w:sz w:val="18"/>
                <w:szCs w:val="18"/>
              </w:rPr>
              <w:t xml:space="preserve"> </w:t>
            </w:r>
          </w:p>
          <w:p w14:paraId="53B42EC8" w14:textId="77777777" w:rsidR="00B27A7D" w:rsidRPr="00DE660F" w:rsidRDefault="00B27A7D" w:rsidP="0003147B">
            <w:pPr>
              <w:rPr>
                <w:rFonts w:asciiTheme="minorHAnsi" w:hAnsiTheme="minorHAnsi" w:cstheme="minorHAnsi"/>
                <w:sz w:val="18"/>
                <w:szCs w:val="18"/>
              </w:rPr>
            </w:pPr>
          </w:p>
        </w:tc>
      </w:tr>
      <w:tr w:rsidR="00B27A7D" w:rsidRPr="00DE660F" w14:paraId="4D122437" w14:textId="77777777" w:rsidTr="0003147B">
        <w:tc>
          <w:tcPr>
            <w:tcW w:w="2376" w:type="dxa"/>
          </w:tcPr>
          <w:p w14:paraId="67F46307" w14:textId="77777777" w:rsidR="00B27A7D" w:rsidRPr="00DE660F" w:rsidRDefault="00B27A7D" w:rsidP="0003147B">
            <w:pPr>
              <w:rPr>
                <w:rFonts w:asciiTheme="minorHAnsi" w:hAnsiTheme="minorHAnsi" w:cstheme="minorHAnsi"/>
                <w:sz w:val="18"/>
                <w:szCs w:val="18"/>
              </w:rPr>
            </w:pPr>
            <w:r w:rsidRPr="00DE660F">
              <w:rPr>
                <w:rFonts w:asciiTheme="minorHAnsi" w:hAnsiTheme="minorHAnsi" w:cstheme="minorHAnsi"/>
                <w:sz w:val="18"/>
                <w:szCs w:val="18"/>
              </w:rPr>
              <w:t xml:space="preserve">Ensure that all relevant data are gender segregated and used for Project's planning and implementation </w:t>
            </w:r>
          </w:p>
        </w:tc>
        <w:tc>
          <w:tcPr>
            <w:tcW w:w="3379" w:type="dxa"/>
          </w:tcPr>
          <w:p w14:paraId="2587ED92" w14:textId="77777777" w:rsidR="00B27A7D" w:rsidRPr="00DE660F" w:rsidRDefault="00B27A7D" w:rsidP="0003147B">
            <w:pPr>
              <w:pStyle w:val="ListParagraph"/>
              <w:ind w:left="176"/>
              <w:jc w:val="both"/>
              <w:rPr>
                <w:rFonts w:asciiTheme="minorHAnsi" w:hAnsiTheme="minorHAnsi" w:cstheme="minorHAnsi"/>
                <w:sz w:val="18"/>
                <w:szCs w:val="18"/>
              </w:rPr>
            </w:pPr>
            <w:r w:rsidRPr="00DE660F">
              <w:rPr>
                <w:rFonts w:asciiTheme="minorHAnsi" w:hAnsiTheme="minorHAnsi" w:cstheme="minorHAnsi"/>
                <w:sz w:val="18"/>
                <w:szCs w:val="18"/>
              </w:rPr>
              <w:t>Collect and assess existing statistics relevant to gender and climate.</w:t>
            </w:r>
          </w:p>
          <w:p w14:paraId="6AB1AE56" w14:textId="77777777" w:rsidR="00B27A7D" w:rsidRPr="00DE660F" w:rsidRDefault="00B27A7D" w:rsidP="0003147B">
            <w:pPr>
              <w:pStyle w:val="ListParagraph"/>
              <w:ind w:left="176"/>
              <w:jc w:val="both"/>
              <w:rPr>
                <w:rFonts w:asciiTheme="minorHAnsi" w:hAnsiTheme="minorHAnsi" w:cstheme="minorHAnsi"/>
                <w:sz w:val="18"/>
                <w:szCs w:val="18"/>
              </w:rPr>
            </w:pPr>
          </w:p>
          <w:p w14:paraId="3D7A1134" w14:textId="77777777" w:rsidR="00B27A7D" w:rsidRPr="00DE660F" w:rsidRDefault="00B27A7D" w:rsidP="0003147B">
            <w:pPr>
              <w:pStyle w:val="ListParagraph"/>
              <w:ind w:left="176"/>
              <w:jc w:val="both"/>
              <w:rPr>
                <w:rFonts w:asciiTheme="minorHAnsi" w:hAnsiTheme="minorHAnsi" w:cstheme="minorHAnsi"/>
                <w:sz w:val="18"/>
                <w:szCs w:val="18"/>
              </w:rPr>
            </w:pPr>
            <w:r w:rsidRPr="00DE660F">
              <w:rPr>
                <w:rFonts w:asciiTheme="minorHAnsi" w:hAnsiTheme="minorHAnsi" w:cstheme="minorHAnsi"/>
                <w:sz w:val="18"/>
                <w:szCs w:val="18"/>
              </w:rPr>
              <w:t xml:space="preserve">Identify statistical gaps and create recommendations for improvement of statistics. </w:t>
            </w:r>
          </w:p>
          <w:p w14:paraId="0EF2CA51" w14:textId="77777777" w:rsidR="00B27A7D" w:rsidRPr="00DE660F" w:rsidRDefault="00B27A7D" w:rsidP="0003147B">
            <w:pPr>
              <w:pStyle w:val="ListParagraph"/>
              <w:ind w:left="176"/>
              <w:jc w:val="both"/>
              <w:rPr>
                <w:rFonts w:asciiTheme="minorHAnsi" w:hAnsiTheme="minorHAnsi" w:cstheme="minorHAnsi"/>
                <w:sz w:val="18"/>
                <w:szCs w:val="18"/>
              </w:rPr>
            </w:pPr>
          </w:p>
          <w:p w14:paraId="13483169" w14:textId="77777777" w:rsidR="00B27A7D" w:rsidRPr="00DE660F" w:rsidRDefault="00B27A7D" w:rsidP="0003147B">
            <w:pPr>
              <w:pStyle w:val="ListParagraph"/>
              <w:ind w:left="176"/>
              <w:jc w:val="both"/>
              <w:rPr>
                <w:rFonts w:asciiTheme="minorHAnsi" w:hAnsiTheme="minorHAnsi" w:cstheme="minorHAnsi"/>
                <w:sz w:val="18"/>
                <w:szCs w:val="18"/>
              </w:rPr>
            </w:pPr>
            <w:r w:rsidRPr="00DE660F">
              <w:rPr>
                <w:rFonts w:asciiTheme="minorHAnsi" w:hAnsiTheme="minorHAnsi" w:cstheme="minorHAnsi"/>
                <w:sz w:val="18"/>
                <w:szCs w:val="18"/>
              </w:rPr>
              <w:t xml:space="preserve">Undertake measures for collection and disaggregation of relevant data. </w:t>
            </w:r>
          </w:p>
        </w:tc>
        <w:tc>
          <w:tcPr>
            <w:tcW w:w="3870" w:type="dxa"/>
          </w:tcPr>
          <w:p w14:paraId="539C5486" w14:textId="77777777" w:rsidR="00B27A7D" w:rsidRPr="00DE660F" w:rsidRDefault="00B27A7D" w:rsidP="0003147B">
            <w:pPr>
              <w:rPr>
                <w:rFonts w:asciiTheme="minorHAnsi" w:hAnsiTheme="minorHAnsi" w:cstheme="minorHAnsi"/>
                <w:sz w:val="18"/>
                <w:szCs w:val="18"/>
              </w:rPr>
            </w:pPr>
            <w:r w:rsidRPr="00DE660F">
              <w:rPr>
                <w:rFonts w:asciiTheme="minorHAnsi" w:hAnsiTheme="minorHAnsi" w:cstheme="minorHAnsi"/>
                <w:sz w:val="18"/>
                <w:szCs w:val="18"/>
              </w:rPr>
              <w:t xml:space="preserve">Number of newly established statistical indicators on gender and climate. </w:t>
            </w:r>
          </w:p>
          <w:p w14:paraId="2F63682E" w14:textId="77777777" w:rsidR="00B27A7D" w:rsidRPr="00DE660F" w:rsidRDefault="00B27A7D" w:rsidP="0003147B">
            <w:pPr>
              <w:rPr>
                <w:rFonts w:asciiTheme="minorHAnsi" w:hAnsiTheme="minorHAnsi" w:cstheme="minorHAnsi"/>
                <w:sz w:val="18"/>
                <w:szCs w:val="18"/>
              </w:rPr>
            </w:pPr>
          </w:p>
          <w:p w14:paraId="13A07BD7" w14:textId="77777777" w:rsidR="00B27A7D" w:rsidRPr="00DE660F" w:rsidRDefault="00B27A7D" w:rsidP="0003147B">
            <w:pPr>
              <w:rPr>
                <w:rFonts w:asciiTheme="minorHAnsi" w:hAnsiTheme="minorHAnsi" w:cstheme="minorHAnsi"/>
                <w:sz w:val="18"/>
                <w:szCs w:val="18"/>
              </w:rPr>
            </w:pPr>
          </w:p>
        </w:tc>
        <w:tc>
          <w:tcPr>
            <w:tcW w:w="2880" w:type="dxa"/>
          </w:tcPr>
          <w:p w14:paraId="0EBB9364" w14:textId="77777777" w:rsidR="00B27A7D" w:rsidRPr="00DE660F" w:rsidRDefault="007E6AD0" w:rsidP="007E6AD0">
            <w:pPr>
              <w:rPr>
                <w:rFonts w:asciiTheme="minorHAnsi" w:hAnsiTheme="minorHAnsi" w:cstheme="minorHAnsi"/>
                <w:sz w:val="18"/>
                <w:szCs w:val="18"/>
              </w:rPr>
            </w:pPr>
            <w:r w:rsidRPr="00DE660F">
              <w:rPr>
                <w:rFonts w:asciiTheme="minorHAnsi" w:hAnsiTheme="minorHAnsi" w:cstheme="minorHAnsi"/>
                <w:sz w:val="18"/>
                <w:szCs w:val="18"/>
              </w:rPr>
              <w:t>Data providers and the Statistical Committee</w:t>
            </w:r>
          </w:p>
        </w:tc>
      </w:tr>
      <w:tr w:rsidR="00B27A7D" w:rsidRPr="00DE660F" w14:paraId="3B7EB1EB" w14:textId="77777777" w:rsidTr="0003147B">
        <w:tc>
          <w:tcPr>
            <w:tcW w:w="12505" w:type="dxa"/>
            <w:gridSpan w:val="4"/>
            <w:shd w:val="clear" w:color="auto" w:fill="D5DCE4" w:themeFill="text2" w:themeFillTint="33"/>
          </w:tcPr>
          <w:p w14:paraId="4C04375C" w14:textId="77777777" w:rsidR="00B27A7D" w:rsidRPr="00DE660F" w:rsidRDefault="00B27A7D" w:rsidP="0003147B">
            <w:pPr>
              <w:ind w:left="157"/>
              <w:rPr>
                <w:rFonts w:asciiTheme="minorHAnsi" w:hAnsiTheme="minorHAnsi" w:cstheme="minorHAnsi"/>
                <w:sz w:val="18"/>
                <w:szCs w:val="18"/>
              </w:rPr>
            </w:pPr>
            <w:r w:rsidRPr="00DE660F">
              <w:rPr>
                <w:rFonts w:asciiTheme="minorHAnsi" w:hAnsiTheme="minorHAnsi" w:cstheme="minorHAnsi"/>
                <w:b/>
                <w:bCs/>
                <w:color w:val="000000"/>
                <w:sz w:val="18"/>
                <w:szCs w:val="18"/>
              </w:rPr>
              <w:t>Output 4:</w:t>
            </w:r>
            <w:r w:rsidRPr="00DE660F">
              <w:rPr>
                <w:rFonts w:asciiTheme="minorHAnsi" w:hAnsiTheme="minorHAnsi" w:cstheme="minorHAnsi"/>
                <w:sz w:val="18"/>
                <w:szCs w:val="18"/>
              </w:rPr>
              <w:t xml:space="preserve"> </w:t>
            </w:r>
          </w:p>
          <w:p w14:paraId="58CC950B" w14:textId="77777777" w:rsidR="00B27A7D" w:rsidRPr="00DE660F" w:rsidRDefault="00B27A7D" w:rsidP="0003147B">
            <w:pPr>
              <w:ind w:left="157"/>
              <w:rPr>
                <w:rFonts w:asciiTheme="minorHAnsi" w:hAnsiTheme="minorHAnsi" w:cstheme="minorHAnsi"/>
                <w:sz w:val="18"/>
                <w:szCs w:val="18"/>
              </w:rPr>
            </w:pPr>
          </w:p>
        </w:tc>
      </w:tr>
      <w:tr w:rsidR="00B27A7D" w:rsidRPr="00DE660F" w14:paraId="123B99DE" w14:textId="77777777" w:rsidTr="0003147B">
        <w:tc>
          <w:tcPr>
            <w:tcW w:w="2376" w:type="dxa"/>
            <w:shd w:val="clear" w:color="auto" w:fill="FFFFFF" w:themeFill="background1"/>
          </w:tcPr>
          <w:p w14:paraId="067C65EE" w14:textId="77777777" w:rsidR="00B27A7D" w:rsidRPr="00DE660F" w:rsidRDefault="00B27A7D" w:rsidP="0003147B">
            <w:pPr>
              <w:ind w:left="157"/>
              <w:rPr>
                <w:rFonts w:asciiTheme="minorHAnsi" w:hAnsiTheme="minorHAnsi" w:cstheme="minorHAnsi"/>
                <w:sz w:val="18"/>
                <w:szCs w:val="18"/>
              </w:rPr>
            </w:pPr>
            <w:r w:rsidRPr="00DE660F">
              <w:rPr>
                <w:rFonts w:asciiTheme="minorHAnsi" w:hAnsiTheme="minorHAnsi" w:cstheme="minorHAnsi"/>
                <w:spacing w:val="-7"/>
                <w:sz w:val="18"/>
                <w:szCs w:val="18"/>
              </w:rPr>
              <w:lastRenderedPageBreak/>
              <w:t>Provide training and ongoing capacity strengthening for data providers and project experts on gender considerations in data collection and analysis</w:t>
            </w:r>
            <w:r w:rsidRPr="00DE660F">
              <w:rPr>
                <w:rFonts w:asciiTheme="minorHAnsi" w:hAnsiTheme="minorHAnsi" w:cstheme="minorHAnsi"/>
                <w:sz w:val="18"/>
                <w:szCs w:val="18"/>
              </w:rPr>
              <w:t xml:space="preserve"> </w:t>
            </w:r>
          </w:p>
        </w:tc>
        <w:tc>
          <w:tcPr>
            <w:tcW w:w="3379" w:type="dxa"/>
            <w:shd w:val="clear" w:color="auto" w:fill="FFFFFF" w:themeFill="background1"/>
          </w:tcPr>
          <w:p w14:paraId="6D5F21F7" w14:textId="77777777" w:rsidR="00B27A7D" w:rsidRPr="00DE660F" w:rsidRDefault="00B27A7D">
            <w:pPr>
              <w:rPr>
                <w:rFonts w:asciiTheme="minorHAnsi" w:hAnsiTheme="minorHAnsi" w:cstheme="minorHAnsi"/>
                <w:sz w:val="18"/>
                <w:szCs w:val="18"/>
              </w:rPr>
            </w:pPr>
            <w:r w:rsidRPr="00DE660F">
              <w:rPr>
                <w:rFonts w:asciiTheme="minorHAnsi" w:hAnsiTheme="minorHAnsi" w:cstheme="minorHAnsi"/>
                <w:sz w:val="18"/>
                <w:szCs w:val="18"/>
              </w:rPr>
              <w:t>Organi</w:t>
            </w:r>
            <w:r w:rsidR="0085095F" w:rsidRPr="00DE660F">
              <w:rPr>
                <w:rFonts w:asciiTheme="minorHAnsi" w:hAnsiTheme="minorHAnsi" w:cstheme="minorHAnsi"/>
                <w:sz w:val="18"/>
                <w:szCs w:val="18"/>
              </w:rPr>
              <w:t>z</w:t>
            </w:r>
            <w:r w:rsidRPr="00DE660F">
              <w:rPr>
                <w:rFonts w:asciiTheme="minorHAnsi" w:hAnsiTheme="minorHAnsi" w:cstheme="minorHAnsi"/>
                <w:sz w:val="18"/>
                <w:szCs w:val="18"/>
              </w:rPr>
              <w:t xml:space="preserve">e trainings on gender mainstreaming for </w:t>
            </w:r>
            <w:r w:rsidR="007E6AD0" w:rsidRPr="00DE660F">
              <w:rPr>
                <w:rFonts w:asciiTheme="minorHAnsi" w:hAnsiTheme="minorHAnsi" w:cstheme="minorHAnsi"/>
                <w:sz w:val="18"/>
                <w:szCs w:val="18"/>
              </w:rPr>
              <w:t>project partners</w:t>
            </w:r>
            <w:r w:rsidRPr="00DE660F">
              <w:rPr>
                <w:rFonts w:asciiTheme="minorHAnsi" w:hAnsiTheme="minorHAnsi" w:cstheme="minorHAnsi"/>
                <w:sz w:val="18"/>
                <w:szCs w:val="18"/>
              </w:rPr>
              <w:t xml:space="preserve">. </w:t>
            </w:r>
          </w:p>
        </w:tc>
        <w:tc>
          <w:tcPr>
            <w:tcW w:w="3870" w:type="dxa"/>
            <w:shd w:val="clear" w:color="auto" w:fill="FFFFFF" w:themeFill="background1"/>
          </w:tcPr>
          <w:p w14:paraId="75A6FE02" w14:textId="77777777" w:rsidR="00B27A7D" w:rsidRPr="00DE660F" w:rsidRDefault="00B27A7D" w:rsidP="0003147B">
            <w:pPr>
              <w:rPr>
                <w:rFonts w:asciiTheme="minorHAnsi" w:hAnsiTheme="minorHAnsi" w:cstheme="minorHAnsi"/>
                <w:b/>
                <w:bCs/>
                <w:color w:val="000000"/>
                <w:sz w:val="18"/>
                <w:szCs w:val="18"/>
              </w:rPr>
            </w:pPr>
            <w:r w:rsidRPr="00DE660F">
              <w:rPr>
                <w:rFonts w:asciiTheme="minorHAnsi" w:hAnsiTheme="minorHAnsi" w:cstheme="minorHAnsi"/>
                <w:sz w:val="18"/>
                <w:szCs w:val="18"/>
              </w:rPr>
              <w:t>Number of participants at trainings</w:t>
            </w:r>
            <w:r w:rsidR="00E37019" w:rsidRPr="00DE660F">
              <w:rPr>
                <w:rFonts w:asciiTheme="minorHAnsi" w:hAnsiTheme="minorHAnsi" w:cstheme="minorHAnsi"/>
                <w:sz w:val="18"/>
                <w:szCs w:val="18"/>
              </w:rPr>
              <w:t xml:space="preserve"> the implementing partner, data providers and project experts</w:t>
            </w:r>
            <w:r w:rsidRPr="00DE660F">
              <w:rPr>
                <w:rFonts w:asciiTheme="minorHAnsi" w:hAnsiTheme="minorHAnsi" w:cstheme="minorHAnsi"/>
                <w:sz w:val="18"/>
                <w:szCs w:val="18"/>
              </w:rPr>
              <w:t>.</w:t>
            </w:r>
            <w:r w:rsidRPr="00DE660F">
              <w:rPr>
                <w:rFonts w:asciiTheme="minorHAnsi" w:hAnsiTheme="minorHAnsi" w:cstheme="minorHAnsi"/>
                <w:b/>
                <w:bCs/>
                <w:color w:val="000000"/>
                <w:sz w:val="18"/>
                <w:szCs w:val="18"/>
              </w:rPr>
              <w:t xml:space="preserve"> </w:t>
            </w:r>
          </w:p>
        </w:tc>
        <w:tc>
          <w:tcPr>
            <w:tcW w:w="2880" w:type="dxa"/>
            <w:shd w:val="clear" w:color="auto" w:fill="FFFFFF" w:themeFill="background1"/>
          </w:tcPr>
          <w:p w14:paraId="226B878B" w14:textId="77777777" w:rsidR="00B27A7D" w:rsidRPr="00DE660F" w:rsidRDefault="00B27A7D" w:rsidP="0003147B">
            <w:pPr>
              <w:rPr>
                <w:rFonts w:asciiTheme="minorHAnsi" w:hAnsiTheme="minorHAnsi" w:cstheme="minorHAnsi"/>
                <w:b/>
                <w:bCs/>
                <w:color w:val="000000"/>
                <w:sz w:val="18"/>
                <w:szCs w:val="18"/>
              </w:rPr>
            </w:pPr>
            <w:r w:rsidRPr="00DE660F">
              <w:rPr>
                <w:rFonts w:asciiTheme="minorHAnsi" w:hAnsiTheme="minorHAnsi" w:cstheme="minorHAnsi"/>
                <w:sz w:val="18"/>
                <w:szCs w:val="18"/>
              </w:rPr>
              <w:t>UNDP, implementing partners.</w:t>
            </w:r>
            <w:r w:rsidRPr="00DE660F">
              <w:rPr>
                <w:rFonts w:asciiTheme="minorHAnsi" w:hAnsiTheme="minorHAnsi" w:cstheme="minorHAnsi"/>
                <w:b/>
                <w:bCs/>
                <w:color w:val="000000"/>
                <w:sz w:val="18"/>
                <w:szCs w:val="18"/>
              </w:rPr>
              <w:t xml:space="preserve"> </w:t>
            </w:r>
          </w:p>
        </w:tc>
      </w:tr>
      <w:tr w:rsidR="00B27A7D" w:rsidRPr="00DE660F" w14:paraId="3AD1751E" w14:textId="77777777" w:rsidTr="0003147B">
        <w:tc>
          <w:tcPr>
            <w:tcW w:w="12505" w:type="dxa"/>
            <w:gridSpan w:val="4"/>
            <w:shd w:val="clear" w:color="auto" w:fill="D5DCE4" w:themeFill="text2" w:themeFillTint="33"/>
          </w:tcPr>
          <w:p w14:paraId="138AA03C" w14:textId="77777777" w:rsidR="00B27A7D" w:rsidRPr="00DE660F" w:rsidRDefault="00B27A7D">
            <w:pPr>
              <w:rPr>
                <w:rFonts w:asciiTheme="minorHAnsi" w:hAnsiTheme="minorHAnsi" w:cstheme="minorHAnsi"/>
                <w:b/>
                <w:bCs/>
                <w:color w:val="000000"/>
                <w:sz w:val="18"/>
                <w:szCs w:val="18"/>
              </w:rPr>
            </w:pPr>
          </w:p>
          <w:p w14:paraId="4831D552" w14:textId="77777777" w:rsidR="00B27A7D" w:rsidRPr="00DE660F" w:rsidRDefault="00B27A7D">
            <w:pPr>
              <w:rPr>
                <w:rFonts w:asciiTheme="minorHAnsi" w:hAnsiTheme="minorHAnsi" w:cstheme="minorHAnsi"/>
                <w:b/>
                <w:bCs/>
                <w:color w:val="000000"/>
                <w:sz w:val="18"/>
                <w:szCs w:val="18"/>
              </w:rPr>
            </w:pPr>
            <w:r w:rsidRPr="00DE660F">
              <w:rPr>
                <w:rFonts w:asciiTheme="minorHAnsi" w:hAnsiTheme="minorHAnsi" w:cstheme="minorHAnsi"/>
                <w:b/>
                <w:bCs/>
                <w:color w:val="000000"/>
                <w:sz w:val="18"/>
                <w:szCs w:val="18"/>
              </w:rPr>
              <w:t>Project Management</w:t>
            </w:r>
          </w:p>
        </w:tc>
      </w:tr>
      <w:tr w:rsidR="00B27A7D" w:rsidRPr="00DE660F" w14:paraId="5C627156" w14:textId="77777777" w:rsidTr="0003147B">
        <w:tc>
          <w:tcPr>
            <w:tcW w:w="2376" w:type="dxa"/>
            <w:shd w:val="clear" w:color="auto" w:fill="FFFFFF" w:themeFill="background1"/>
          </w:tcPr>
          <w:p w14:paraId="1086E0EF" w14:textId="77777777" w:rsidR="00B27A7D" w:rsidRPr="00DE660F" w:rsidRDefault="00B27A7D" w:rsidP="0003147B">
            <w:pPr>
              <w:rPr>
                <w:rFonts w:asciiTheme="minorHAnsi" w:hAnsiTheme="minorHAnsi" w:cstheme="minorHAnsi"/>
                <w:sz w:val="18"/>
                <w:szCs w:val="18"/>
              </w:rPr>
            </w:pPr>
            <w:r w:rsidRPr="00DE660F">
              <w:rPr>
                <w:rFonts w:asciiTheme="minorHAnsi" w:hAnsiTheme="minorHAnsi" w:cstheme="minorHAnsi"/>
                <w:sz w:val="18"/>
                <w:szCs w:val="18"/>
              </w:rPr>
              <w:t>Ensure that the Project Implementation Unit understands methods and importance of gender mainstreaming into Project activities</w:t>
            </w:r>
          </w:p>
          <w:p w14:paraId="216FECEB" w14:textId="77777777" w:rsidR="00B27A7D" w:rsidRPr="00DE660F" w:rsidRDefault="00B27A7D" w:rsidP="0003147B">
            <w:pPr>
              <w:rPr>
                <w:rFonts w:asciiTheme="minorHAnsi" w:hAnsiTheme="minorHAnsi" w:cstheme="minorHAnsi"/>
                <w:sz w:val="18"/>
                <w:szCs w:val="18"/>
              </w:rPr>
            </w:pPr>
          </w:p>
          <w:p w14:paraId="5DE0C0C5" w14:textId="77777777" w:rsidR="00B27A7D" w:rsidRPr="00DE660F" w:rsidRDefault="00B27A7D" w:rsidP="0003147B">
            <w:pPr>
              <w:rPr>
                <w:rFonts w:asciiTheme="minorHAnsi" w:hAnsiTheme="minorHAnsi" w:cstheme="minorHAnsi"/>
                <w:sz w:val="18"/>
                <w:szCs w:val="18"/>
              </w:rPr>
            </w:pPr>
            <w:r w:rsidRPr="00DE660F">
              <w:rPr>
                <w:rFonts w:asciiTheme="minorHAnsi" w:hAnsiTheme="minorHAnsi" w:cstheme="minorHAnsi"/>
                <w:sz w:val="18"/>
                <w:szCs w:val="18"/>
              </w:rPr>
              <w:t>Equitable participation in the project by women and men</w:t>
            </w:r>
          </w:p>
          <w:p w14:paraId="125037C3" w14:textId="77777777" w:rsidR="00B27A7D" w:rsidRPr="00DE660F" w:rsidRDefault="00B27A7D" w:rsidP="0003147B">
            <w:pPr>
              <w:rPr>
                <w:rFonts w:asciiTheme="minorHAnsi" w:hAnsiTheme="minorHAnsi" w:cstheme="minorHAnsi"/>
                <w:sz w:val="18"/>
                <w:szCs w:val="18"/>
              </w:rPr>
            </w:pPr>
          </w:p>
          <w:p w14:paraId="2A77E06C" w14:textId="77777777" w:rsidR="00B27A7D" w:rsidRPr="00DE660F" w:rsidRDefault="00B27A7D" w:rsidP="0003147B">
            <w:pPr>
              <w:widowControl w:val="0"/>
              <w:rPr>
                <w:rFonts w:asciiTheme="minorHAnsi" w:hAnsiTheme="minorHAnsi" w:cstheme="minorHAnsi"/>
                <w:sz w:val="18"/>
                <w:szCs w:val="18"/>
              </w:rPr>
            </w:pPr>
          </w:p>
        </w:tc>
        <w:tc>
          <w:tcPr>
            <w:tcW w:w="3379" w:type="dxa"/>
            <w:shd w:val="clear" w:color="auto" w:fill="FFFFFF" w:themeFill="background1"/>
          </w:tcPr>
          <w:p w14:paraId="53E96BFF" w14:textId="77777777" w:rsidR="00B27A7D" w:rsidRPr="00DE660F" w:rsidRDefault="00B27A7D" w:rsidP="00315A53">
            <w:pPr>
              <w:pStyle w:val="ListParagraph"/>
              <w:ind w:left="0"/>
              <w:jc w:val="both"/>
              <w:rPr>
                <w:rFonts w:asciiTheme="minorHAnsi" w:hAnsiTheme="minorHAnsi" w:cstheme="minorHAnsi"/>
                <w:sz w:val="18"/>
                <w:szCs w:val="18"/>
              </w:rPr>
            </w:pPr>
            <w:r w:rsidRPr="00DE660F">
              <w:rPr>
                <w:rFonts w:asciiTheme="minorHAnsi" w:hAnsiTheme="minorHAnsi" w:cstheme="minorHAnsi"/>
                <w:sz w:val="18"/>
                <w:szCs w:val="18"/>
              </w:rPr>
              <w:t>Organi</w:t>
            </w:r>
            <w:r w:rsidR="0085095F" w:rsidRPr="00DE660F">
              <w:rPr>
                <w:rFonts w:asciiTheme="minorHAnsi" w:hAnsiTheme="minorHAnsi" w:cstheme="minorHAnsi"/>
                <w:sz w:val="18"/>
                <w:szCs w:val="18"/>
              </w:rPr>
              <w:t>z</w:t>
            </w:r>
            <w:r w:rsidRPr="00DE660F">
              <w:rPr>
                <w:rFonts w:asciiTheme="minorHAnsi" w:hAnsiTheme="minorHAnsi" w:cstheme="minorHAnsi"/>
                <w:sz w:val="18"/>
                <w:szCs w:val="18"/>
              </w:rPr>
              <w:t>e trainings on gender mainstreaming (with an emphasis on data collection, inclusion of gender mechanisms, and gender and energy issues).</w:t>
            </w:r>
          </w:p>
          <w:p w14:paraId="3CE0EA88" w14:textId="77777777" w:rsidR="00B27A7D" w:rsidRPr="00DE660F" w:rsidRDefault="00B27A7D" w:rsidP="00315A53">
            <w:pPr>
              <w:pStyle w:val="ListParagraph"/>
              <w:ind w:left="0"/>
              <w:jc w:val="both"/>
              <w:rPr>
                <w:rFonts w:asciiTheme="minorHAnsi" w:hAnsiTheme="minorHAnsi" w:cstheme="minorHAnsi"/>
                <w:sz w:val="18"/>
                <w:szCs w:val="18"/>
              </w:rPr>
            </w:pPr>
          </w:p>
          <w:p w14:paraId="1B923588" w14:textId="77777777" w:rsidR="00B27A7D" w:rsidRPr="00DE660F" w:rsidRDefault="00B27A7D">
            <w:pPr>
              <w:widowControl w:val="0"/>
              <w:rPr>
                <w:rFonts w:asciiTheme="minorHAnsi" w:hAnsiTheme="minorHAnsi" w:cstheme="minorHAnsi"/>
                <w:spacing w:val="-7"/>
                <w:sz w:val="18"/>
                <w:szCs w:val="18"/>
              </w:rPr>
            </w:pPr>
          </w:p>
          <w:p w14:paraId="531C58E1" w14:textId="77777777" w:rsidR="00B27A7D" w:rsidRPr="00DE660F" w:rsidRDefault="00B27A7D" w:rsidP="00315A53">
            <w:pPr>
              <w:widowControl w:val="0"/>
              <w:rPr>
                <w:rFonts w:asciiTheme="minorHAnsi" w:hAnsiTheme="minorHAnsi" w:cstheme="minorHAnsi"/>
                <w:spacing w:val="-7"/>
                <w:sz w:val="18"/>
                <w:szCs w:val="18"/>
              </w:rPr>
            </w:pPr>
            <w:r w:rsidRPr="00DE660F">
              <w:rPr>
                <w:rFonts w:asciiTheme="minorHAnsi" w:hAnsiTheme="minorHAnsi" w:cstheme="minorHAnsi"/>
                <w:spacing w:val="-7"/>
                <w:sz w:val="18"/>
                <w:szCs w:val="18"/>
              </w:rPr>
              <w:t>Develop and implement a plan that will support equal opportunities for women in project training and capacity strengthening activities.</w:t>
            </w:r>
          </w:p>
          <w:p w14:paraId="018A8B9B" w14:textId="77777777" w:rsidR="00B27A7D" w:rsidRPr="00DE660F" w:rsidRDefault="00B27A7D" w:rsidP="00315A53">
            <w:pPr>
              <w:pStyle w:val="ListParagraph"/>
              <w:ind w:left="0"/>
              <w:jc w:val="both"/>
              <w:rPr>
                <w:rFonts w:asciiTheme="minorHAnsi" w:hAnsiTheme="minorHAnsi" w:cstheme="minorHAnsi"/>
                <w:sz w:val="18"/>
                <w:szCs w:val="18"/>
              </w:rPr>
            </w:pPr>
          </w:p>
        </w:tc>
        <w:tc>
          <w:tcPr>
            <w:tcW w:w="3870" w:type="dxa"/>
            <w:shd w:val="clear" w:color="auto" w:fill="FFFFFF" w:themeFill="background1"/>
          </w:tcPr>
          <w:p w14:paraId="3B1A60F2" w14:textId="77777777" w:rsidR="00B27A7D" w:rsidRPr="00DE660F" w:rsidRDefault="00B27A7D" w:rsidP="0003147B">
            <w:pPr>
              <w:rPr>
                <w:rFonts w:asciiTheme="minorHAnsi" w:hAnsiTheme="minorHAnsi" w:cstheme="minorHAnsi"/>
                <w:sz w:val="18"/>
                <w:szCs w:val="18"/>
              </w:rPr>
            </w:pPr>
            <w:r w:rsidRPr="00DE660F">
              <w:rPr>
                <w:rFonts w:asciiTheme="minorHAnsi" w:hAnsiTheme="minorHAnsi" w:cstheme="minorHAnsi"/>
                <w:sz w:val="18"/>
                <w:szCs w:val="18"/>
              </w:rPr>
              <w:t>Number of trainings on gender mainstreaming in the project organi</w:t>
            </w:r>
            <w:r w:rsidR="0085095F" w:rsidRPr="00DE660F">
              <w:rPr>
                <w:rFonts w:asciiTheme="minorHAnsi" w:hAnsiTheme="minorHAnsi" w:cstheme="minorHAnsi"/>
                <w:sz w:val="18"/>
                <w:szCs w:val="18"/>
              </w:rPr>
              <w:t>z</w:t>
            </w:r>
            <w:r w:rsidRPr="00DE660F">
              <w:rPr>
                <w:rFonts w:asciiTheme="minorHAnsi" w:hAnsiTheme="minorHAnsi" w:cstheme="minorHAnsi"/>
                <w:sz w:val="18"/>
                <w:szCs w:val="18"/>
              </w:rPr>
              <w:t xml:space="preserve">ed. </w:t>
            </w:r>
          </w:p>
          <w:p w14:paraId="7E06011F" w14:textId="77777777" w:rsidR="00B27A7D" w:rsidRPr="00DE660F" w:rsidRDefault="00B27A7D" w:rsidP="0003147B">
            <w:pPr>
              <w:rPr>
                <w:rFonts w:asciiTheme="minorHAnsi" w:hAnsiTheme="minorHAnsi" w:cstheme="minorHAnsi"/>
                <w:sz w:val="18"/>
                <w:szCs w:val="18"/>
              </w:rPr>
            </w:pPr>
          </w:p>
          <w:p w14:paraId="47660C6E" w14:textId="77777777" w:rsidR="00B27A7D" w:rsidRPr="00DE660F" w:rsidRDefault="00B27A7D" w:rsidP="0003147B">
            <w:pPr>
              <w:rPr>
                <w:rFonts w:asciiTheme="minorHAnsi" w:hAnsiTheme="minorHAnsi" w:cstheme="minorHAnsi"/>
                <w:sz w:val="18"/>
                <w:szCs w:val="18"/>
              </w:rPr>
            </w:pPr>
          </w:p>
          <w:p w14:paraId="30F7AFB4" w14:textId="77777777" w:rsidR="00B27A7D" w:rsidRPr="00DE660F" w:rsidRDefault="00B27A7D" w:rsidP="0003147B">
            <w:pPr>
              <w:rPr>
                <w:rFonts w:asciiTheme="minorHAnsi" w:hAnsiTheme="minorHAnsi" w:cstheme="minorHAnsi"/>
                <w:sz w:val="18"/>
                <w:szCs w:val="18"/>
              </w:rPr>
            </w:pPr>
          </w:p>
          <w:p w14:paraId="291C5AC4" w14:textId="77777777" w:rsidR="00B27A7D" w:rsidRPr="00DE660F" w:rsidRDefault="00B27A7D" w:rsidP="0003147B">
            <w:pPr>
              <w:rPr>
                <w:rFonts w:asciiTheme="minorHAnsi" w:hAnsiTheme="minorHAnsi" w:cstheme="minorHAnsi"/>
                <w:sz w:val="18"/>
                <w:szCs w:val="18"/>
              </w:rPr>
            </w:pPr>
          </w:p>
          <w:p w14:paraId="3FD2EAE5" w14:textId="77777777" w:rsidR="00B27A7D" w:rsidRPr="00DE660F" w:rsidRDefault="00B27A7D" w:rsidP="0003147B">
            <w:pPr>
              <w:rPr>
                <w:rFonts w:asciiTheme="minorHAnsi" w:hAnsiTheme="minorHAnsi" w:cstheme="minorHAnsi"/>
                <w:sz w:val="18"/>
                <w:szCs w:val="18"/>
              </w:rPr>
            </w:pPr>
          </w:p>
          <w:p w14:paraId="198A16EE" w14:textId="77777777" w:rsidR="00B27A7D" w:rsidRPr="00DE660F" w:rsidRDefault="00B27A7D" w:rsidP="0003147B">
            <w:pPr>
              <w:rPr>
                <w:rFonts w:asciiTheme="minorHAnsi" w:hAnsiTheme="minorHAnsi" w:cstheme="minorHAnsi"/>
                <w:sz w:val="18"/>
                <w:szCs w:val="18"/>
              </w:rPr>
            </w:pPr>
            <w:r w:rsidRPr="00DE660F">
              <w:rPr>
                <w:rFonts w:asciiTheme="minorHAnsi" w:hAnsiTheme="minorHAnsi" w:cstheme="minorHAnsi"/>
                <w:sz w:val="18"/>
                <w:szCs w:val="18"/>
              </w:rPr>
              <w:t>Ratio of women and men at trainings (with contextual information provided)</w:t>
            </w:r>
          </w:p>
        </w:tc>
        <w:tc>
          <w:tcPr>
            <w:tcW w:w="2880" w:type="dxa"/>
            <w:shd w:val="clear" w:color="auto" w:fill="FFFFFF" w:themeFill="background1"/>
          </w:tcPr>
          <w:p w14:paraId="619E63BA" w14:textId="77777777" w:rsidR="00B27A7D" w:rsidRPr="00DE660F" w:rsidRDefault="00B27A7D" w:rsidP="0003147B">
            <w:pPr>
              <w:rPr>
                <w:rFonts w:asciiTheme="minorHAnsi" w:hAnsiTheme="minorHAnsi" w:cstheme="minorHAnsi"/>
                <w:sz w:val="18"/>
                <w:szCs w:val="18"/>
              </w:rPr>
            </w:pPr>
          </w:p>
          <w:p w14:paraId="1464CA6A" w14:textId="77777777" w:rsidR="00B27A7D" w:rsidRPr="00DE660F" w:rsidRDefault="00B27A7D" w:rsidP="0003147B">
            <w:pPr>
              <w:rPr>
                <w:rFonts w:asciiTheme="minorHAnsi" w:hAnsiTheme="minorHAnsi" w:cstheme="minorHAnsi"/>
                <w:sz w:val="18"/>
                <w:szCs w:val="18"/>
              </w:rPr>
            </w:pPr>
            <w:r w:rsidRPr="00DE660F">
              <w:rPr>
                <w:rFonts w:asciiTheme="minorHAnsi" w:hAnsiTheme="minorHAnsi" w:cstheme="minorHAnsi"/>
                <w:sz w:val="18"/>
                <w:szCs w:val="18"/>
              </w:rPr>
              <w:t>UNDP</w:t>
            </w:r>
          </w:p>
          <w:p w14:paraId="79B5F0F0" w14:textId="77777777" w:rsidR="00B27A7D" w:rsidRPr="00DE660F" w:rsidRDefault="00B27A7D" w:rsidP="0003147B">
            <w:pPr>
              <w:rPr>
                <w:rFonts w:asciiTheme="minorHAnsi" w:hAnsiTheme="minorHAnsi" w:cstheme="minorHAnsi"/>
                <w:sz w:val="18"/>
                <w:szCs w:val="18"/>
              </w:rPr>
            </w:pPr>
          </w:p>
          <w:p w14:paraId="53E91C60" w14:textId="77777777" w:rsidR="00B27A7D" w:rsidRPr="00DE660F" w:rsidRDefault="00B27A7D" w:rsidP="0003147B">
            <w:pPr>
              <w:rPr>
                <w:rFonts w:asciiTheme="minorHAnsi" w:hAnsiTheme="minorHAnsi" w:cstheme="minorHAnsi"/>
                <w:sz w:val="18"/>
                <w:szCs w:val="18"/>
              </w:rPr>
            </w:pPr>
          </w:p>
          <w:p w14:paraId="30F26C03" w14:textId="77777777" w:rsidR="00B27A7D" w:rsidRPr="00DE660F" w:rsidRDefault="00B27A7D" w:rsidP="0003147B">
            <w:pPr>
              <w:rPr>
                <w:rFonts w:asciiTheme="minorHAnsi" w:hAnsiTheme="minorHAnsi" w:cstheme="minorHAnsi"/>
                <w:sz w:val="18"/>
                <w:szCs w:val="18"/>
              </w:rPr>
            </w:pPr>
          </w:p>
          <w:p w14:paraId="5F268076" w14:textId="77777777" w:rsidR="00B27A7D" w:rsidRPr="00DE660F" w:rsidRDefault="00B27A7D" w:rsidP="0003147B">
            <w:pPr>
              <w:rPr>
                <w:rFonts w:asciiTheme="minorHAnsi" w:hAnsiTheme="minorHAnsi" w:cstheme="minorHAnsi"/>
                <w:sz w:val="18"/>
                <w:szCs w:val="18"/>
              </w:rPr>
            </w:pPr>
          </w:p>
          <w:p w14:paraId="631B12BF" w14:textId="77777777" w:rsidR="00B27A7D" w:rsidRPr="00DE660F" w:rsidRDefault="00B27A7D" w:rsidP="0003147B">
            <w:pPr>
              <w:rPr>
                <w:rFonts w:asciiTheme="minorHAnsi" w:hAnsiTheme="minorHAnsi" w:cstheme="minorHAnsi"/>
                <w:sz w:val="18"/>
                <w:szCs w:val="18"/>
              </w:rPr>
            </w:pPr>
          </w:p>
          <w:p w14:paraId="20AB0819" w14:textId="77777777" w:rsidR="00B27A7D" w:rsidRPr="00DE660F" w:rsidRDefault="00B27A7D" w:rsidP="0003147B">
            <w:pPr>
              <w:rPr>
                <w:rFonts w:asciiTheme="minorHAnsi" w:hAnsiTheme="minorHAnsi" w:cstheme="minorHAnsi"/>
                <w:sz w:val="18"/>
                <w:szCs w:val="18"/>
              </w:rPr>
            </w:pPr>
            <w:r w:rsidRPr="00DE660F">
              <w:rPr>
                <w:rFonts w:asciiTheme="minorHAnsi" w:hAnsiTheme="minorHAnsi" w:cstheme="minorHAnsi"/>
                <w:sz w:val="18"/>
                <w:szCs w:val="18"/>
              </w:rPr>
              <w:t>UNDP</w:t>
            </w:r>
          </w:p>
        </w:tc>
      </w:tr>
    </w:tbl>
    <w:p w14:paraId="47A2CA4E" w14:textId="77777777" w:rsidR="00B27A7D" w:rsidRPr="00DE660F" w:rsidRDefault="00B27A7D" w:rsidP="00B27A7D">
      <w:pPr>
        <w:rPr>
          <w:rFonts w:asciiTheme="minorHAnsi" w:hAnsiTheme="minorHAnsi" w:cstheme="minorHAnsi"/>
          <w:szCs w:val="20"/>
        </w:rPr>
      </w:pPr>
    </w:p>
    <w:p w14:paraId="4B37F8EA" w14:textId="77777777" w:rsidR="00B27A7D" w:rsidRPr="00DE660F" w:rsidRDefault="00B27A7D" w:rsidP="00B27A7D">
      <w:pPr>
        <w:rPr>
          <w:rFonts w:asciiTheme="minorHAnsi" w:hAnsiTheme="minorHAnsi" w:cstheme="minorHAnsi"/>
          <w:b/>
          <w:szCs w:val="20"/>
        </w:rPr>
        <w:sectPr w:rsidR="00B27A7D" w:rsidRPr="00DE660F" w:rsidSect="0003147B">
          <w:pgSz w:w="15840" w:h="12240" w:orient="landscape"/>
          <w:pgMar w:top="1440" w:right="1440" w:bottom="1440" w:left="1440" w:header="720" w:footer="720" w:gutter="0"/>
          <w:cols w:space="720"/>
          <w:docGrid w:linePitch="360"/>
        </w:sectPr>
      </w:pPr>
    </w:p>
    <w:p w14:paraId="3D54F609" w14:textId="79F84B55" w:rsidR="00846E37" w:rsidRPr="00DE660F" w:rsidRDefault="00846E37" w:rsidP="00D0310A">
      <w:pPr>
        <w:pStyle w:val="Heading2"/>
        <w:rPr>
          <w:szCs w:val="20"/>
        </w:rPr>
      </w:pPr>
      <w:bookmarkStart w:id="36" w:name="_Toc34041350"/>
      <w:r w:rsidRPr="00DE660F">
        <w:lastRenderedPageBreak/>
        <w:t xml:space="preserve">Annex </w:t>
      </w:r>
      <w:r w:rsidR="00F15802" w:rsidRPr="00DE660F">
        <w:t>9</w:t>
      </w:r>
      <w:r w:rsidRPr="00DE660F">
        <w:t xml:space="preserve">: </w:t>
      </w:r>
      <w:r w:rsidR="00573644" w:rsidRPr="00DE660F">
        <w:t xml:space="preserve"> </w:t>
      </w:r>
      <w:r w:rsidRPr="00DE660F">
        <w:t>Procurement Plan</w:t>
      </w:r>
      <w:bookmarkEnd w:id="36"/>
    </w:p>
    <w:p w14:paraId="09EC7268" w14:textId="77777777" w:rsidR="003B7CDC" w:rsidRPr="00DE660F" w:rsidRDefault="003B7CDC" w:rsidP="003B7CDC">
      <w:pPr>
        <w:pStyle w:val="ListParagraph"/>
        <w:spacing w:before="120" w:after="120"/>
        <w:ind w:left="0"/>
        <w:jc w:val="both"/>
        <w:rPr>
          <w:rFonts w:ascii="Calibri" w:hAnsi="Calibri"/>
          <w:strike/>
          <w:sz w:val="20"/>
          <w:szCs w:val="20"/>
        </w:rPr>
      </w:pPr>
      <w:r w:rsidRPr="00DE660F">
        <w:rPr>
          <w:rFonts w:ascii="Calibri" w:hAnsi="Calibri"/>
          <w:strike/>
          <w:sz w:val="20"/>
          <w:szCs w:val="20"/>
        </w:rPr>
        <w:t>The financial management and procurement of this project will be guided by UNDP financial rules and regulations (</w:t>
      </w:r>
      <w:hyperlink r:id="rId35" w:history="1">
        <w:r w:rsidRPr="00DE660F">
          <w:rPr>
            <w:rStyle w:val="Hyperlink"/>
            <w:rFonts w:ascii="Calibri" w:hAnsi="Calibri" w:cs="Arial"/>
            <w:strike/>
            <w:sz w:val="20"/>
            <w:szCs w:val="20"/>
          </w:rPr>
          <w:t>http://web.undp.org/execbrd/pdf/UNDPFinRegsRules.pdf</w:t>
        </w:r>
      </w:hyperlink>
      <w:r w:rsidRPr="00DE660F">
        <w:rPr>
          <w:rStyle w:val="Hyperlink"/>
          <w:rFonts w:ascii="Calibri" w:hAnsi="Calibri" w:cs="Arial"/>
          <w:strike/>
          <w:sz w:val="20"/>
          <w:szCs w:val="20"/>
        </w:rPr>
        <w:t>)</w:t>
      </w:r>
      <w:r w:rsidRPr="00DE660F">
        <w:rPr>
          <w:rFonts w:ascii="Calibri" w:hAnsi="Calibri"/>
          <w:strike/>
          <w:sz w:val="20"/>
          <w:szCs w:val="20"/>
        </w:rPr>
        <w:t>. Further guidance is outlined in the financial resources management section of the UNDP Programme and Operations Policies and Procedures (POPP) (</w:t>
      </w:r>
      <w:hyperlink r:id="rId36" w:history="1">
        <w:r w:rsidRPr="00DE660F">
          <w:rPr>
            <w:rStyle w:val="Hyperlink"/>
            <w:rFonts w:ascii="Calibri" w:hAnsi="Calibri" w:cs="Calibri"/>
            <w:strike/>
            <w:sz w:val="20"/>
            <w:szCs w:val="20"/>
          </w:rPr>
          <w:t>UNDP POPP</w:t>
        </w:r>
      </w:hyperlink>
      <w:r w:rsidRPr="00DE660F">
        <w:rPr>
          <w:rStyle w:val="Hyperlink"/>
          <w:rFonts w:ascii="Calibri" w:hAnsi="Calibri" w:cs="Arial"/>
          <w:strike/>
          <w:sz w:val="20"/>
          <w:szCs w:val="20"/>
        </w:rPr>
        <w:t>)</w:t>
      </w:r>
      <w:r w:rsidRPr="00DE660F">
        <w:rPr>
          <w:rFonts w:ascii="Calibri" w:hAnsi="Calibri"/>
          <w:strike/>
          <w:sz w:val="20"/>
          <w:szCs w:val="20"/>
        </w:rPr>
        <w:t>. UNDP has comprehensive procurement policies in place as outlined in the ‘</w:t>
      </w:r>
      <w:r w:rsidRPr="00DE660F">
        <w:rPr>
          <w:rFonts w:ascii="Calibri" w:hAnsi="Calibri"/>
          <w:i/>
          <w:strike/>
          <w:sz w:val="20"/>
          <w:szCs w:val="20"/>
        </w:rPr>
        <w:t>Contracts and Procurement’</w:t>
      </w:r>
      <w:r w:rsidRPr="00DE660F">
        <w:rPr>
          <w:rFonts w:ascii="Calibri" w:hAnsi="Calibri"/>
          <w:strike/>
          <w:sz w:val="20"/>
          <w:szCs w:val="20"/>
        </w:rPr>
        <w:t xml:space="preserve"> section of UNDPs POPP. The policies outline formal procurement standards and guidelines across each phase of the procurement process, and they apply to all procurements in UNDP.</w:t>
      </w:r>
    </w:p>
    <w:p w14:paraId="174D06D8" w14:textId="77777777" w:rsidR="001C2BD8" w:rsidRPr="00DE660F" w:rsidRDefault="001C2BD8" w:rsidP="001C2BD8">
      <w:pPr>
        <w:spacing w:after="0"/>
        <w:rPr>
          <w:rFonts w:ascii="Times New Roman" w:eastAsia="Times New Roman" w:hAnsi="Times New Roman"/>
          <w:sz w:val="24"/>
        </w:rPr>
      </w:pPr>
      <w:r w:rsidRPr="00DE660F">
        <w:rPr>
          <w:rFonts w:eastAsia="Times New Roman" w:cs="Calibri"/>
          <w:color w:val="000000"/>
          <w:szCs w:val="20"/>
          <w:shd w:val="clear" w:color="auto" w:fill="00FFFF"/>
        </w:rPr>
        <w:br/>
        <w:t>The project will be implemented following the UNDP National Implementation Modality (NIM). UNDP will follow its operational policies and procedures established for NIM implementation and will ensure the necessary oversight of the national implementing partner. UNDP will ensure the project delivers results to the highest standards and in full compliance with UNDP and GEF policies.</w:t>
      </w:r>
    </w:p>
    <w:p w14:paraId="7F70814E" w14:textId="77777777" w:rsidR="001C2BD8" w:rsidRPr="00DE660F" w:rsidRDefault="001C2BD8" w:rsidP="005852A5">
      <w:pPr>
        <w:rPr>
          <w:color w:val="000000"/>
          <w:szCs w:val="20"/>
        </w:rPr>
      </w:pPr>
    </w:p>
    <w:p w14:paraId="43F13F51" w14:textId="7C6F65FF" w:rsidR="005852A5" w:rsidRPr="00DE660F" w:rsidRDefault="005852A5" w:rsidP="005852A5">
      <w:r w:rsidRPr="00DE660F">
        <w:rPr>
          <w:color w:val="000000"/>
          <w:szCs w:val="20"/>
        </w:rPr>
        <w:t xml:space="preserve">The following table represents the procurement plan </w:t>
      </w:r>
      <w:r w:rsidR="004E684F" w:rsidRPr="00DE660F">
        <w:rPr>
          <w:color w:val="000000"/>
          <w:szCs w:val="20"/>
        </w:rPr>
        <w:t>for the first year of the</w:t>
      </w:r>
      <w:r w:rsidRPr="00DE660F">
        <w:rPr>
          <w:color w:val="000000"/>
          <w:szCs w:val="20"/>
        </w:rPr>
        <w:t xml:space="preserve"> project:</w:t>
      </w:r>
    </w:p>
    <w:p w14:paraId="1916D494" w14:textId="77777777" w:rsidR="004E684F" w:rsidRPr="00DE660F" w:rsidRDefault="004E684F" w:rsidP="004E684F"/>
    <w:tbl>
      <w:tblPr>
        <w:tblW w:w="90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6"/>
        <w:gridCol w:w="2552"/>
        <w:gridCol w:w="713"/>
        <w:gridCol w:w="1134"/>
        <w:gridCol w:w="1134"/>
        <w:gridCol w:w="850"/>
        <w:gridCol w:w="1401"/>
      </w:tblGrid>
      <w:tr w:rsidR="004E684F" w:rsidRPr="00DE660F" w14:paraId="11B4059C" w14:textId="77777777" w:rsidTr="002D4D21">
        <w:trPr>
          <w:trHeight w:val="1037"/>
          <w:jc w:val="center"/>
        </w:trPr>
        <w:tc>
          <w:tcPr>
            <w:tcW w:w="1266" w:type="dxa"/>
            <w:shd w:val="clear" w:color="000000" w:fill="E2EFD9"/>
            <w:vAlign w:val="center"/>
            <w:hideMark/>
          </w:tcPr>
          <w:p w14:paraId="1BE5F68D" w14:textId="77777777" w:rsidR="004E684F" w:rsidRPr="00DE660F" w:rsidRDefault="004E684F" w:rsidP="006F4BA1">
            <w:pPr>
              <w:keepNext/>
              <w:pBdr>
                <w:top w:val="single" w:sz="4" w:space="1" w:color="auto"/>
                <w:left w:val="single" w:sz="4" w:space="4" w:color="auto"/>
                <w:bottom w:val="single" w:sz="4" w:space="1" w:color="auto"/>
                <w:right w:val="single" w:sz="4" w:space="4" w:color="auto"/>
              </w:pBdr>
              <w:spacing w:before="120"/>
              <w:jc w:val="center"/>
              <w:outlineLvl w:val="4"/>
              <w:rPr>
                <w:b/>
                <w:bCs/>
                <w:color w:val="000000"/>
                <w:sz w:val="16"/>
                <w:szCs w:val="16"/>
              </w:rPr>
            </w:pPr>
            <w:r w:rsidRPr="00DE660F">
              <w:rPr>
                <w:b/>
                <w:bCs/>
                <w:color w:val="000000"/>
                <w:sz w:val="16"/>
                <w:szCs w:val="16"/>
              </w:rPr>
              <w:lastRenderedPageBreak/>
              <w:t>Atlas Budget Description</w:t>
            </w:r>
          </w:p>
        </w:tc>
        <w:tc>
          <w:tcPr>
            <w:tcW w:w="2552" w:type="dxa"/>
            <w:shd w:val="clear" w:color="000000" w:fill="E2EFD9"/>
            <w:vAlign w:val="center"/>
            <w:hideMark/>
          </w:tcPr>
          <w:p w14:paraId="60304F52" w14:textId="77777777" w:rsidR="004E684F" w:rsidRPr="00DE660F" w:rsidRDefault="004E684F" w:rsidP="006F4BA1">
            <w:pPr>
              <w:jc w:val="center"/>
              <w:rPr>
                <w:b/>
                <w:bCs/>
                <w:color w:val="000000"/>
                <w:sz w:val="16"/>
                <w:szCs w:val="16"/>
              </w:rPr>
            </w:pPr>
            <w:r w:rsidRPr="00DE660F">
              <w:rPr>
                <w:b/>
                <w:bCs/>
                <w:color w:val="000000"/>
                <w:sz w:val="16"/>
                <w:szCs w:val="16"/>
              </w:rPr>
              <w:t xml:space="preserve">General </w:t>
            </w:r>
          </w:p>
          <w:p w14:paraId="385FDD4C" w14:textId="77777777" w:rsidR="004E684F" w:rsidRPr="00DE660F" w:rsidRDefault="004E684F" w:rsidP="006F4BA1">
            <w:pPr>
              <w:keepNext/>
              <w:pBdr>
                <w:top w:val="single" w:sz="4" w:space="1" w:color="auto"/>
                <w:left w:val="single" w:sz="4" w:space="4" w:color="auto"/>
                <w:bottom w:val="single" w:sz="4" w:space="1" w:color="auto"/>
                <w:right w:val="single" w:sz="4" w:space="4" w:color="auto"/>
              </w:pBdr>
              <w:spacing w:before="120"/>
              <w:jc w:val="center"/>
              <w:outlineLvl w:val="4"/>
              <w:rPr>
                <w:b/>
                <w:bCs/>
                <w:color w:val="000000"/>
                <w:sz w:val="16"/>
                <w:szCs w:val="16"/>
              </w:rPr>
            </w:pPr>
            <w:r w:rsidRPr="00DE660F">
              <w:rPr>
                <w:b/>
                <w:bCs/>
                <w:color w:val="000000"/>
                <w:sz w:val="16"/>
                <w:szCs w:val="16"/>
              </w:rPr>
              <w:t>Description</w:t>
            </w:r>
          </w:p>
        </w:tc>
        <w:tc>
          <w:tcPr>
            <w:tcW w:w="713" w:type="dxa"/>
            <w:shd w:val="clear" w:color="000000" w:fill="E2EFD9"/>
            <w:vAlign w:val="center"/>
            <w:hideMark/>
          </w:tcPr>
          <w:p w14:paraId="50B984A6" w14:textId="77777777" w:rsidR="004E684F" w:rsidRPr="00DE660F" w:rsidRDefault="004E684F" w:rsidP="006F4BA1">
            <w:pPr>
              <w:keepNext/>
              <w:pBdr>
                <w:top w:val="single" w:sz="4" w:space="1" w:color="auto"/>
                <w:left w:val="single" w:sz="4" w:space="4" w:color="auto"/>
                <w:bottom w:val="single" w:sz="4" w:space="1" w:color="auto"/>
                <w:right w:val="single" w:sz="4" w:space="4" w:color="auto"/>
              </w:pBdr>
              <w:spacing w:before="120"/>
              <w:jc w:val="center"/>
              <w:outlineLvl w:val="4"/>
              <w:rPr>
                <w:b/>
                <w:bCs/>
                <w:color w:val="000000"/>
                <w:sz w:val="16"/>
                <w:szCs w:val="16"/>
              </w:rPr>
            </w:pPr>
            <w:r w:rsidRPr="00DE660F">
              <w:rPr>
                <w:b/>
                <w:bCs/>
                <w:color w:val="000000"/>
                <w:sz w:val="16"/>
                <w:szCs w:val="16"/>
              </w:rPr>
              <w:t>Contract Value</w:t>
            </w:r>
          </w:p>
        </w:tc>
        <w:tc>
          <w:tcPr>
            <w:tcW w:w="1134" w:type="dxa"/>
            <w:shd w:val="clear" w:color="000000" w:fill="E2EFD9"/>
            <w:vAlign w:val="center"/>
            <w:hideMark/>
          </w:tcPr>
          <w:p w14:paraId="7822BE8D" w14:textId="77777777" w:rsidR="004E684F" w:rsidRPr="00DE660F" w:rsidRDefault="004E684F" w:rsidP="006F4BA1">
            <w:pPr>
              <w:keepNext/>
              <w:pBdr>
                <w:top w:val="single" w:sz="4" w:space="1" w:color="auto"/>
                <w:left w:val="single" w:sz="4" w:space="4" w:color="auto"/>
                <w:bottom w:val="single" w:sz="4" w:space="1" w:color="auto"/>
                <w:right w:val="single" w:sz="4" w:space="4" w:color="auto"/>
              </w:pBdr>
              <w:spacing w:before="120"/>
              <w:jc w:val="center"/>
              <w:outlineLvl w:val="4"/>
              <w:rPr>
                <w:b/>
                <w:bCs/>
                <w:color w:val="000000"/>
                <w:sz w:val="16"/>
                <w:szCs w:val="16"/>
              </w:rPr>
            </w:pPr>
            <w:r w:rsidRPr="00DE660F">
              <w:rPr>
                <w:b/>
                <w:bCs/>
                <w:color w:val="000000"/>
                <w:sz w:val="16"/>
                <w:szCs w:val="16"/>
              </w:rPr>
              <w:t>Recruitment Method</w:t>
            </w:r>
            <w:r w:rsidRPr="00DE660F">
              <w:rPr>
                <w:color w:val="000000"/>
                <w:sz w:val="16"/>
                <w:szCs w:val="16"/>
                <w:vertAlign w:val="superscript"/>
              </w:rPr>
              <w:t>1</w:t>
            </w:r>
          </w:p>
        </w:tc>
        <w:tc>
          <w:tcPr>
            <w:tcW w:w="1134" w:type="dxa"/>
            <w:shd w:val="clear" w:color="000000" w:fill="E2EFD9"/>
            <w:vAlign w:val="center"/>
            <w:hideMark/>
          </w:tcPr>
          <w:p w14:paraId="67F516CA" w14:textId="77777777" w:rsidR="004E684F" w:rsidRPr="00DE660F" w:rsidRDefault="004E684F" w:rsidP="006F4BA1">
            <w:pPr>
              <w:keepNext/>
              <w:pBdr>
                <w:top w:val="single" w:sz="4" w:space="1" w:color="auto"/>
                <w:left w:val="single" w:sz="4" w:space="4" w:color="auto"/>
                <w:bottom w:val="single" w:sz="4" w:space="1" w:color="auto"/>
                <w:right w:val="single" w:sz="4" w:space="4" w:color="auto"/>
              </w:pBdr>
              <w:spacing w:before="120"/>
              <w:jc w:val="center"/>
              <w:outlineLvl w:val="4"/>
              <w:rPr>
                <w:b/>
                <w:bCs/>
                <w:color w:val="000000"/>
                <w:sz w:val="16"/>
                <w:szCs w:val="16"/>
              </w:rPr>
            </w:pPr>
            <w:r w:rsidRPr="00DE660F">
              <w:rPr>
                <w:b/>
                <w:bCs/>
                <w:color w:val="000000"/>
                <w:sz w:val="16"/>
                <w:szCs w:val="16"/>
              </w:rPr>
              <w:t>Advertisement Method</w:t>
            </w:r>
          </w:p>
        </w:tc>
        <w:tc>
          <w:tcPr>
            <w:tcW w:w="850" w:type="dxa"/>
            <w:shd w:val="clear" w:color="000000" w:fill="E2EFD9"/>
            <w:vAlign w:val="center"/>
            <w:hideMark/>
          </w:tcPr>
          <w:p w14:paraId="40782F0E" w14:textId="77777777" w:rsidR="004E684F" w:rsidRPr="00DE660F" w:rsidRDefault="004E684F" w:rsidP="006F4BA1">
            <w:pPr>
              <w:keepNext/>
              <w:pBdr>
                <w:top w:val="single" w:sz="4" w:space="1" w:color="auto"/>
                <w:left w:val="single" w:sz="4" w:space="4" w:color="auto"/>
                <w:bottom w:val="single" w:sz="4" w:space="1" w:color="auto"/>
                <w:right w:val="single" w:sz="4" w:space="4" w:color="auto"/>
              </w:pBdr>
              <w:spacing w:before="120"/>
              <w:jc w:val="center"/>
              <w:outlineLvl w:val="4"/>
              <w:rPr>
                <w:b/>
                <w:bCs/>
                <w:color w:val="000000"/>
                <w:sz w:val="16"/>
                <w:szCs w:val="16"/>
              </w:rPr>
            </w:pPr>
            <w:r w:rsidRPr="00DE660F">
              <w:rPr>
                <w:b/>
                <w:bCs/>
                <w:color w:val="000000"/>
                <w:sz w:val="16"/>
                <w:szCs w:val="16"/>
              </w:rPr>
              <w:t xml:space="preserve">Advertisement Date </w:t>
            </w:r>
            <w:r w:rsidRPr="00DE660F">
              <w:rPr>
                <w:color w:val="000000"/>
                <w:sz w:val="16"/>
                <w:szCs w:val="16"/>
              </w:rPr>
              <w:t>(quarter/year)</w:t>
            </w:r>
          </w:p>
        </w:tc>
        <w:tc>
          <w:tcPr>
            <w:tcW w:w="1401" w:type="dxa"/>
            <w:shd w:val="clear" w:color="000000" w:fill="E2EFD9"/>
            <w:vAlign w:val="center"/>
            <w:hideMark/>
          </w:tcPr>
          <w:p w14:paraId="5DB20699" w14:textId="77777777" w:rsidR="004E684F" w:rsidRPr="00DE660F" w:rsidRDefault="004E684F" w:rsidP="006F4BA1">
            <w:pPr>
              <w:keepNext/>
              <w:pBdr>
                <w:top w:val="single" w:sz="4" w:space="1" w:color="auto"/>
                <w:left w:val="single" w:sz="4" w:space="4" w:color="auto"/>
                <w:bottom w:val="single" w:sz="4" w:space="1" w:color="auto"/>
                <w:right w:val="single" w:sz="4" w:space="4" w:color="auto"/>
              </w:pBdr>
              <w:spacing w:before="120"/>
              <w:jc w:val="center"/>
              <w:outlineLvl w:val="4"/>
              <w:rPr>
                <w:b/>
                <w:bCs/>
                <w:color w:val="000000"/>
                <w:sz w:val="16"/>
                <w:szCs w:val="16"/>
              </w:rPr>
            </w:pPr>
            <w:r w:rsidRPr="00DE660F">
              <w:rPr>
                <w:b/>
                <w:bCs/>
                <w:color w:val="000000"/>
                <w:sz w:val="16"/>
                <w:szCs w:val="16"/>
              </w:rPr>
              <w:t>International or National Assignment</w:t>
            </w:r>
          </w:p>
        </w:tc>
      </w:tr>
      <w:tr w:rsidR="004E684F" w:rsidRPr="00DE660F" w14:paraId="5C3921AD" w14:textId="77777777" w:rsidTr="002D4D21">
        <w:trPr>
          <w:trHeight w:val="614"/>
          <w:jc w:val="center"/>
        </w:trPr>
        <w:tc>
          <w:tcPr>
            <w:tcW w:w="1266" w:type="dxa"/>
            <w:shd w:val="clear" w:color="auto" w:fill="auto"/>
            <w:vAlign w:val="center"/>
            <w:hideMark/>
          </w:tcPr>
          <w:p w14:paraId="4247E5F9" w14:textId="77777777" w:rsidR="004E684F" w:rsidRPr="00DE660F" w:rsidRDefault="004E684F" w:rsidP="006F4BA1">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Local consultant</w:t>
            </w:r>
          </w:p>
        </w:tc>
        <w:tc>
          <w:tcPr>
            <w:tcW w:w="2552" w:type="dxa"/>
            <w:shd w:val="clear" w:color="auto" w:fill="auto"/>
            <w:vAlign w:val="center"/>
            <w:hideMark/>
          </w:tcPr>
          <w:p w14:paraId="5B4E530D" w14:textId="77777777" w:rsidR="004E684F" w:rsidRPr="00DE660F" w:rsidRDefault="00491FA4" w:rsidP="004E684F">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2</w:t>
            </w:r>
            <w:r w:rsidR="004E684F" w:rsidRPr="00DE660F">
              <w:rPr>
                <w:color w:val="000000"/>
                <w:sz w:val="16"/>
                <w:szCs w:val="16"/>
              </w:rPr>
              <w:t xml:space="preserve"> local consultants to support the</w:t>
            </w:r>
            <w:r w:rsidRPr="00DE660F">
              <w:rPr>
                <w:color w:val="000000"/>
                <w:sz w:val="16"/>
                <w:szCs w:val="16"/>
              </w:rPr>
              <w:t xml:space="preserve"> legal and </w:t>
            </w:r>
            <w:proofErr w:type="gramStart"/>
            <w:r w:rsidRPr="00DE660F">
              <w:rPr>
                <w:color w:val="000000"/>
                <w:sz w:val="16"/>
                <w:szCs w:val="16"/>
              </w:rPr>
              <w:t>institutional</w:t>
            </w:r>
            <w:r w:rsidR="004E684F" w:rsidRPr="00DE660F">
              <w:rPr>
                <w:color w:val="000000"/>
                <w:sz w:val="16"/>
                <w:szCs w:val="16"/>
              </w:rPr>
              <w:t xml:space="preserve">  development</w:t>
            </w:r>
            <w:proofErr w:type="gramEnd"/>
            <w:r w:rsidR="004E684F" w:rsidRPr="00DE660F">
              <w:rPr>
                <w:color w:val="000000"/>
                <w:sz w:val="16"/>
                <w:szCs w:val="16"/>
              </w:rPr>
              <w:t xml:space="preserve"> process</w:t>
            </w:r>
          </w:p>
        </w:tc>
        <w:tc>
          <w:tcPr>
            <w:tcW w:w="713" w:type="dxa"/>
            <w:shd w:val="clear" w:color="auto" w:fill="auto"/>
            <w:vAlign w:val="center"/>
            <w:hideMark/>
          </w:tcPr>
          <w:p w14:paraId="66D51281" w14:textId="77777777" w:rsidR="004E684F"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10,500</w:t>
            </w:r>
          </w:p>
        </w:tc>
        <w:tc>
          <w:tcPr>
            <w:tcW w:w="1134" w:type="dxa"/>
            <w:shd w:val="clear" w:color="auto" w:fill="auto"/>
            <w:vAlign w:val="center"/>
            <w:hideMark/>
          </w:tcPr>
          <w:p w14:paraId="1733D793" w14:textId="77777777" w:rsidR="004E684F" w:rsidRPr="00DE660F" w:rsidRDefault="004E684F" w:rsidP="006F4BA1">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Desk Review</w:t>
            </w:r>
          </w:p>
        </w:tc>
        <w:tc>
          <w:tcPr>
            <w:tcW w:w="1134" w:type="dxa"/>
            <w:shd w:val="clear" w:color="auto" w:fill="auto"/>
            <w:vAlign w:val="center"/>
            <w:hideMark/>
          </w:tcPr>
          <w:p w14:paraId="3AE1EDC8" w14:textId="77777777" w:rsidR="004E684F" w:rsidRPr="00DE660F" w:rsidRDefault="004E684F" w:rsidP="006F4BA1">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Competitive Sourcing</w:t>
            </w:r>
          </w:p>
        </w:tc>
        <w:tc>
          <w:tcPr>
            <w:tcW w:w="850" w:type="dxa"/>
            <w:shd w:val="clear" w:color="auto" w:fill="auto"/>
            <w:vAlign w:val="center"/>
            <w:hideMark/>
          </w:tcPr>
          <w:p w14:paraId="086BE129" w14:textId="77777777" w:rsidR="004E684F" w:rsidRPr="00DE660F" w:rsidRDefault="004E684F" w:rsidP="006F4BA1">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QTR1-YR1</w:t>
            </w:r>
          </w:p>
        </w:tc>
        <w:tc>
          <w:tcPr>
            <w:tcW w:w="1401" w:type="dxa"/>
            <w:shd w:val="clear" w:color="auto" w:fill="auto"/>
            <w:noWrap/>
            <w:vAlign w:val="center"/>
            <w:hideMark/>
          </w:tcPr>
          <w:p w14:paraId="2DA98AA8" w14:textId="77777777" w:rsidR="004E684F" w:rsidRPr="00DE660F" w:rsidRDefault="004E684F" w:rsidP="006F4BA1">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National</w:t>
            </w:r>
          </w:p>
        </w:tc>
      </w:tr>
      <w:tr w:rsidR="00491FA4" w:rsidRPr="00DE660F" w14:paraId="3C2D53F3" w14:textId="77777777" w:rsidTr="002D4D21">
        <w:trPr>
          <w:trHeight w:val="614"/>
          <w:jc w:val="center"/>
        </w:trPr>
        <w:tc>
          <w:tcPr>
            <w:tcW w:w="1266" w:type="dxa"/>
            <w:shd w:val="clear" w:color="auto" w:fill="auto"/>
            <w:vAlign w:val="center"/>
          </w:tcPr>
          <w:p w14:paraId="16CDD11A"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 xml:space="preserve">Local expert </w:t>
            </w:r>
          </w:p>
        </w:tc>
        <w:tc>
          <w:tcPr>
            <w:tcW w:w="2552" w:type="dxa"/>
            <w:shd w:val="clear" w:color="auto" w:fill="auto"/>
            <w:vAlign w:val="center"/>
          </w:tcPr>
          <w:p w14:paraId="70DB9175"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1 local consultant for public relations and communication</w:t>
            </w:r>
          </w:p>
        </w:tc>
        <w:tc>
          <w:tcPr>
            <w:tcW w:w="713" w:type="dxa"/>
            <w:shd w:val="clear" w:color="auto" w:fill="auto"/>
            <w:vAlign w:val="center"/>
          </w:tcPr>
          <w:p w14:paraId="32682C7E"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3500</w:t>
            </w:r>
          </w:p>
        </w:tc>
        <w:tc>
          <w:tcPr>
            <w:tcW w:w="1134" w:type="dxa"/>
            <w:shd w:val="clear" w:color="auto" w:fill="auto"/>
            <w:vAlign w:val="center"/>
          </w:tcPr>
          <w:p w14:paraId="617FA255"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Desk Review</w:t>
            </w:r>
          </w:p>
        </w:tc>
        <w:tc>
          <w:tcPr>
            <w:tcW w:w="1134" w:type="dxa"/>
            <w:shd w:val="clear" w:color="auto" w:fill="auto"/>
            <w:vAlign w:val="center"/>
          </w:tcPr>
          <w:p w14:paraId="7883786F"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Competitive Sourcing</w:t>
            </w:r>
          </w:p>
        </w:tc>
        <w:tc>
          <w:tcPr>
            <w:tcW w:w="850" w:type="dxa"/>
            <w:shd w:val="clear" w:color="auto" w:fill="auto"/>
            <w:vAlign w:val="center"/>
          </w:tcPr>
          <w:p w14:paraId="66B02731"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QTR1-YR1</w:t>
            </w:r>
          </w:p>
        </w:tc>
        <w:tc>
          <w:tcPr>
            <w:tcW w:w="1401" w:type="dxa"/>
            <w:shd w:val="clear" w:color="auto" w:fill="auto"/>
            <w:noWrap/>
            <w:vAlign w:val="center"/>
          </w:tcPr>
          <w:p w14:paraId="0EDC8029"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National</w:t>
            </w:r>
          </w:p>
        </w:tc>
      </w:tr>
      <w:tr w:rsidR="00491FA4" w:rsidRPr="00DE660F" w14:paraId="2FAAB1AC" w14:textId="77777777" w:rsidTr="002D4D21">
        <w:trPr>
          <w:trHeight w:val="625"/>
          <w:jc w:val="center"/>
        </w:trPr>
        <w:tc>
          <w:tcPr>
            <w:tcW w:w="1266" w:type="dxa"/>
            <w:shd w:val="clear" w:color="auto" w:fill="auto"/>
            <w:vAlign w:val="center"/>
            <w:hideMark/>
          </w:tcPr>
          <w:p w14:paraId="31FA6DD1"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Local consultant</w:t>
            </w:r>
          </w:p>
        </w:tc>
        <w:tc>
          <w:tcPr>
            <w:tcW w:w="2552" w:type="dxa"/>
            <w:shd w:val="clear" w:color="auto" w:fill="auto"/>
            <w:vAlign w:val="center"/>
            <w:hideMark/>
          </w:tcPr>
          <w:p w14:paraId="6F53AAE9"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4 local consultants to support analysis of climate information and identification of gaps, collection of data</w:t>
            </w:r>
          </w:p>
        </w:tc>
        <w:tc>
          <w:tcPr>
            <w:tcW w:w="713" w:type="dxa"/>
            <w:shd w:val="clear" w:color="auto" w:fill="auto"/>
            <w:vAlign w:val="center"/>
            <w:hideMark/>
          </w:tcPr>
          <w:p w14:paraId="77D0B17D" w14:textId="77777777" w:rsidR="00491FA4" w:rsidRPr="00DE660F" w:rsidRDefault="008A0332" w:rsidP="00905AB0">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1</w:t>
            </w:r>
            <w:r w:rsidR="00905AB0" w:rsidRPr="00DE660F">
              <w:rPr>
                <w:color w:val="000000"/>
                <w:sz w:val="16"/>
                <w:szCs w:val="16"/>
              </w:rPr>
              <w:t>2000</w:t>
            </w:r>
          </w:p>
        </w:tc>
        <w:tc>
          <w:tcPr>
            <w:tcW w:w="1134" w:type="dxa"/>
            <w:shd w:val="clear" w:color="auto" w:fill="auto"/>
            <w:vAlign w:val="center"/>
          </w:tcPr>
          <w:p w14:paraId="1C360A90"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Desk Review</w:t>
            </w:r>
          </w:p>
        </w:tc>
        <w:tc>
          <w:tcPr>
            <w:tcW w:w="1134" w:type="dxa"/>
            <w:shd w:val="clear" w:color="auto" w:fill="auto"/>
            <w:vAlign w:val="center"/>
          </w:tcPr>
          <w:p w14:paraId="603FFD6B" w14:textId="77777777" w:rsidR="00491FA4" w:rsidRPr="00DE660F" w:rsidRDefault="00E35F98"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Competitive Sourcing</w:t>
            </w:r>
          </w:p>
        </w:tc>
        <w:tc>
          <w:tcPr>
            <w:tcW w:w="850" w:type="dxa"/>
            <w:shd w:val="clear" w:color="auto" w:fill="auto"/>
            <w:vAlign w:val="center"/>
            <w:hideMark/>
          </w:tcPr>
          <w:p w14:paraId="11E9DA2D" w14:textId="77777777" w:rsidR="00491FA4" w:rsidRPr="00DE660F" w:rsidRDefault="00E35F98"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QTR1-YR1</w:t>
            </w:r>
          </w:p>
        </w:tc>
        <w:tc>
          <w:tcPr>
            <w:tcW w:w="1401" w:type="dxa"/>
            <w:shd w:val="clear" w:color="auto" w:fill="auto"/>
            <w:noWrap/>
            <w:vAlign w:val="center"/>
            <w:hideMark/>
          </w:tcPr>
          <w:p w14:paraId="53639DD4"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National</w:t>
            </w:r>
          </w:p>
        </w:tc>
      </w:tr>
      <w:tr w:rsidR="00491FA4" w:rsidRPr="00DE660F" w14:paraId="3DABB4AC" w14:textId="77777777" w:rsidTr="002D4D21">
        <w:trPr>
          <w:trHeight w:val="625"/>
          <w:jc w:val="center"/>
        </w:trPr>
        <w:tc>
          <w:tcPr>
            <w:tcW w:w="1266" w:type="dxa"/>
            <w:shd w:val="clear" w:color="auto" w:fill="auto"/>
            <w:vAlign w:val="center"/>
          </w:tcPr>
          <w:p w14:paraId="426EDD4A" w14:textId="77777777" w:rsidR="00491FA4" w:rsidRPr="00DE660F" w:rsidRDefault="00E35F98"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Procurement of services</w:t>
            </w:r>
          </w:p>
        </w:tc>
        <w:tc>
          <w:tcPr>
            <w:tcW w:w="2552" w:type="dxa"/>
            <w:shd w:val="clear" w:color="auto" w:fill="auto"/>
            <w:vAlign w:val="center"/>
          </w:tcPr>
          <w:p w14:paraId="322C3680" w14:textId="77777777" w:rsidR="00491FA4" w:rsidRPr="00DE660F" w:rsidRDefault="00E35F98"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The company/institution to support in drafting legislation for transparency framework, and provide targeted support to the Interagency Council and technical working group specialists.</w:t>
            </w:r>
          </w:p>
        </w:tc>
        <w:tc>
          <w:tcPr>
            <w:tcW w:w="713" w:type="dxa"/>
            <w:shd w:val="clear" w:color="auto" w:fill="auto"/>
            <w:vAlign w:val="center"/>
          </w:tcPr>
          <w:p w14:paraId="6533A570" w14:textId="77777777" w:rsidR="00491FA4" w:rsidRPr="00DE660F" w:rsidRDefault="00E35F98"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15000</w:t>
            </w:r>
          </w:p>
        </w:tc>
        <w:tc>
          <w:tcPr>
            <w:tcW w:w="1134" w:type="dxa"/>
            <w:shd w:val="clear" w:color="auto" w:fill="auto"/>
            <w:vAlign w:val="center"/>
          </w:tcPr>
          <w:p w14:paraId="095EAAD5" w14:textId="77777777" w:rsidR="00491FA4" w:rsidRPr="00DE660F" w:rsidRDefault="00E35F98"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Evaluation based on proposal</w:t>
            </w:r>
          </w:p>
        </w:tc>
        <w:tc>
          <w:tcPr>
            <w:tcW w:w="1134" w:type="dxa"/>
            <w:shd w:val="clear" w:color="auto" w:fill="auto"/>
            <w:vAlign w:val="center"/>
          </w:tcPr>
          <w:p w14:paraId="0FCC6B7F" w14:textId="77777777" w:rsidR="00491FA4" w:rsidRPr="00DE660F" w:rsidRDefault="00E35F98"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Tendering</w:t>
            </w:r>
          </w:p>
        </w:tc>
        <w:tc>
          <w:tcPr>
            <w:tcW w:w="850" w:type="dxa"/>
            <w:shd w:val="clear" w:color="auto" w:fill="auto"/>
            <w:vAlign w:val="center"/>
          </w:tcPr>
          <w:p w14:paraId="3044B0DE" w14:textId="77777777" w:rsidR="00491FA4" w:rsidRPr="00DE660F" w:rsidRDefault="00E35F98"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QTR1-YR1</w:t>
            </w:r>
          </w:p>
        </w:tc>
        <w:tc>
          <w:tcPr>
            <w:tcW w:w="1401" w:type="dxa"/>
            <w:shd w:val="clear" w:color="auto" w:fill="auto"/>
            <w:noWrap/>
            <w:vAlign w:val="center"/>
          </w:tcPr>
          <w:p w14:paraId="5642044C" w14:textId="77777777" w:rsidR="00491FA4" w:rsidRPr="00DE660F" w:rsidRDefault="00E35F98" w:rsidP="00E35F98">
            <w:pPr>
              <w:keepNext/>
              <w:pBdr>
                <w:top w:val="single" w:sz="4" w:space="1" w:color="auto"/>
                <w:left w:val="single" w:sz="4" w:space="4" w:color="auto"/>
                <w:bottom w:val="single" w:sz="4" w:space="1" w:color="auto"/>
                <w:right w:val="single" w:sz="4" w:space="4" w:color="auto"/>
              </w:pBdr>
              <w:spacing w:before="120"/>
              <w:outlineLvl w:val="4"/>
              <w:rPr>
                <w:color w:val="000000"/>
                <w:sz w:val="16"/>
                <w:szCs w:val="16"/>
              </w:rPr>
            </w:pPr>
            <w:r w:rsidRPr="00DE660F">
              <w:rPr>
                <w:color w:val="000000"/>
                <w:sz w:val="16"/>
                <w:szCs w:val="16"/>
              </w:rPr>
              <w:t>International/national</w:t>
            </w:r>
          </w:p>
        </w:tc>
      </w:tr>
      <w:tr w:rsidR="00491FA4" w:rsidRPr="00DE660F" w14:paraId="4A53FF0E" w14:textId="77777777" w:rsidTr="002D4D21">
        <w:trPr>
          <w:trHeight w:val="967"/>
          <w:jc w:val="center"/>
        </w:trPr>
        <w:tc>
          <w:tcPr>
            <w:tcW w:w="1266" w:type="dxa"/>
            <w:shd w:val="clear" w:color="auto" w:fill="auto"/>
            <w:vAlign w:val="center"/>
            <w:hideMark/>
          </w:tcPr>
          <w:p w14:paraId="7F3EF4E2"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Local consultant</w:t>
            </w:r>
          </w:p>
        </w:tc>
        <w:tc>
          <w:tcPr>
            <w:tcW w:w="2552" w:type="dxa"/>
            <w:shd w:val="clear" w:color="auto" w:fill="auto"/>
            <w:vAlign w:val="center"/>
            <w:hideMark/>
          </w:tcPr>
          <w:p w14:paraId="2D459077" w14:textId="77777777" w:rsidR="00491FA4" w:rsidRPr="00DE660F" w:rsidRDefault="002D4D21" w:rsidP="002D4D21">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 xml:space="preserve">1 consultant on gender for developing </w:t>
            </w:r>
            <w:proofErr w:type="gramStart"/>
            <w:r w:rsidRPr="00DE660F">
              <w:rPr>
                <w:color w:val="000000"/>
                <w:sz w:val="16"/>
                <w:szCs w:val="16"/>
              </w:rPr>
              <w:t>recommendations  on</w:t>
            </w:r>
            <w:proofErr w:type="gramEnd"/>
            <w:r w:rsidRPr="00DE660F">
              <w:rPr>
                <w:color w:val="000000"/>
                <w:sz w:val="16"/>
                <w:szCs w:val="16"/>
              </w:rPr>
              <w:t xml:space="preserve"> disaggregated data collection development of action plan</w:t>
            </w:r>
          </w:p>
        </w:tc>
        <w:tc>
          <w:tcPr>
            <w:tcW w:w="713" w:type="dxa"/>
            <w:shd w:val="clear" w:color="auto" w:fill="auto"/>
            <w:vAlign w:val="center"/>
            <w:hideMark/>
          </w:tcPr>
          <w:p w14:paraId="60C40390" w14:textId="77777777" w:rsidR="00491FA4" w:rsidRPr="00DE660F" w:rsidRDefault="002E672E"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3600</w:t>
            </w:r>
          </w:p>
        </w:tc>
        <w:tc>
          <w:tcPr>
            <w:tcW w:w="1134" w:type="dxa"/>
            <w:shd w:val="clear" w:color="auto" w:fill="auto"/>
            <w:vAlign w:val="center"/>
            <w:hideMark/>
          </w:tcPr>
          <w:p w14:paraId="5AC99F73"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Desk Review</w:t>
            </w:r>
          </w:p>
        </w:tc>
        <w:tc>
          <w:tcPr>
            <w:tcW w:w="1134" w:type="dxa"/>
            <w:shd w:val="clear" w:color="auto" w:fill="auto"/>
            <w:vAlign w:val="center"/>
            <w:hideMark/>
          </w:tcPr>
          <w:p w14:paraId="03F6ED73"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Competitive Sourcing</w:t>
            </w:r>
          </w:p>
        </w:tc>
        <w:tc>
          <w:tcPr>
            <w:tcW w:w="850" w:type="dxa"/>
            <w:shd w:val="clear" w:color="auto" w:fill="auto"/>
            <w:vAlign w:val="center"/>
            <w:hideMark/>
          </w:tcPr>
          <w:p w14:paraId="3300131E"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QTR1-YR1</w:t>
            </w:r>
          </w:p>
        </w:tc>
        <w:tc>
          <w:tcPr>
            <w:tcW w:w="1401" w:type="dxa"/>
            <w:shd w:val="clear" w:color="auto" w:fill="auto"/>
            <w:noWrap/>
            <w:vAlign w:val="center"/>
            <w:hideMark/>
          </w:tcPr>
          <w:p w14:paraId="24EA4489" w14:textId="77777777" w:rsidR="00491FA4" w:rsidRPr="00DE660F" w:rsidRDefault="00491FA4" w:rsidP="00491FA4">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National</w:t>
            </w:r>
          </w:p>
        </w:tc>
      </w:tr>
      <w:tr w:rsidR="002E672E" w:rsidRPr="00DE660F" w14:paraId="4F703447" w14:textId="77777777" w:rsidTr="002D4D21">
        <w:trPr>
          <w:trHeight w:val="967"/>
          <w:jc w:val="center"/>
        </w:trPr>
        <w:tc>
          <w:tcPr>
            <w:tcW w:w="1266" w:type="dxa"/>
            <w:shd w:val="clear" w:color="auto" w:fill="auto"/>
            <w:vAlign w:val="center"/>
          </w:tcPr>
          <w:p w14:paraId="136C9A46"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Local Consultant</w:t>
            </w:r>
          </w:p>
        </w:tc>
        <w:tc>
          <w:tcPr>
            <w:tcW w:w="2552" w:type="dxa"/>
            <w:shd w:val="clear" w:color="auto" w:fill="auto"/>
            <w:vAlign w:val="center"/>
          </w:tcPr>
          <w:p w14:paraId="48672F45" w14:textId="1EB77F84" w:rsidR="002E672E" w:rsidRPr="00DE660F" w:rsidRDefault="008D6982"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1</w:t>
            </w:r>
            <w:r w:rsidR="002E672E" w:rsidRPr="00DE660F">
              <w:rPr>
                <w:color w:val="000000"/>
                <w:sz w:val="16"/>
                <w:szCs w:val="16"/>
              </w:rPr>
              <w:t xml:space="preserve"> local consultants for development of for on-line portal requirements, and for developing technical specifications for suitable hardware, software and licensing and/or subscription</w:t>
            </w:r>
          </w:p>
        </w:tc>
        <w:tc>
          <w:tcPr>
            <w:tcW w:w="713" w:type="dxa"/>
            <w:shd w:val="clear" w:color="auto" w:fill="auto"/>
            <w:vAlign w:val="center"/>
          </w:tcPr>
          <w:p w14:paraId="398D3A9D" w14:textId="21A560C1" w:rsidR="002E672E" w:rsidRPr="00DE660F" w:rsidRDefault="008D6982"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7</w:t>
            </w:r>
            <w:r w:rsidR="002E672E" w:rsidRPr="00DE660F">
              <w:rPr>
                <w:color w:val="000000"/>
                <w:sz w:val="16"/>
                <w:szCs w:val="16"/>
              </w:rPr>
              <w:t>200</w:t>
            </w:r>
          </w:p>
        </w:tc>
        <w:tc>
          <w:tcPr>
            <w:tcW w:w="1134" w:type="dxa"/>
            <w:shd w:val="clear" w:color="auto" w:fill="auto"/>
            <w:vAlign w:val="center"/>
          </w:tcPr>
          <w:p w14:paraId="7A0E7CFC"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Desk Review</w:t>
            </w:r>
          </w:p>
        </w:tc>
        <w:tc>
          <w:tcPr>
            <w:tcW w:w="1134" w:type="dxa"/>
            <w:shd w:val="clear" w:color="auto" w:fill="auto"/>
            <w:vAlign w:val="center"/>
          </w:tcPr>
          <w:p w14:paraId="18DDDB97"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Competitive Sourcing</w:t>
            </w:r>
          </w:p>
        </w:tc>
        <w:tc>
          <w:tcPr>
            <w:tcW w:w="850" w:type="dxa"/>
            <w:shd w:val="clear" w:color="auto" w:fill="auto"/>
            <w:vAlign w:val="center"/>
          </w:tcPr>
          <w:p w14:paraId="123DF611"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QTR1-YR1</w:t>
            </w:r>
          </w:p>
        </w:tc>
        <w:tc>
          <w:tcPr>
            <w:tcW w:w="1401" w:type="dxa"/>
            <w:shd w:val="clear" w:color="auto" w:fill="auto"/>
            <w:noWrap/>
            <w:vAlign w:val="center"/>
          </w:tcPr>
          <w:p w14:paraId="6E15A537"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National</w:t>
            </w:r>
          </w:p>
        </w:tc>
      </w:tr>
      <w:tr w:rsidR="002E672E" w:rsidRPr="00DE660F" w14:paraId="7168F7CD" w14:textId="77777777" w:rsidTr="002D4D21">
        <w:trPr>
          <w:trHeight w:val="570"/>
          <w:jc w:val="center"/>
        </w:trPr>
        <w:tc>
          <w:tcPr>
            <w:tcW w:w="1266" w:type="dxa"/>
            <w:shd w:val="clear" w:color="auto" w:fill="auto"/>
            <w:vAlign w:val="center"/>
          </w:tcPr>
          <w:p w14:paraId="1E926707"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Procurement of services</w:t>
            </w:r>
          </w:p>
        </w:tc>
        <w:tc>
          <w:tcPr>
            <w:tcW w:w="2552" w:type="dxa"/>
            <w:shd w:val="clear" w:color="auto" w:fill="auto"/>
            <w:vAlign w:val="center"/>
          </w:tcPr>
          <w:p w14:paraId="71874C36"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 xml:space="preserve">professional services company for preparation of the requirements for data provision </w:t>
            </w:r>
            <w:proofErr w:type="gramStart"/>
            <w:r w:rsidRPr="00DE660F">
              <w:rPr>
                <w:color w:val="000000"/>
                <w:sz w:val="16"/>
                <w:szCs w:val="16"/>
              </w:rPr>
              <w:t>protocols,  website</w:t>
            </w:r>
            <w:proofErr w:type="gramEnd"/>
            <w:r w:rsidRPr="00DE660F">
              <w:rPr>
                <w:color w:val="000000"/>
                <w:sz w:val="16"/>
                <w:szCs w:val="16"/>
              </w:rPr>
              <w:t xml:space="preserve"> design and engineered system for practical implementation of the  transparency framework</w:t>
            </w:r>
          </w:p>
        </w:tc>
        <w:tc>
          <w:tcPr>
            <w:tcW w:w="713" w:type="dxa"/>
            <w:shd w:val="clear" w:color="auto" w:fill="auto"/>
            <w:vAlign w:val="center"/>
          </w:tcPr>
          <w:p w14:paraId="6E839732"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20000</w:t>
            </w:r>
          </w:p>
        </w:tc>
        <w:tc>
          <w:tcPr>
            <w:tcW w:w="1134" w:type="dxa"/>
            <w:shd w:val="clear" w:color="auto" w:fill="auto"/>
            <w:vAlign w:val="center"/>
          </w:tcPr>
          <w:p w14:paraId="494C4270" w14:textId="77777777" w:rsidR="002E672E" w:rsidRPr="00DE660F" w:rsidRDefault="00905AB0"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Evaluation based on proposal</w:t>
            </w:r>
          </w:p>
        </w:tc>
        <w:tc>
          <w:tcPr>
            <w:tcW w:w="1134" w:type="dxa"/>
            <w:shd w:val="clear" w:color="auto" w:fill="auto"/>
            <w:vAlign w:val="center"/>
          </w:tcPr>
          <w:p w14:paraId="0D9DA479"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Competitive Sourcing</w:t>
            </w:r>
          </w:p>
        </w:tc>
        <w:tc>
          <w:tcPr>
            <w:tcW w:w="850" w:type="dxa"/>
            <w:shd w:val="clear" w:color="auto" w:fill="auto"/>
            <w:vAlign w:val="center"/>
          </w:tcPr>
          <w:p w14:paraId="73BB6B01" w14:textId="77777777" w:rsidR="002E672E" w:rsidRPr="00DE660F" w:rsidRDefault="002E672E" w:rsidP="002E672E">
            <w:pPr>
              <w:jc w:val="center"/>
              <w:rPr>
                <w:color w:val="000000"/>
                <w:sz w:val="16"/>
                <w:szCs w:val="16"/>
              </w:rPr>
            </w:pPr>
            <w:r w:rsidRPr="00DE660F">
              <w:rPr>
                <w:color w:val="000000"/>
                <w:sz w:val="16"/>
                <w:szCs w:val="16"/>
              </w:rPr>
              <w:t>QTR1-YR1</w:t>
            </w:r>
          </w:p>
        </w:tc>
        <w:tc>
          <w:tcPr>
            <w:tcW w:w="1401" w:type="dxa"/>
            <w:shd w:val="clear" w:color="auto" w:fill="auto"/>
            <w:noWrap/>
            <w:vAlign w:val="center"/>
          </w:tcPr>
          <w:p w14:paraId="7804F647" w14:textId="77777777" w:rsidR="002E672E" w:rsidRPr="00DE660F" w:rsidRDefault="00905AB0"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International/national</w:t>
            </w:r>
          </w:p>
        </w:tc>
      </w:tr>
      <w:tr w:rsidR="002E672E" w:rsidRPr="00DE660F" w14:paraId="4235865E" w14:textId="77777777" w:rsidTr="002D4D21">
        <w:trPr>
          <w:trHeight w:val="536"/>
          <w:jc w:val="center"/>
        </w:trPr>
        <w:tc>
          <w:tcPr>
            <w:tcW w:w="1266" w:type="dxa"/>
            <w:shd w:val="clear" w:color="auto" w:fill="auto"/>
            <w:vAlign w:val="center"/>
            <w:hideMark/>
          </w:tcPr>
          <w:p w14:paraId="62F776F8"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Local consultant</w:t>
            </w:r>
          </w:p>
        </w:tc>
        <w:tc>
          <w:tcPr>
            <w:tcW w:w="2552" w:type="dxa"/>
            <w:shd w:val="clear" w:color="auto" w:fill="auto"/>
            <w:vAlign w:val="center"/>
            <w:hideMark/>
          </w:tcPr>
          <w:p w14:paraId="4A9BFFE7" w14:textId="77777777" w:rsidR="002E672E" w:rsidRPr="00DE660F" w:rsidRDefault="002E672E" w:rsidP="00905AB0">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 xml:space="preserve"> 1 local </w:t>
            </w:r>
            <w:proofErr w:type="gramStart"/>
            <w:r w:rsidRPr="00DE660F">
              <w:rPr>
                <w:color w:val="000000"/>
                <w:sz w:val="16"/>
                <w:szCs w:val="16"/>
              </w:rPr>
              <w:t>consultant  for</w:t>
            </w:r>
            <w:proofErr w:type="gramEnd"/>
            <w:r w:rsidRPr="00DE660F">
              <w:rPr>
                <w:color w:val="000000"/>
                <w:sz w:val="16"/>
                <w:szCs w:val="16"/>
              </w:rPr>
              <w:t xml:space="preserve">  identification of protocols assessing support received </w:t>
            </w:r>
          </w:p>
        </w:tc>
        <w:tc>
          <w:tcPr>
            <w:tcW w:w="713" w:type="dxa"/>
            <w:shd w:val="clear" w:color="auto" w:fill="auto"/>
            <w:vAlign w:val="center"/>
            <w:hideMark/>
          </w:tcPr>
          <w:p w14:paraId="5DB52BC4" w14:textId="77777777" w:rsidR="002E672E" w:rsidRPr="00DE660F" w:rsidRDefault="00905AB0"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6000</w:t>
            </w:r>
          </w:p>
        </w:tc>
        <w:tc>
          <w:tcPr>
            <w:tcW w:w="1134" w:type="dxa"/>
            <w:shd w:val="clear" w:color="auto" w:fill="auto"/>
            <w:vAlign w:val="center"/>
            <w:hideMark/>
          </w:tcPr>
          <w:p w14:paraId="0A5CD8CC"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Desk Review</w:t>
            </w:r>
          </w:p>
        </w:tc>
        <w:tc>
          <w:tcPr>
            <w:tcW w:w="1134" w:type="dxa"/>
            <w:shd w:val="clear" w:color="auto" w:fill="auto"/>
            <w:vAlign w:val="center"/>
            <w:hideMark/>
          </w:tcPr>
          <w:p w14:paraId="26F5AE60"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Competitive Sourcing</w:t>
            </w:r>
          </w:p>
        </w:tc>
        <w:tc>
          <w:tcPr>
            <w:tcW w:w="850" w:type="dxa"/>
            <w:shd w:val="clear" w:color="auto" w:fill="auto"/>
            <w:vAlign w:val="center"/>
            <w:hideMark/>
          </w:tcPr>
          <w:p w14:paraId="3A2F6F6B"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QTR1-YR1</w:t>
            </w:r>
          </w:p>
        </w:tc>
        <w:tc>
          <w:tcPr>
            <w:tcW w:w="1401" w:type="dxa"/>
            <w:shd w:val="clear" w:color="auto" w:fill="auto"/>
            <w:noWrap/>
            <w:vAlign w:val="center"/>
            <w:hideMark/>
          </w:tcPr>
          <w:p w14:paraId="48D22DD8"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National</w:t>
            </w:r>
          </w:p>
        </w:tc>
      </w:tr>
      <w:tr w:rsidR="002E672E" w:rsidRPr="00DE660F" w14:paraId="02136F5E" w14:textId="77777777" w:rsidTr="002D4D21">
        <w:trPr>
          <w:trHeight w:val="544"/>
          <w:jc w:val="center"/>
        </w:trPr>
        <w:tc>
          <w:tcPr>
            <w:tcW w:w="1266" w:type="dxa"/>
            <w:tcBorders>
              <w:bottom w:val="single" w:sz="4" w:space="0" w:color="auto"/>
            </w:tcBorders>
            <w:shd w:val="clear" w:color="auto" w:fill="auto"/>
            <w:vAlign w:val="center"/>
            <w:hideMark/>
          </w:tcPr>
          <w:p w14:paraId="1A70A841" w14:textId="77777777" w:rsidR="002E672E" w:rsidRPr="00DE660F" w:rsidRDefault="002E672E" w:rsidP="002E672E">
            <w:pPr>
              <w:jc w:val="center"/>
              <w:rPr>
                <w:color w:val="000000"/>
                <w:sz w:val="16"/>
                <w:szCs w:val="16"/>
              </w:rPr>
            </w:pPr>
            <w:r w:rsidRPr="00DE660F">
              <w:rPr>
                <w:color w:val="000000"/>
                <w:sz w:val="16"/>
                <w:szCs w:val="16"/>
              </w:rPr>
              <w:t>Local consultant</w:t>
            </w:r>
          </w:p>
        </w:tc>
        <w:tc>
          <w:tcPr>
            <w:tcW w:w="2552" w:type="dxa"/>
            <w:shd w:val="clear" w:color="auto" w:fill="auto"/>
            <w:vAlign w:val="center"/>
            <w:hideMark/>
          </w:tcPr>
          <w:p w14:paraId="6EF392DD"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1 local consultant M&amp;E activities</w:t>
            </w:r>
          </w:p>
        </w:tc>
        <w:tc>
          <w:tcPr>
            <w:tcW w:w="713" w:type="dxa"/>
            <w:shd w:val="clear" w:color="auto" w:fill="auto"/>
            <w:vAlign w:val="center"/>
            <w:hideMark/>
          </w:tcPr>
          <w:p w14:paraId="11560C8B" w14:textId="50E232BB" w:rsidR="002E672E" w:rsidRPr="00DE660F" w:rsidRDefault="002179C1"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4</w:t>
            </w:r>
            <w:r w:rsidR="002E672E" w:rsidRPr="00DE660F">
              <w:rPr>
                <w:color w:val="000000"/>
                <w:sz w:val="16"/>
                <w:szCs w:val="16"/>
              </w:rPr>
              <w:t>000</w:t>
            </w:r>
          </w:p>
        </w:tc>
        <w:tc>
          <w:tcPr>
            <w:tcW w:w="1134" w:type="dxa"/>
            <w:shd w:val="clear" w:color="auto" w:fill="auto"/>
            <w:vAlign w:val="center"/>
            <w:hideMark/>
          </w:tcPr>
          <w:p w14:paraId="2D2BE579"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Desk Review</w:t>
            </w:r>
          </w:p>
        </w:tc>
        <w:tc>
          <w:tcPr>
            <w:tcW w:w="1134" w:type="dxa"/>
            <w:shd w:val="clear" w:color="auto" w:fill="auto"/>
            <w:vAlign w:val="center"/>
            <w:hideMark/>
          </w:tcPr>
          <w:p w14:paraId="080F168C"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Competitive Sourcing</w:t>
            </w:r>
          </w:p>
        </w:tc>
        <w:tc>
          <w:tcPr>
            <w:tcW w:w="850" w:type="dxa"/>
            <w:shd w:val="clear" w:color="auto" w:fill="auto"/>
            <w:vAlign w:val="center"/>
            <w:hideMark/>
          </w:tcPr>
          <w:p w14:paraId="45E0A631"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QTR1-YR1</w:t>
            </w:r>
          </w:p>
        </w:tc>
        <w:tc>
          <w:tcPr>
            <w:tcW w:w="1401" w:type="dxa"/>
            <w:shd w:val="clear" w:color="auto" w:fill="auto"/>
            <w:noWrap/>
            <w:vAlign w:val="center"/>
            <w:hideMark/>
          </w:tcPr>
          <w:p w14:paraId="56547B85"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National</w:t>
            </w:r>
          </w:p>
        </w:tc>
      </w:tr>
      <w:tr w:rsidR="002E672E" w:rsidRPr="00DE660F" w14:paraId="5A9F55F5" w14:textId="77777777" w:rsidTr="002D4D21">
        <w:trPr>
          <w:trHeight w:val="541"/>
          <w:jc w:val="center"/>
        </w:trPr>
        <w:tc>
          <w:tcPr>
            <w:tcW w:w="1266" w:type="dxa"/>
            <w:tcBorders>
              <w:top w:val="single" w:sz="4" w:space="0" w:color="auto"/>
            </w:tcBorders>
            <w:shd w:val="clear" w:color="auto" w:fill="auto"/>
            <w:vAlign w:val="center"/>
            <w:hideMark/>
          </w:tcPr>
          <w:p w14:paraId="3EA418A7"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lastRenderedPageBreak/>
              <w:t>Local consultant</w:t>
            </w:r>
          </w:p>
        </w:tc>
        <w:tc>
          <w:tcPr>
            <w:tcW w:w="2552" w:type="dxa"/>
            <w:shd w:val="clear" w:color="auto" w:fill="auto"/>
            <w:vAlign w:val="center"/>
            <w:hideMark/>
          </w:tcPr>
          <w:p w14:paraId="38529EA7" w14:textId="77777777" w:rsidR="002E672E" w:rsidRPr="00DE660F" w:rsidRDefault="00FA69C2"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2 l</w:t>
            </w:r>
            <w:r w:rsidR="002E672E" w:rsidRPr="00DE660F">
              <w:rPr>
                <w:color w:val="000000"/>
                <w:sz w:val="16"/>
                <w:szCs w:val="16"/>
              </w:rPr>
              <w:t xml:space="preserve">ocal </w:t>
            </w:r>
            <w:proofErr w:type="gramStart"/>
            <w:r w:rsidR="002E672E" w:rsidRPr="00DE660F">
              <w:rPr>
                <w:color w:val="000000"/>
                <w:sz w:val="16"/>
                <w:szCs w:val="16"/>
              </w:rPr>
              <w:t>consultant</w:t>
            </w:r>
            <w:proofErr w:type="gramEnd"/>
            <w:r w:rsidR="002E672E" w:rsidRPr="00DE660F">
              <w:rPr>
                <w:color w:val="000000"/>
                <w:sz w:val="16"/>
                <w:szCs w:val="16"/>
              </w:rPr>
              <w:t xml:space="preserve"> to support analysis of climate information and identification of gaps, collection of data</w:t>
            </w:r>
          </w:p>
        </w:tc>
        <w:tc>
          <w:tcPr>
            <w:tcW w:w="713" w:type="dxa"/>
            <w:shd w:val="clear" w:color="auto" w:fill="auto"/>
            <w:vAlign w:val="center"/>
            <w:hideMark/>
          </w:tcPr>
          <w:p w14:paraId="549D514C" w14:textId="77777777" w:rsidR="002E672E" w:rsidRPr="00DE660F" w:rsidRDefault="00FA69C2"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6200</w:t>
            </w:r>
          </w:p>
        </w:tc>
        <w:tc>
          <w:tcPr>
            <w:tcW w:w="1134" w:type="dxa"/>
            <w:shd w:val="clear" w:color="auto" w:fill="auto"/>
            <w:vAlign w:val="center"/>
            <w:hideMark/>
          </w:tcPr>
          <w:p w14:paraId="3244A847"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Desk Review</w:t>
            </w:r>
          </w:p>
        </w:tc>
        <w:tc>
          <w:tcPr>
            <w:tcW w:w="1134" w:type="dxa"/>
            <w:shd w:val="clear" w:color="auto" w:fill="auto"/>
            <w:vAlign w:val="center"/>
            <w:hideMark/>
          </w:tcPr>
          <w:p w14:paraId="0EF87334"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Competitive Sourcing</w:t>
            </w:r>
          </w:p>
        </w:tc>
        <w:tc>
          <w:tcPr>
            <w:tcW w:w="850" w:type="dxa"/>
            <w:shd w:val="clear" w:color="auto" w:fill="auto"/>
            <w:vAlign w:val="center"/>
            <w:hideMark/>
          </w:tcPr>
          <w:p w14:paraId="6C684956"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QTR3-YR1</w:t>
            </w:r>
          </w:p>
        </w:tc>
        <w:tc>
          <w:tcPr>
            <w:tcW w:w="1401" w:type="dxa"/>
            <w:shd w:val="clear" w:color="auto" w:fill="auto"/>
            <w:noWrap/>
            <w:vAlign w:val="center"/>
            <w:hideMark/>
          </w:tcPr>
          <w:p w14:paraId="77D251F7"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National</w:t>
            </w:r>
          </w:p>
        </w:tc>
      </w:tr>
      <w:tr w:rsidR="002E672E" w:rsidRPr="00DE660F" w14:paraId="1E647955" w14:textId="77777777" w:rsidTr="002D4D21">
        <w:trPr>
          <w:trHeight w:val="665"/>
          <w:jc w:val="center"/>
        </w:trPr>
        <w:tc>
          <w:tcPr>
            <w:tcW w:w="12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B18121" w14:textId="77777777" w:rsidR="002E672E" w:rsidRPr="00DE660F" w:rsidRDefault="00D34DA3"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International consultant</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B3A2C3" w14:textId="77777777" w:rsidR="002E672E" w:rsidRPr="00DE660F" w:rsidRDefault="002E672E" w:rsidP="00905AB0">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 xml:space="preserve">1 IC on </w:t>
            </w:r>
            <w:r w:rsidR="00905AB0" w:rsidRPr="00DE660F">
              <w:rPr>
                <w:color w:val="000000"/>
                <w:sz w:val="16"/>
                <w:szCs w:val="16"/>
              </w:rPr>
              <w:t xml:space="preserve">communication for legal and institutional systems </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77C92A" w14:textId="77777777" w:rsidR="002E672E" w:rsidRPr="00DE660F" w:rsidRDefault="00905AB0"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14000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6D1E2E"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Desk Review</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2BC752" w14:textId="77777777" w:rsidR="002E672E" w:rsidRPr="00DE660F" w:rsidRDefault="002E672E" w:rsidP="002E672E">
            <w:pPr>
              <w:jc w:val="center"/>
              <w:rPr>
                <w:color w:val="000000"/>
                <w:sz w:val="16"/>
                <w:szCs w:val="16"/>
              </w:rPr>
            </w:pPr>
            <w:r w:rsidRPr="00DE660F">
              <w:rPr>
                <w:color w:val="000000"/>
                <w:sz w:val="16"/>
                <w:szCs w:val="16"/>
              </w:rPr>
              <w:t>Competitive Sourcing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8A4AF6"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QTR1-YR1</w:t>
            </w:r>
          </w:p>
        </w:tc>
        <w:tc>
          <w:tcPr>
            <w:tcW w:w="14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6AA5B9" w14:textId="77777777" w:rsidR="002E672E" w:rsidRPr="00DE660F" w:rsidRDefault="002E672E" w:rsidP="002E672E">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International</w:t>
            </w:r>
          </w:p>
        </w:tc>
      </w:tr>
      <w:tr w:rsidR="00D34DA3" w:rsidRPr="00DE660F" w14:paraId="1AF392E2" w14:textId="77777777" w:rsidTr="00905AB0">
        <w:trPr>
          <w:trHeight w:val="665"/>
          <w:jc w:val="center"/>
        </w:trPr>
        <w:tc>
          <w:tcPr>
            <w:tcW w:w="1266" w:type="dxa"/>
            <w:tcBorders>
              <w:top w:val="single" w:sz="4" w:space="0" w:color="auto"/>
              <w:left w:val="single" w:sz="4" w:space="0" w:color="auto"/>
              <w:bottom w:val="single" w:sz="4" w:space="0" w:color="auto"/>
              <w:right w:val="single" w:sz="4" w:space="0" w:color="auto"/>
            </w:tcBorders>
            <w:shd w:val="clear" w:color="auto" w:fill="auto"/>
            <w:vAlign w:val="center"/>
          </w:tcPr>
          <w:p w14:paraId="0F8F8487" w14:textId="77777777" w:rsidR="00D34DA3" w:rsidRPr="00DE660F" w:rsidRDefault="00D34DA3" w:rsidP="00D34DA3">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International consultant</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0FDBEFEF" w14:textId="77777777" w:rsidR="00D34DA3" w:rsidRPr="00DE660F" w:rsidRDefault="00D34DA3" w:rsidP="00D34DA3">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 xml:space="preserve">1 IC </w:t>
            </w:r>
            <w:proofErr w:type="gramStart"/>
            <w:r w:rsidRPr="00DE660F">
              <w:rPr>
                <w:color w:val="000000"/>
                <w:sz w:val="16"/>
                <w:szCs w:val="16"/>
              </w:rPr>
              <w:t>on  training</w:t>
            </w:r>
            <w:proofErr w:type="gramEnd"/>
            <w:r w:rsidRPr="00DE660F">
              <w:rPr>
                <w:color w:val="000000"/>
                <w:sz w:val="16"/>
                <w:szCs w:val="16"/>
              </w:rPr>
              <w:t xml:space="preserve"> for new requirements for MRV</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14:paraId="039062D8" w14:textId="77777777" w:rsidR="00D34DA3" w:rsidRPr="00DE660F" w:rsidRDefault="00D34DA3" w:rsidP="00D34DA3">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15000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52CA2BA" w14:textId="77777777" w:rsidR="00D34DA3" w:rsidRPr="00DE660F" w:rsidRDefault="00D34DA3" w:rsidP="00D34DA3">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Desk Review</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C6BA47F" w14:textId="77777777" w:rsidR="00D34DA3" w:rsidRPr="00DE660F" w:rsidRDefault="00D34DA3" w:rsidP="00D34DA3">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Competitive Sourcing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38925755" w14:textId="77777777" w:rsidR="00D34DA3" w:rsidRPr="00DE660F" w:rsidRDefault="00D34DA3" w:rsidP="00D34DA3">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QTR1-YR1</w:t>
            </w:r>
          </w:p>
        </w:tc>
        <w:tc>
          <w:tcPr>
            <w:tcW w:w="14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2D1E62" w14:textId="77777777" w:rsidR="00D34DA3" w:rsidRPr="00DE660F" w:rsidRDefault="00D34DA3" w:rsidP="00D34DA3">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International</w:t>
            </w:r>
          </w:p>
        </w:tc>
      </w:tr>
      <w:tr w:rsidR="00746911" w:rsidRPr="00DE660F" w14:paraId="6DD0C11A" w14:textId="77777777" w:rsidTr="00746911">
        <w:trPr>
          <w:trHeight w:val="665"/>
          <w:jc w:val="center"/>
        </w:trPr>
        <w:tc>
          <w:tcPr>
            <w:tcW w:w="1266" w:type="dxa"/>
            <w:tcBorders>
              <w:top w:val="single" w:sz="4" w:space="0" w:color="auto"/>
              <w:left w:val="single" w:sz="4" w:space="0" w:color="auto"/>
              <w:bottom w:val="single" w:sz="4" w:space="0" w:color="auto"/>
              <w:right w:val="single" w:sz="4" w:space="0" w:color="auto"/>
            </w:tcBorders>
            <w:shd w:val="clear" w:color="auto" w:fill="auto"/>
            <w:vAlign w:val="center"/>
          </w:tcPr>
          <w:p w14:paraId="18426E66" w14:textId="1ED50BAD" w:rsidR="00746911" w:rsidRPr="00DE660F" w:rsidRDefault="00746911" w:rsidP="00DE660F">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Procurement of Services</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4791F72D" w14:textId="75E3AA04" w:rsidR="00746911" w:rsidRPr="00DE660F" w:rsidRDefault="00746911" w:rsidP="00DE660F">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Professional services company to maintain on-line portal and develop an NDC tracking system</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14:paraId="45C4550F" w14:textId="0316928C" w:rsidR="00746911" w:rsidRPr="00DE660F" w:rsidRDefault="00746911" w:rsidP="00DE660F">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40000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80006E1" w14:textId="77777777" w:rsidR="00746911" w:rsidRPr="00DE660F" w:rsidRDefault="00746911" w:rsidP="00DE660F">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Desk Review</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414A4D4" w14:textId="77777777" w:rsidR="00746911" w:rsidRPr="00DE660F" w:rsidRDefault="00746911" w:rsidP="00DE660F">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Competitive Sourcing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3704309C" w14:textId="77777777" w:rsidR="00746911" w:rsidRPr="00DE660F" w:rsidRDefault="00746911" w:rsidP="00DE660F">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QTR1-YR1</w:t>
            </w:r>
          </w:p>
        </w:tc>
        <w:tc>
          <w:tcPr>
            <w:tcW w:w="14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C9911C" w14:textId="17BEB024" w:rsidR="00746911" w:rsidRPr="00DE660F" w:rsidRDefault="00746911" w:rsidP="00DE660F">
            <w:pPr>
              <w:keepNext/>
              <w:pBdr>
                <w:top w:val="single" w:sz="4" w:space="1" w:color="auto"/>
                <w:left w:val="single" w:sz="4" w:space="4" w:color="auto"/>
                <w:bottom w:val="single" w:sz="4" w:space="1" w:color="auto"/>
                <w:right w:val="single" w:sz="4" w:space="4" w:color="auto"/>
              </w:pBdr>
              <w:spacing w:before="120"/>
              <w:jc w:val="center"/>
              <w:outlineLvl w:val="4"/>
              <w:rPr>
                <w:color w:val="000000"/>
                <w:sz w:val="16"/>
                <w:szCs w:val="16"/>
              </w:rPr>
            </w:pPr>
            <w:r w:rsidRPr="00DE660F">
              <w:rPr>
                <w:color w:val="000000"/>
                <w:sz w:val="16"/>
                <w:szCs w:val="16"/>
              </w:rPr>
              <w:t>National</w:t>
            </w:r>
          </w:p>
        </w:tc>
      </w:tr>
    </w:tbl>
    <w:p w14:paraId="0D56B68E" w14:textId="77777777" w:rsidR="00846E37" w:rsidRPr="00DE660F" w:rsidRDefault="00846E37" w:rsidP="00846E37">
      <w:pPr>
        <w:spacing w:after="120"/>
        <w:rPr>
          <w:rFonts w:asciiTheme="minorHAnsi" w:hAnsiTheme="minorHAnsi" w:cstheme="minorHAnsi"/>
          <w:szCs w:val="20"/>
        </w:rPr>
      </w:pPr>
    </w:p>
    <w:p w14:paraId="52A61FE1" w14:textId="77777777" w:rsidR="00846E37" w:rsidRPr="00DE660F" w:rsidRDefault="00846E37">
      <w:pPr>
        <w:spacing w:after="0"/>
        <w:jc w:val="left"/>
        <w:rPr>
          <w:rFonts w:asciiTheme="minorHAnsi" w:hAnsiTheme="minorHAnsi" w:cstheme="minorHAnsi"/>
          <w:szCs w:val="20"/>
        </w:rPr>
      </w:pPr>
      <w:r w:rsidRPr="00DE660F">
        <w:rPr>
          <w:rFonts w:asciiTheme="minorHAnsi" w:hAnsiTheme="minorHAnsi" w:cstheme="minorHAnsi"/>
          <w:szCs w:val="20"/>
        </w:rPr>
        <w:br w:type="page"/>
      </w:r>
    </w:p>
    <w:p w14:paraId="4A21E0B7" w14:textId="53E69B6E" w:rsidR="00845C14" w:rsidRPr="00DE660F" w:rsidRDefault="00496BF3" w:rsidP="00D0310A">
      <w:pPr>
        <w:pStyle w:val="Heading2"/>
        <w:rPr>
          <w:rFonts w:ascii="Calibri" w:hAnsi="Calibri"/>
        </w:rPr>
      </w:pPr>
      <w:bookmarkStart w:id="37" w:name="_Toc34041351"/>
      <w:r w:rsidRPr="00DE660F">
        <w:rPr>
          <w:noProof/>
        </w:rPr>
        <w:lastRenderedPageBreak/>
        <w:drawing>
          <wp:anchor distT="0" distB="0" distL="114300" distR="114300" simplePos="0" relativeHeight="251658243" behindDoc="0" locked="0" layoutInCell="1" allowOverlap="1" wp14:anchorId="4AA26E63" wp14:editId="5471A1D5">
            <wp:simplePos x="0" y="0"/>
            <wp:positionH relativeFrom="margin">
              <wp:align>center</wp:align>
            </wp:positionH>
            <wp:positionV relativeFrom="paragraph">
              <wp:posOffset>213681</wp:posOffset>
            </wp:positionV>
            <wp:extent cx="5518785" cy="7801610"/>
            <wp:effectExtent l="0" t="0" r="5715" b="889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email">
                      <a:extLst>
                        <a:ext uri="{28A0092B-C50C-407E-A947-70E740481C1C}">
                          <a14:useLocalDpi xmlns:a14="http://schemas.microsoft.com/office/drawing/2010/main"/>
                        </a:ext>
                      </a:extLst>
                    </a:blip>
                    <a:stretch>
                      <a:fillRect/>
                    </a:stretch>
                  </pic:blipFill>
                  <pic:spPr>
                    <a:xfrm>
                      <a:off x="0" y="0"/>
                      <a:ext cx="5518785" cy="7801610"/>
                    </a:xfrm>
                    <a:prstGeom prst="rect">
                      <a:avLst/>
                    </a:prstGeom>
                  </pic:spPr>
                </pic:pic>
              </a:graphicData>
            </a:graphic>
          </wp:anchor>
        </w:drawing>
      </w:r>
      <w:r w:rsidR="00846E37" w:rsidRPr="00DE660F">
        <w:rPr>
          <w:rFonts w:ascii="Calibri" w:hAnsi="Calibri"/>
        </w:rPr>
        <w:t xml:space="preserve">Annex </w:t>
      </w:r>
      <w:r w:rsidR="00F15802" w:rsidRPr="00DE660F">
        <w:rPr>
          <w:rFonts w:ascii="Calibri" w:hAnsi="Calibri"/>
        </w:rPr>
        <w:t>10</w:t>
      </w:r>
      <w:r w:rsidR="00846E37" w:rsidRPr="00DE660F">
        <w:rPr>
          <w:rFonts w:ascii="Calibri" w:hAnsi="Calibri"/>
        </w:rPr>
        <w:t xml:space="preserve">: </w:t>
      </w:r>
      <w:r w:rsidR="00A42754" w:rsidRPr="00DE660F">
        <w:t>Co-Financing Letters from the Ministry of Environment</w:t>
      </w:r>
      <w:r w:rsidR="0043139D" w:rsidRPr="00DE660F">
        <w:t xml:space="preserve"> and UNDP</w:t>
      </w:r>
      <w:bookmarkEnd w:id="37"/>
      <w:r w:rsidR="0043139D" w:rsidRPr="00DE660F">
        <w:t xml:space="preserve">  </w:t>
      </w:r>
    </w:p>
    <w:p w14:paraId="10B6AE7D" w14:textId="77777777" w:rsidR="00845C14" w:rsidRPr="00DE660F" w:rsidRDefault="009F29F4" w:rsidP="009912AE">
      <w:pPr>
        <w:spacing w:after="120"/>
        <w:rPr>
          <w:b/>
          <w:szCs w:val="22"/>
        </w:rPr>
      </w:pPr>
      <w:r w:rsidRPr="00DE660F">
        <w:rPr>
          <w:b/>
          <w:noProof/>
          <w:szCs w:val="22"/>
        </w:rPr>
        <w:lastRenderedPageBreak/>
        <w:drawing>
          <wp:anchor distT="0" distB="0" distL="114300" distR="114300" simplePos="0" relativeHeight="251658244" behindDoc="0" locked="0" layoutInCell="1" allowOverlap="1" wp14:anchorId="265A485D" wp14:editId="7096E569">
            <wp:simplePos x="0" y="0"/>
            <wp:positionH relativeFrom="margin">
              <wp:align>right</wp:align>
            </wp:positionH>
            <wp:positionV relativeFrom="paragraph">
              <wp:posOffset>429</wp:posOffset>
            </wp:positionV>
            <wp:extent cx="5516639" cy="7806906"/>
            <wp:effectExtent l="0" t="0" r="8255" b="381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Untitled.jpg"/>
                    <pic:cNvPicPr/>
                  </pic:nvPicPr>
                  <pic:blipFill>
                    <a:blip r:embed="rId38" cstate="email">
                      <a:extLst>
                        <a:ext uri="{28A0092B-C50C-407E-A947-70E740481C1C}">
                          <a14:useLocalDpi xmlns:a14="http://schemas.microsoft.com/office/drawing/2010/main"/>
                        </a:ext>
                      </a:extLst>
                    </a:blip>
                    <a:stretch>
                      <a:fillRect/>
                    </a:stretch>
                  </pic:blipFill>
                  <pic:spPr>
                    <a:xfrm>
                      <a:off x="0" y="0"/>
                      <a:ext cx="5516639" cy="7806906"/>
                    </a:xfrm>
                    <a:prstGeom prst="rect">
                      <a:avLst/>
                    </a:prstGeom>
                  </pic:spPr>
                </pic:pic>
              </a:graphicData>
            </a:graphic>
          </wp:anchor>
        </w:drawing>
      </w:r>
    </w:p>
    <w:p w14:paraId="4B50BB5D" w14:textId="77777777" w:rsidR="00845C14" w:rsidRPr="00DE660F" w:rsidRDefault="00845C14" w:rsidP="009912AE">
      <w:pPr>
        <w:spacing w:after="120"/>
        <w:rPr>
          <w:b/>
          <w:szCs w:val="22"/>
        </w:rPr>
      </w:pPr>
    </w:p>
    <w:p w14:paraId="7330C356" w14:textId="77777777" w:rsidR="00A241C3" w:rsidRPr="00DE660F" w:rsidRDefault="00A241C3" w:rsidP="009912AE">
      <w:pPr>
        <w:spacing w:after="120"/>
        <w:rPr>
          <w:b/>
          <w:szCs w:val="22"/>
        </w:rPr>
      </w:pPr>
    </w:p>
    <w:p w14:paraId="30C2B14E" w14:textId="77777777" w:rsidR="00A241C3" w:rsidRPr="00DE660F" w:rsidRDefault="00A241C3" w:rsidP="009912AE">
      <w:pPr>
        <w:spacing w:after="120"/>
        <w:rPr>
          <w:b/>
          <w:szCs w:val="22"/>
        </w:rPr>
        <w:sectPr w:rsidR="00A241C3" w:rsidRPr="00DE660F" w:rsidSect="00F20987">
          <w:pgSz w:w="12240" w:h="15840" w:code="1"/>
          <w:pgMar w:top="1440" w:right="1440" w:bottom="1440" w:left="1440" w:header="720" w:footer="720" w:gutter="0"/>
          <w:cols w:space="720"/>
          <w:docGrid w:linePitch="360"/>
        </w:sectPr>
      </w:pPr>
    </w:p>
    <w:p w14:paraId="3818C8F0" w14:textId="50E5A9D2" w:rsidR="00571246" w:rsidRPr="00DE660F" w:rsidRDefault="00571246" w:rsidP="008579D2">
      <w:pPr>
        <w:pStyle w:val="Heading2"/>
        <w:rPr>
          <w:rFonts w:asciiTheme="minorHAnsi" w:hAnsiTheme="minorHAnsi" w:cstheme="minorHAnsi"/>
        </w:rPr>
      </w:pPr>
      <w:bookmarkStart w:id="38" w:name="_Toc34041352"/>
      <w:r w:rsidRPr="00DE660F">
        <w:rPr>
          <w:rFonts w:asciiTheme="minorHAnsi" w:hAnsiTheme="minorHAnsi" w:cstheme="minorHAnsi"/>
        </w:rPr>
        <w:lastRenderedPageBreak/>
        <w:t>Annex 1</w:t>
      </w:r>
      <w:r w:rsidR="00F15802" w:rsidRPr="00DE660F">
        <w:rPr>
          <w:rFonts w:asciiTheme="minorHAnsi" w:hAnsiTheme="minorHAnsi" w:cstheme="minorHAnsi"/>
        </w:rPr>
        <w:t>1</w:t>
      </w:r>
      <w:r w:rsidRPr="00DE660F">
        <w:rPr>
          <w:rFonts w:asciiTheme="minorHAnsi" w:hAnsiTheme="minorHAnsi" w:cstheme="minorHAnsi"/>
        </w:rPr>
        <w:t>:  Theory of Change</w:t>
      </w:r>
      <w:bookmarkEnd w:id="38"/>
    </w:p>
    <w:p w14:paraId="29E18398" w14:textId="77777777" w:rsidR="008579D2" w:rsidRPr="00DE660F" w:rsidRDefault="008579D2" w:rsidP="008579D2"/>
    <w:p w14:paraId="4B8220FB" w14:textId="77777777" w:rsidR="00516094" w:rsidRPr="00DE660F" w:rsidRDefault="008579D2">
      <w:pPr>
        <w:spacing w:after="0"/>
        <w:jc w:val="left"/>
        <w:rPr>
          <w:szCs w:val="22"/>
        </w:rPr>
      </w:pPr>
      <w:r w:rsidRPr="00DE660F">
        <w:rPr>
          <w:noProof/>
          <w:szCs w:val="22"/>
        </w:rPr>
        <w:drawing>
          <wp:inline distT="0" distB="0" distL="0" distR="0" wp14:anchorId="67EBCDE0" wp14:editId="5C45F765">
            <wp:extent cx="8229600" cy="4629150"/>
            <wp:effectExtent l="0" t="0" r="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email">
                      <a:extLst>
                        <a:ext uri="{28A0092B-C50C-407E-A947-70E740481C1C}">
                          <a14:useLocalDpi xmlns:a14="http://schemas.microsoft.com/office/drawing/2010/main"/>
                        </a:ext>
                      </a:extLst>
                    </a:blip>
                    <a:stretch>
                      <a:fillRect/>
                    </a:stretch>
                  </pic:blipFill>
                  <pic:spPr>
                    <a:xfrm>
                      <a:off x="0" y="0"/>
                      <a:ext cx="8229600" cy="4629150"/>
                    </a:xfrm>
                    <a:prstGeom prst="rect">
                      <a:avLst/>
                    </a:prstGeom>
                  </pic:spPr>
                </pic:pic>
              </a:graphicData>
            </a:graphic>
          </wp:inline>
        </w:drawing>
      </w:r>
    </w:p>
    <w:p w14:paraId="5A3810F4" w14:textId="77777777" w:rsidR="00516094" w:rsidRPr="00DE660F" w:rsidRDefault="00516094">
      <w:pPr>
        <w:spacing w:after="0"/>
        <w:jc w:val="left"/>
        <w:rPr>
          <w:szCs w:val="22"/>
        </w:rPr>
      </w:pPr>
    </w:p>
    <w:p w14:paraId="33EF3D54" w14:textId="77777777" w:rsidR="00516094" w:rsidRPr="00DE660F" w:rsidRDefault="00516094">
      <w:pPr>
        <w:spacing w:after="0"/>
        <w:jc w:val="left"/>
        <w:rPr>
          <w:szCs w:val="22"/>
        </w:rPr>
        <w:sectPr w:rsidR="00516094" w:rsidRPr="00DE660F" w:rsidSect="00516094">
          <w:pgSz w:w="15840" w:h="12240" w:orient="landscape" w:code="1"/>
          <w:pgMar w:top="1440" w:right="1440" w:bottom="1440" w:left="1440" w:header="720" w:footer="720" w:gutter="0"/>
          <w:cols w:space="720"/>
          <w:docGrid w:linePitch="360"/>
        </w:sectPr>
      </w:pPr>
    </w:p>
    <w:p w14:paraId="7C108D70" w14:textId="15B0B57C" w:rsidR="002367DC" w:rsidRPr="00DE660F" w:rsidRDefault="002367DC" w:rsidP="002367DC">
      <w:pPr>
        <w:pStyle w:val="Heading2"/>
        <w:tabs>
          <w:tab w:val="left" w:pos="1740"/>
        </w:tabs>
        <w:ind w:left="0"/>
        <w:rPr>
          <w:rFonts w:ascii="Calibri" w:hAnsi="Calibri"/>
          <w:szCs w:val="22"/>
        </w:rPr>
      </w:pPr>
      <w:bookmarkStart w:id="39" w:name="_Toc34041353"/>
      <w:r w:rsidRPr="00DE660F">
        <w:rPr>
          <w:rFonts w:ascii="Calibri" w:hAnsi="Calibri"/>
          <w:szCs w:val="22"/>
        </w:rPr>
        <w:lastRenderedPageBreak/>
        <w:t xml:space="preserve">Annex </w:t>
      </w:r>
      <w:r w:rsidR="00D416B3" w:rsidRPr="00DE660F">
        <w:rPr>
          <w:rFonts w:ascii="Calibri" w:hAnsi="Calibri"/>
          <w:szCs w:val="22"/>
        </w:rPr>
        <w:t>1</w:t>
      </w:r>
      <w:r w:rsidR="00F15802" w:rsidRPr="00DE660F">
        <w:rPr>
          <w:rFonts w:ascii="Calibri" w:hAnsi="Calibri"/>
          <w:szCs w:val="22"/>
        </w:rPr>
        <w:t>2</w:t>
      </w:r>
      <w:r w:rsidRPr="00DE660F">
        <w:rPr>
          <w:rFonts w:ascii="Calibri" w:hAnsi="Calibri"/>
          <w:szCs w:val="22"/>
        </w:rPr>
        <w:t>:  GEF Core indicators</w:t>
      </w:r>
      <w:bookmarkEnd w:id="39"/>
    </w:p>
    <w:p w14:paraId="220EFE4C" w14:textId="77777777" w:rsidR="002367DC" w:rsidRPr="00DE660F" w:rsidRDefault="002367DC" w:rsidP="002367DC">
      <w:pPr>
        <w:rPr>
          <w:b/>
          <w:szCs w:val="22"/>
        </w:rPr>
      </w:pPr>
    </w:p>
    <w:tbl>
      <w:tblPr>
        <w:tblStyle w:val="TableGrid1"/>
        <w:tblW w:w="0" w:type="auto"/>
        <w:tblLook w:val="04A0" w:firstRow="1" w:lastRow="0" w:firstColumn="1" w:lastColumn="0" w:noHBand="0" w:noVBand="1"/>
      </w:tblPr>
      <w:tblGrid>
        <w:gridCol w:w="1294"/>
        <w:gridCol w:w="932"/>
        <w:gridCol w:w="1748"/>
        <w:gridCol w:w="1317"/>
        <w:gridCol w:w="1474"/>
        <w:gridCol w:w="790"/>
        <w:gridCol w:w="933"/>
      </w:tblGrid>
      <w:tr w:rsidR="007F5638" w:rsidRPr="00DE660F" w14:paraId="4BFB8454" w14:textId="77777777" w:rsidTr="00F05578">
        <w:tc>
          <w:tcPr>
            <w:tcW w:w="1294" w:type="dxa"/>
            <w:shd w:val="clear" w:color="auto" w:fill="D9D9D9" w:themeFill="background1" w:themeFillShade="D9"/>
          </w:tcPr>
          <w:p w14:paraId="343E5FC9" w14:textId="77777777" w:rsidR="007F5638" w:rsidRPr="00DE660F" w:rsidRDefault="007F5638" w:rsidP="007F5638">
            <w:pPr>
              <w:spacing w:after="0"/>
              <w:jc w:val="left"/>
              <w:rPr>
                <w:rFonts w:eastAsia="Times New Roman" w:cstheme="minorHAnsi"/>
                <w:b/>
                <w:sz w:val="18"/>
                <w:szCs w:val="18"/>
              </w:rPr>
            </w:pPr>
            <w:r w:rsidRPr="00DE660F">
              <w:rPr>
                <w:rFonts w:eastAsia="Times New Roman" w:cstheme="minorHAnsi"/>
                <w:b/>
                <w:sz w:val="18"/>
                <w:szCs w:val="18"/>
              </w:rPr>
              <w:t>Core Indicator 11</w:t>
            </w:r>
          </w:p>
        </w:tc>
        <w:tc>
          <w:tcPr>
            <w:tcW w:w="6261" w:type="dxa"/>
            <w:gridSpan w:val="5"/>
            <w:shd w:val="clear" w:color="auto" w:fill="D9D9D9" w:themeFill="background1" w:themeFillShade="D9"/>
          </w:tcPr>
          <w:p w14:paraId="57ED6202" w14:textId="77777777" w:rsidR="007F5638" w:rsidRPr="00DE660F" w:rsidRDefault="007F5638" w:rsidP="007F5638">
            <w:pPr>
              <w:spacing w:after="0"/>
              <w:jc w:val="left"/>
              <w:rPr>
                <w:rFonts w:eastAsia="Times New Roman" w:cstheme="minorHAnsi"/>
                <w:b/>
                <w:sz w:val="18"/>
                <w:szCs w:val="18"/>
              </w:rPr>
            </w:pPr>
            <w:r w:rsidRPr="00DE660F">
              <w:rPr>
                <w:rFonts w:eastAsia="Times New Roman" w:cstheme="minorHAnsi"/>
                <w:b/>
                <w:sz w:val="18"/>
                <w:szCs w:val="18"/>
              </w:rPr>
              <w:t>Number of direct beneficiaries disaggregated by gender as co-benefit of GEF investment</w:t>
            </w:r>
          </w:p>
        </w:tc>
        <w:tc>
          <w:tcPr>
            <w:tcW w:w="900" w:type="dxa"/>
            <w:shd w:val="clear" w:color="auto" w:fill="D9D9D9" w:themeFill="background1" w:themeFillShade="D9"/>
          </w:tcPr>
          <w:p w14:paraId="48D5C536" w14:textId="77777777" w:rsidR="007F5638" w:rsidRPr="00DE660F" w:rsidRDefault="007F5638" w:rsidP="007F5638">
            <w:pPr>
              <w:spacing w:after="0"/>
              <w:jc w:val="right"/>
              <w:rPr>
                <w:rFonts w:eastAsia="Times New Roman" w:cstheme="minorHAnsi"/>
                <w:b/>
                <w:sz w:val="18"/>
                <w:szCs w:val="18"/>
              </w:rPr>
            </w:pPr>
            <w:r w:rsidRPr="00DE660F">
              <w:rPr>
                <w:rFonts w:eastAsia="Times New Roman" w:cstheme="minorHAnsi"/>
                <w:b/>
                <w:i/>
                <w:color w:val="000000"/>
                <w:sz w:val="18"/>
                <w:szCs w:val="18"/>
              </w:rPr>
              <w:fldChar w:fldCharType="begin">
                <w:ffData>
                  <w:name w:val=""/>
                  <w:enabled/>
                  <w:calcOnExit w:val="0"/>
                  <w:textInput>
                    <w:default w:val="(Number)"/>
                  </w:textInput>
                </w:ffData>
              </w:fldChar>
            </w:r>
            <w:r w:rsidRPr="00DE660F">
              <w:rPr>
                <w:rFonts w:eastAsia="Times New Roman" w:cstheme="minorHAnsi"/>
                <w:b/>
                <w:i/>
                <w:color w:val="000000"/>
                <w:sz w:val="18"/>
                <w:szCs w:val="18"/>
              </w:rPr>
              <w:instrText xml:space="preserve"> FORMTEXT </w:instrText>
            </w:r>
            <w:r w:rsidRPr="00DE660F">
              <w:rPr>
                <w:rFonts w:eastAsia="Times New Roman" w:cstheme="minorHAnsi"/>
                <w:b/>
                <w:i/>
                <w:color w:val="000000"/>
                <w:sz w:val="18"/>
                <w:szCs w:val="18"/>
              </w:rPr>
            </w:r>
            <w:r w:rsidRPr="00DE660F">
              <w:rPr>
                <w:rFonts w:eastAsia="Times New Roman" w:cstheme="minorHAnsi"/>
                <w:b/>
                <w:i/>
                <w:color w:val="000000"/>
                <w:sz w:val="18"/>
                <w:szCs w:val="18"/>
              </w:rPr>
              <w:fldChar w:fldCharType="separate"/>
            </w:r>
            <w:r w:rsidRPr="00DE660F">
              <w:rPr>
                <w:rFonts w:eastAsia="Times New Roman" w:cstheme="minorHAnsi"/>
                <w:b/>
                <w:i/>
                <w:noProof/>
                <w:color w:val="000000"/>
                <w:sz w:val="18"/>
                <w:szCs w:val="18"/>
              </w:rPr>
              <w:t>(Number)</w:t>
            </w:r>
            <w:r w:rsidRPr="00DE660F">
              <w:rPr>
                <w:rFonts w:eastAsia="Times New Roman" w:cstheme="minorHAnsi"/>
                <w:b/>
                <w:i/>
                <w:color w:val="000000"/>
                <w:sz w:val="18"/>
                <w:szCs w:val="18"/>
              </w:rPr>
              <w:fldChar w:fldCharType="end"/>
            </w:r>
          </w:p>
        </w:tc>
      </w:tr>
      <w:tr w:rsidR="007F5638" w:rsidRPr="00DE660F" w14:paraId="5B842FFB" w14:textId="77777777" w:rsidTr="00F05578">
        <w:trPr>
          <w:trHeight w:val="58"/>
        </w:trPr>
        <w:tc>
          <w:tcPr>
            <w:tcW w:w="1294" w:type="dxa"/>
            <w:vMerge w:val="restart"/>
          </w:tcPr>
          <w:p w14:paraId="0B1070F2" w14:textId="77777777" w:rsidR="007F5638" w:rsidRPr="00DE660F" w:rsidRDefault="007F5638" w:rsidP="007F5638">
            <w:pPr>
              <w:spacing w:after="0"/>
              <w:jc w:val="left"/>
              <w:rPr>
                <w:rFonts w:eastAsia="Times New Roman" w:cstheme="minorHAnsi"/>
                <w:sz w:val="18"/>
                <w:szCs w:val="18"/>
              </w:rPr>
            </w:pPr>
          </w:p>
        </w:tc>
        <w:tc>
          <w:tcPr>
            <w:tcW w:w="932" w:type="dxa"/>
            <w:vMerge w:val="restart"/>
          </w:tcPr>
          <w:p w14:paraId="10C9B302" w14:textId="77777777" w:rsidR="007F5638" w:rsidRPr="00DE660F" w:rsidRDefault="007F5638" w:rsidP="007F5638">
            <w:pPr>
              <w:spacing w:after="0"/>
              <w:jc w:val="left"/>
              <w:rPr>
                <w:rFonts w:eastAsia="Times New Roman" w:cstheme="minorHAnsi"/>
                <w:sz w:val="18"/>
                <w:szCs w:val="18"/>
              </w:rPr>
            </w:pPr>
          </w:p>
        </w:tc>
        <w:tc>
          <w:tcPr>
            <w:tcW w:w="1748" w:type="dxa"/>
            <w:vMerge w:val="restart"/>
          </w:tcPr>
          <w:p w14:paraId="24E504F5" w14:textId="77777777" w:rsidR="007F5638" w:rsidRPr="00DE660F" w:rsidRDefault="007F5638" w:rsidP="007F5638">
            <w:pPr>
              <w:spacing w:after="0"/>
              <w:jc w:val="left"/>
              <w:rPr>
                <w:rFonts w:eastAsia="Times New Roman" w:cstheme="minorHAnsi"/>
                <w:sz w:val="18"/>
                <w:szCs w:val="18"/>
              </w:rPr>
            </w:pPr>
          </w:p>
        </w:tc>
        <w:tc>
          <w:tcPr>
            <w:tcW w:w="4481" w:type="dxa"/>
            <w:gridSpan w:val="4"/>
          </w:tcPr>
          <w:p w14:paraId="00FBEB72" w14:textId="77777777" w:rsidR="007F5638" w:rsidRPr="00DE660F" w:rsidRDefault="007F5638" w:rsidP="007F5638">
            <w:pPr>
              <w:spacing w:after="0"/>
              <w:jc w:val="center"/>
              <w:rPr>
                <w:rFonts w:eastAsia="Times New Roman" w:cstheme="minorHAnsi"/>
                <w:sz w:val="18"/>
                <w:szCs w:val="18"/>
              </w:rPr>
            </w:pPr>
            <w:r w:rsidRPr="00DE660F">
              <w:rPr>
                <w:rFonts w:eastAsia="Times New Roman" w:cstheme="minorHAnsi"/>
                <w:sz w:val="18"/>
                <w:szCs w:val="18"/>
              </w:rPr>
              <w:t xml:space="preserve">Number </w:t>
            </w:r>
          </w:p>
        </w:tc>
      </w:tr>
      <w:tr w:rsidR="007F5638" w:rsidRPr="00DE660F" w14:paraId="3D58FFF2" w14:textId="77777777" w:rsidTr="00F05578">
        <w:trPr>
          <w:trHeight w:val="161"/>
        </w:trPr>
        <w:tc>
          <w:tcPr>
            <w:tcW w:w="1294" w:type="dxa"/>
            <w:vMerge/>
          </w:tcPr>
          <w:p w14:paraId="79319988" w14:textId="77777777" w:rsidR="007F5638" w:rsidRPr="00DE660F" w:rsidRDefault="007F5638" w:rsidP="007F5638">
            <w:pPr>
              <w:spacing w:after="0"/>
              <w:jc w:val="left"/>
              <w:rPr>
                <w:rFonts w:eastAsia="Times New Roman" w:cstheme="minorHAnsi"/>
                <w:sz w:val="18"/>
                <w:szCs w:val="18"/>
              </w:rPr>
            </w:pPr>
          </w:p>
        </w:tc>
        <w:tc>
          <w:tcPr>
            <w:tcW w:w="932" w:type="dxa"/>
            <w:vMerge/>
          </w:tcPr>
          <w:p w14:paraId="7EDBEA8B" w14:textId="77777777" w:rsidR="007F5638" w:rsidRPr="00DE660F" w:rsidRDefault="007F5638" w:rsidP="007F5638">
            <w:pPr>
              <w:spacing w:after="0"/>
              <w:jc w:val="left"/>
              <w:rPr>
                <w:rFonts w:eastAsia="Times New Roman" w:cstheme="minorHAnsi"/>
                <w:sz w:val="18"/>
                <w:szCs w:val="18"/>
              </w:rPr>
            </w:pPr>
          </w:p>
        </w:tc>
        <w:tc>
          <w:tcPr>
            <w:tcW w:w="1748" w:type="dxa"/>
            <w:vMerge/>
          </w:tcPr>
          <w:p w14:paraId="55C1C550" w14:textId="77777777" w:rsidR="007F5638" w:rsidRPr="00DE660F" w:rsidRDefault="007F5638" w:rsidP="007F5638">
            <w:pPr>
              <w:spacing w:after="0"/>
              <w:jc w:val="left"/>
              <w:rPr>
                <w:rFonts w:eastAsia="Times New Roman" w:cstheme="minorHAnsi"/>
                <w:sz w:val="18"/>
                <w:szCs w:val="18"/>
              </w:rPr>
            </w:pPr>
          </w:p>
        </w:tc>
        <w:tc>
          <w:tcPr>
            <w:tcW w:w="2791" w:type="dxa"/>
            <w:gridSpan w:val="2"/>
          </w:tcPr>
          <w:p w14:paraId="05BB80C8" w14:textId="77777777" w:rsidR="007F5638" w:rsidRPr="00DE660F" w:rsidRDefault="007F5638" w:rsidP="007F5638">
            <w:pPr>
              <w:spacing w:after="0"/>
              <w:jc w:val="center"/>
              <w:rPr>
                <w:rFonts w:eastAsia="Times New Roman" w:cstheme="minorHAnsi"/>
                <w:sz w:val="18"/>
                <w:szCs w:val="18"/>
              </w:rPr>
            </w:pPr>
            <w:r w:rsidRPr="00DE660F">
              <w:rPr>
                <w:rFonts w:eastAsia="Times New Roman" w:cstheme="minorHAnsi"/>
                <w:sz w:val="18"/>
                <w:szCs w:val="18"/>
              </w:rPr>
              <w:t>Expected</w:t>
            </w:r>
          </w:p>
        </w:tc>
        <w:tc>
          <w:tcPr>
            <w:tcW w:w="1690" w:type="dxa"/>
            <w:gridSpan w:val="2"/>
          </w:tcPr>
          <w:p w14:paraId="05482FA8" w14:textId="77777777" w:rsidR="007F5638" w:rsidRPr="00DE660F" w:rsidRDefault="007F5638" w:rsidP="007F5638">
            <w:pPr>
              <w:spacing w:after="0"/>
              <w:jc w:val="center"/>
              <w:rPr>
                <w:rFonts w:eastAsia="Times New Roman" w:cstheme="minorHAnsi"/>
                <w:sz w:val="18"/>
                <w:szCs w:val="18"/>
              </w:rPr>
            </w:pPr>
            <w:r w:rsidRPr="00DE660F">
              <w:rPr>
                <w:rFonts w:eastAsia="Times New Roman" w:cstheme="minorHAnsi"/>
                <w:sz w:val="18"/>
                <w:szCs w:val="18"/>
              </w:rPr>
              <w:t>Achieved</w:t>
            </w:r>
          </w:p>
        </w:tc>
      </w:tr>
      <w:tr w:rsidR="00F05578" w:rsidRPr="00DE660F" w14:paraId="02D1D033" w14:textId="77777777" w:rsidTr="00F05578">
        <w:tc>
          <w:tcPr>
            <w:tcW w:w="1294" w:type="dxa"/>
          </w:tcPr>
          <w:p w14:paraId="1A5FBE6F" w14:textId="77777777" w:rsidR="00F05578" w:rsidRPr="00DE660F" w:rsidRDefault="00F05578" w:rsidP="007F5638">
            <w:pPr>
              <w:spacing w:after="0"/>
              <w:jc w:val="right"/>
              <w:rPr>
                <w:rFonts w:eastAsia="Times New Roman" w:cstheme="minorHAnsi"/>
                <w:sz w:val="18"/>
                <w:szCs w:val="18"/>
              </w:rPr>
            </w:pPr>
          </w:p>
        </w:tc>
        <w:tc>
          <w:tcPr>
            <w:tcW w:w="932" w:type="dxa"/>
          </w:tcPr>
          <w:p w14:paraId="661961CB" w14:textId="77777777" w:rsidR="00F05578" w:rsidRPr="00DE660F" w:rsidRDefault="00F05578" w:rsidP="007F5638">
            <w:pPr>
              <w:spacing w:after="0"/>
              <w:jc w:val="right"/>
              <w:rPr>
                <w:rFonts w:eastAsia="Times New Roman" w:cstheme="minorHAnsi"/>
                <w:sz w:val="18"/>
                <w:szCs w:val="18"/>
              </w:rPr>
            </w:pPr>
          </w:p>
        </w:tc>
        <w:tc>
          <w:tcPr>
            <w:tcW w:w="1748" w:type="dxa"/>
          </w:tcPr>
          <w:p w14:paraId="76C98ECC" w14:textId="77777777" w:rsidR="00F05578" w:rsidRPr="00DE660F" w:rsidRDefault="00F05578" w:rsidP="007F5638">
            <w:pPr>
              <w:spacing w:after="0"/>
              <w:jc w:val="right"/>
              <w:rPr>
                <w:rFonts w:eastAsia="Times New Roman" w:cstheme="minorHAnsi"/>
                <w:sz w:val="18"/>
                <w:szCs w:val="18"/>
              </w:rPr>
            </w:pPr>
          </w:p>
        </w:tc>
        <w:tc>
          <w:tcPr>
            <w:tcW w:w="1317" w:type="dxa"/>
          </w:tcPr>
          <w:p w14:paraId="2D781116" w14:textId="77777777" w:rsidR="00F05578" w:rsidRPr="00DE660F" w:rsidRDefault="00F05578" w:rsidP="007F5638">
            <w:pPr>
              <w:spacing w:after="0"/>
              <w:jc w:val="right"/>
              <w:rPr>
                <w:rFonts w:eastAsia="Times New Roman" w:cstheme="minorHAnsi"/>
                <w:sz w:val="18"/>
                <w:szCs w:val="18"/>
              </w:rPr>
            </w:pPr>
            <w:r w:rsidRPr="00DE660F">
              <w:rPr>
                <w:rFonts w:eastAsia="Times New Roman" w:cstheme="minorHAnsi"/>
                <w:sz w:val="18"/>
                <w:szCs w:val="18"/>
              </w:rPr>
              <w:t>PIF stage</w:t>
            </w:r>
          </w:p>
        </w:tc>
        <w:tc>
          <w:tcPr>
            <w:tcW w:w="1474" w:type="dxa"/>
          </w:tcPr>
          <w:p w14:paraId="72343EE6" w14:textId="77777777" w:rsidR="00F05578" w:rsidRPr="00DE660F" w:rsidRDefault="00F05578" w:rsidP="007F5638">
            <w:pPr>
              <w:spacing w:after="0"/>
              <w:jc w:val="right"/>
              <w:rPr>
                <w:rFonts w:eastAsia="Times New Roman" w:cstheme="minorHAnsi"/>
                <w:sz w:val="18"/>
                <w:szCs w:val="18"/>
              </w:rPr>
            </w:pPr>
            <w:r w:rsidRPr="00DE660F">
              <w:rPr>
                <w:rFonts w:eastAsia="Times New Roman" w:cstheme="minorHAnsi"/>
                <w:sz w:val="18"/>
                <w:szCs w:val="18"/>
              </w:rPr>
              <w:t>Endorsement</w:t>
            </w:r>
          </w:p>
        </w:tc>
        <w:tc>
          <w:tcPr>
            <w:tcW w:w="1690" w:type="dxa"/>
            <w:gridSpan w:val="2"/>
          </w:tcPr>
          <w:p w14:paraId="595DE973" w14:textId="77777777" w:rsidR="00F05578" w:rsidRPr="00DE660F" w:rsidRDefault="00F05578" w:rsidP="007F5638">
            <w:pPr>
              <w:spacing w:after="0"/>
              <w:jc w:val="right"/>
              <w:rPr>
                <w:rFonts w:eastAsia="Times New Roman" w:cstheme="minorHAnsi"/>
                <w:sz w:val="18"/>
                <w:szCs w:val="18"/>
              </w:rPr>
            </w:pPr>
            <w:r w:rsidRPr="00DE660F">
              <w:rPr>
                <w:rFonts w:eastAsia="Times New Roman" w:cstheme="minorHAnsi"/>
                <w:sz w:val="18"/>
                <w:szCs w:val="18"/>
              </w:rPr>
              <w:t>TE</w:t>
            </w:r>
          </w:p>
        </w:tc>
      </w:tr>
      <w:tr w:rsidR="00F05578" w:rsidRPr="00DE660F" w14:paraId="4F400E80" w14:textId="77777777" w:rsidTr="00C32031">
        <w:tc>
          <w:tcPr>
            <w:tcW w:w="1294" w:type="dxa"/>
          </w:tcPr>
          <w:p w14:paraId="462CEBD3" w14:textId="77777777" w:rsidR="00F05578" w:rsidRPr="00DE660F" w:rsidRDefault="00F05578" w:rsidP="007F5638">
            <w:pPr>
              <w:spacing w:after="0"/>
              <w:jc w:val="right"/>
              <w:rPr>
                <w:rFonts w:eastAsia="Times New Roman" w:cstheme="minorHAnsi"/>
                <w:sz w:val="18"/>
                <w:szCs w:val="18"/>
              </w:rPr>
            </w:pPr>
          </w:p>
        </w:tc>
        <w:tc>
          <w:tcPr>
            <w:tcW w:w="932" w:type="dxa"/>
          </w:tcPr>
          <w:p w14:paraId="445FD971" w14:textId="77777777" w:rsidR="00F05578" w:rsidRPr="00DE660F" w:rsidRDefault="00F05578" w:rsidP="007F5638">
            <w:pPr>
              <w:spacing w:after="0"/>
              <w:jc w:val="right"/>
              <w:rPr>
                <w:rFonts w:eastAsia="Times New Roman" w:cstheme="minorHAnsi"/>
                <w:sz w:val="18"/>
                <w:szCs w:val="18"/>
              </w:rPr>
            </w:pPr>
          </w:p>
        </w:tc>
        <w:tc>
          <w:tcPr>
            <w:tcW w:w="1748" w:type="dxa"/>
          </w:tcPr>
          <w:p w14:paraId="2C25A216" w14:textId="77777777" w:rsidR="00F05578" w:rsidRPr="00DE660F" w:rsidRDefault="00F05578" w:rsidP="007F5638">
            <w:pPr>
              <w:spacing w:after="0"/>
              <w:jc w:val="right"/>
              <w:rPr>
                <w:rFonts w:eastAsia="Times New Roman" w:cstheme="minorHAnsi"/>
                <w:sz w:val="18"/>
                <w:szCs w:val="18"/>
              </w:rPr>
            </w:pPr>
            <w:r w:rsidRPr="00DE660F">
              <w:rPr>
                <w:rFonts w:eastAsia="Times New Roman" w:cstheme="minorHAnsi"/>
                <w:sz w:val="18"/>
                <w:szCs w:val="18"/>
              </w:rPr>
              <w:t>Female</w:t>
            </w:r>
          </w:p>
        </w:tc>
        <w:tc>
          <w:tcPr>
            <w:tcW w:w="1317" w:type="dxa"/>
          </w:tcPr>
          <w:p w14:paraId="3AC7FE42" w14:textId="77777777" w:rsidR="00F05578" w:rsidRPr="00DE660F" w:rsidRDefault="00C32031" w:rsidP="007F5638">
            <w:pPr>
              <w:spacing w:after="0"/>
              <w:jc w:val="right"/>
              <w:rPr>
                <w:rFonts w:eastAsia="Times New Roman" w:cstheme="minorHAnsi"/>
                <w:iCs/>
                <w:sz w:val="18"/>
                <w:szCs w:val="18"/>
              </w:rPr>
            </w:pPr>
            <w:r w:rsidRPr="00DE660F">
              <w:rPr>
                <w:rFonts w:eastAsia="Times New Roman" w:cstheme="minorHAnsi"/>
                <w:iCs/>
                <w:color w:val="000000"/>
                <w:sz w:val="18"/>
                <w:szCs w:val="18"/>
              </w:rPr>
              <w:t>65</w:t>
            </w:r>
          </w:p>
        </w:tc>
        <w:tc>
          <w:tcPr>
            <w:tcW w:w="1474" w:type="dxa"/>
          </w:tcPr>
          <w:p w14:paraId="257202C5" w14:textId="77777777" w:rsidR="00F05578" w:rsidRPr="00DE660F" w:rsidRDefault="00C32031" w:rsidP="007F5638">
            <w:pPr>
              <w:spacing w:after="0"/>
              <w:jc w:val="right"/>
              <w:rPr>
                <w:rFonts w:eastAsia="Times New Roman" w:cstheme="minorHAnsi"/>
                <w:iCs/>
                <w:sz w:val="18"/>
                <w:szCs w:val="18"/>
              </w:rPr>
            </w:pPr>
            <w:r w:rsidRPr="00DE660F">
              <w:rPr>
                <w:rFonts w:eastAsia="Times New Roman" w:cstheme="minorHAnsi"/>
                <w:iCs/>
                <w:color w:val="000000"/>
                <w:sz w:val="18"/>
                <w:szCs w:val="18"/>
              </w:rPr>
              <w:t>65</w:t>
            </w:r>
          </w:p>
        </w:tc>
        <w:tc>
          <w:tcPr>
            <w:tcW w:w="1690" w:type="dxa"/>
            <w:gridSpan w:val="2"/>
            <w:shd w:val="clear" w:color="auto" w:fill="D9D9D9" w:themeFill="background1" w:themeFillShade="D9"/>
          </w:tcPr>
          <w:p w14:paraId="21E0FC69" w14:textId="77777777" w:rsidR="00F05578" w:rsidRPr="00DE660F" w:rsidRDefault="00F05578" w:rsidP="007F5638">
            <w:pPr>
              <w:spacing w:after="0"/>
              <w:jc w:val="right"/>
              <w:rPr>
                <w:rFonts w:eastAsia="Times New Roman" w:cstheme="minorHAnsi"/>
                <w:iCs/>
                <w:sz w:val="18"/>
                <w:szCs w:val="18"/>
              </w:rPr>
            </w:pPr>
          </w:p>
        </w:tc>
      </w:tr>
      <w:tr w:rsidR="00F05578" w:rsidRPr="00DE660F" w14:paraId="310A84F6" w14:textId="77777777" w:rsidTr="00C32031">
        <w:tc>
          <w:tcPr>
            <w:tcW w:w="1294" w:type="dxa"/>
          </w:tcPr>
          <w:p w14:paraId="677933D7" w14:textId="77777777" w:rsidR="00F05578" w:rsidRPr="00DE660F" w:rsidRDefault="00F05578" w:rsidP="007F5638">
            <w:pPr>
              <w:spacing w:after="0"/>
              <w:jc w:val="right"/>
              <w:rPr>
                <w:rFonts w:eastAsia="Times New Roman" w:cstheme="minorHAnsi"/>
                <w:sz w:val="18"/>
                <w:szCs w:val="18"/>
              </w:rPr>
            </w:pPr>
          </w:p>
        </w:tc>
        <w:tc>
          <w:tcPr>
            <w:tcW w:w="932" w:type="dxa"/>
          </w:tcPr>
          <w:p w14:paraId="2FC6BC29" w14:textId="77777777" w:rsidR="00F05578" w:rsidRPr="00DE660F" w:rsidRDefault="00F05578" w:rsidP="007F5638">
            <w:pPr>
              <w:spacing w:after="0"/>
              <w:jc w:val="right"/>
              <w:rPr>
                <w:rFonts w:eastAsia="Times New Roman" w:cstheme="minorHAnsi"/>
                <w:sz w:val="18"/>
                <w:szCs w:val="18"/>
              </w:rPr>
            </w:pPr>
          </w:p>
        </w:tc>
        <w:tc>
          <w:tcPr>
            <w:tcW w:w="1748" w:type="dxa"/>
          </w:tcPr>
          <w:p w14:paraId="762D50CD" w14:textId="77777777" w:rsidR="00F05578" w:rsidRPr="00DE660F" w:rsidRDefault="00F05578" w:rsidP="007F5638">
            <w:pPr>
              <w:spacing w:after="0"/>
              <w:jc w:val="right"/>
              <w:rPr>
                <w:rFonts w:eastAsia="Times New Roman" w:cstheme="minorHAnsi"/>
                <w:sz w:val="18"/>
                <w:szCs w:val="18"/>
              </w:rPr>
            </w:pPr>
            <w:r w:rsidRPr="00DE660F">
              <w:rPr>
                <w:rFonts w:eastAsia="Times New Roman" w:cstheme="minorHAnsi"/>
                <w:sz w:val="18"/>
                <w:szCs w:val="18"/>
              </w:rPr>
              <w:t>Male</w:t>
            </w:r>
          </w:p>
        </w:tc>
        <w:tc>
          <w:tcPr>
            <w:tcW w:w="1317" w:type="dxa"/>
          </w:tcPr>
          <w:p w14:paraId="4381B57E" w14:textId="77777777" w:rsidR="00F05578" w:rsidRPr="00DE660F" w:rsidRDefault="00C32031" w:rsidP="007F5638">
            <w:pPr>
              <w:spacing w:after="0"/>
              <w:jc w:val="right"/>
              <w:rPr>
                <w:rFonts w:eastAsia="Times New Roman" w:cstheme="minorHAnsi"/>
                <w:iCs/>
                <w:color w:val="000000"/>
                <w:sz w:val="18"/>
                <w:szCs w:val="18"/>
              </w:rPr>
            </w:pPr>
            <w:r w:rsidRPr="00DE660F">
              <w:rPr>
                <w:rFonts w:eastAsia="Times New Roman" w:cstheme="minorHAnsi"/>
                <w:iCs/>
                <w:color w:val="000000"/>
                <w:sz w:val="18"/>
                <w:szCs w:val="18"/>
              </w:rPr>
              <w:t>55</w:t>
            </w:r>
          </w:p>
        </w:tc>
        <w:tc>
          <w:tcPr>
            <w:tcW w:w="1474" w:type="dxa"/>
          </w:tcPr>
          <w:p w14:paraId="621C87B3" w14:textId="77777777" w:rsidR="00F05578" w:rsidRPr="00DE660F" w:rsidRDefault="00C32031" w:rsidP="007F5638">
            <w:pPr>
              <w:spacing w:after="0"/>
              <w:jc w:val="right"/>
              <w:rPr>
                <w:rFonts w:eastAsia="Times New Roman" w:cstheme="minorHAnsi"/>
                <w:iCs/>
                <w:color w:val="000000"/>
                <w:sz w:val="18"/>
                <w:szCs w:val="18"/>
              </w:rPr>
            </w:pPr>
            <w:r w:rsidRPr="00DE660F">
              <w:rPr>
                <w:rFonts w:eastAsia="Times New Roman" w:cstheme="minorHAnsi"/>
                <w:iCs/>
                <w:color w:val="000000"/>
                <w:sz w:val="18"/>
                <w:szCs w:val="18"/>
              </w:rPr>
              <w:t>55</w:t>
            </w:r>
          </w:p>
        </w:tc>
        <w:tc>
          <w:tcPr>
            <w:tcW w:w="1690" w:type="dxa"/>
            <w:gridSpan w:val="2"/>
            <w:shd w:val="clear" w:color="auto" w:fill="D9D9D9" w:themeFill="background1" w:themeFillShade="D9"/>
          </w:tcPr>
          <w:p w14:paraId="7B8ED190" w14:textId="77777777" w:rsidR="00F05578" w:rsidRPr="00DE660F" w:rsidRDefault="00F05578" w:rsidP="007F5638">
            <w:pPr>
              <w:spacing w:after="0"/>
              <w:jc w:val="right"/>
              <w:rPr>
                <w:rFonts w:eastAsia="Times New Roman" w:cstheme="minorHAnsi"/>
                <w:iCs/>
                <w:color w:val="000000"/>
                <w:sz w:val="18"/>
                <w:szCs w:val="18"/>
              </w:rPr>
            </w:pPr>
          </w:p>
        </w:tc>
      </w:tr>
      <w:tr w:rsidR="00F05578" w:rsidRPr="00DE660F" w14:paraId="58372FA2" w14:textId="77777777" w:rsidTr="00C32031">
        <w:tc>
          <w:tcPr>
            <w:tcW w:w="1294" w:type="dxa"/>
          </w:tcPr>
          <w:p w14:paraId="7B9BB0BF" w14:textId="77777777" w:rsidR="00F05578" w:rsidRPr="00DE660F" w:rsidRDefault="00F05578" w:rsidP="007F5638">
            <w:pPr>
              <w:spacing w:after="0"/>
              <w:jc w:val="right"/>
              <w:rPr>
                <w:rFonts w:eastAsia="Times New Roman" w:cstheme="minorHAnsi"/>
                <w:sz w:val="18"/>
                <w:szCs w:val="18"/>
              </w:rPr>
            </w:pPr>
          </w:p>
        </w:tc>
        <w:tc>
          <w:tcPr>
            <w:tcW w:w="932" w:type="dxa"/>
          </w:tcPr>
          <w:p w14:paraId="1ED8985C" w14:textId="77777777" w:rsidR="00F05578" w:rsidRPr="00DE660F" w:rsidRDefault="00F05578" w:rsidP="007F5638">
            <w:pPr>
              <w:spacing w:after="0"/>
              <w:jc w:val="right"/>
              <w:rPr>
                <w:rFonts w:eastAsia="Times New Roman" w:cstheme="minorHAnsi"/>
                <w:sz w:val="18"/>
                <w:szCs w:val="18"/>
              </w:rPr>
            </w:pPr>
          </w:p>
        </w:tc>
        <w:tc>
          <w:tcPr>
            <w:tcW w:w="1748" w:type="dxa"/>
          </w:tcPr>
          <w:p w14:paraId="7659B665" w14:textId="77777777" w:rsidR="00F05578" w:rsidRPr="00DE660F" w:rsidRDefault="00F05578" w:rsidP="007F5638">
            <w:pPr>
              <w:spacing w:after="0"/>
              <w:jc w:val="right"/>
              <w:rPr>
                <w:rFonts w:eastAsia="Times New Roman" w:cstheme="minorHAnsi"/>
                <w:sz w:val="18"/>
                <w:szCs w:val="18"/>
              </w:rPr>
            </w:pPr>
            <w:r w:rsidRPr="00DE660F">
              <w:rPr>
                <w:rFonts w:eastAsia="Times New Roman" w:cstheme="minorHAnsi"/>
                <w:i/>
                <w:color w:val="000000"/>
                <w:sz w:val="18"/>
                <w:szCs w:val="18"/>
              </w:rPr>
              <w:t>Total</w:t>
            </w:r>
          </w:p>
        </w:tc>
        <w:tc>
          <w:tcPr>
            <w:tcW w:w="1317" w:type="dxa"/>
          </w:tcPr>
          <w:p w14:paraId="6AB72AA3" w14:textId="77777777" w:rsidR="00F05578" w:rsidRPr="00DE660F" w:rsidRDefault="00C32031" w:rsidP="007F5638">
            <w:pPr>
              <w:spacing w:after="0"/>
              <w:jc w:val="right"/>
              <w:rPr>
                <w:rFonts w:eastAsia="Times New Roman" w:cstheme="minorHAnsi"/>
                <w:iCs/>
                <w:color w:val="000000"/>
                <w:sz w:val="18"/>
                <w:szCs w:val="18"/>
              </w:rPr>
            </w:pPr>
            <w:r w:rsidRPr="00DE660F">
              <w:rPr>
                <w:rFonts w:eastAsia="Times New Roman" w:cstheme="minorHAnsi"/>
                <w:iCs/>
                <w:color w:val="000000"/>
                <w:sz w:val="18"/>
                <w:szCs w:val="18"/>
              </w:rPr>
              <w:t>120</w:t>
            </w:r>
          </w:p>
        </w:tc>
        <w:tc>
          <w:tcPr>
            <w:tcW w:w="1474" w:type="dxa"/>
          </w:tcPr>
          <w:p w14:paraId="0FEBA96D" w14:textId="77777777" w:rsidR="00F05578" w:rsidRPr="00DE660F" w:rsidRDefault="00C32031" w:rsidP="007F5638">
            <w:pPr>
              <w:spacing w:after="0"/>
              <w:jc w:val="right"/>
              <w:rPr>
                <w:rFonts w:eastAsia="Times New Roman" w:cstheme="minorHAnsi"/>
                <w:iCs/>
                <w:color w:val="000000"/>
                <w:sz w:val="18"/>
                <w:szCs w:val="18"/>
              </w:rPr>
            </w:pPr>
            <w:r w:rsidRPr="00DE660F">
              <w:rPr>
                <w:rFonts w:eastAsia="Times New Roman" w:cstheme="minorHAnsi"/>
                <w:iCs/>
                <w:color w:val="000000"/>
                <w:sz w:val="18"/>
                <w:szCs w:val="18"/>
              </w:rPr>
              <w:t>120</w:t>
            </w:r>
          </w:p>
        </w:tc>
        <w:tc>
          <w:tcPr>
            <w:tcW w:w="1690" w:type="dxa"/>
            <w:gridSpan w:val="2"/>
            <w:shd w:val="clear" w:color="auto" w:fill="D9D9D9" w:themeFill="background1" w:themeFillShade="D9"/>
          </w:tcPr>
          <w:p w14:paraId="5ECF77E3" w14:textId="77777777" w:rsidR="00F05578" w:rsidRPr="00DE660F" w:rsidRDefault="00F05578" w:rsidP="007F5638">
            <w:pPr>
              <w:spacing w:after="0"/>
              <w:jc w:val="right"/>
              <w:rPr>
                <w:rFonts w:eastAsia="Times New Roman" w:cstheme="minorHAnsi"/>
                <w:iCs/>
                <w:color w:val="000000"/>
                <w:sz w:val="18"/>
                <w:szCs w:val="18"/>
              </w:rPr>
            </w:pPr>
          </w:p>
        </w:tc>
      </w:tr>
    </w:tbl>
    <w:p w14:paraId="582B3078" w14:textId="77777777" w:rsidR="007F5638" w:rsidRPr="00DE660F" w:rsidRDefault="007F5638" w:rsidP="002367DC">
      <w:pPr>
        <w:rPr>
          <w:b/>
          <w:szCs w:val="22"/>
        </w:rPr>
      </w:pPr>
    </w:p>
    <w:p w14:paraId="0BEF448A" w14:textId="21599931" w:rsidR="00D416B3" w:rsidRPr="00DE660F" w:rsidRDefault="002367DC" w:rsidP="00D0310A">
      <w:pPr>
        <w:pStyle w:val="Heading2"/>
      </w:pPr>
      <w:r w:rsidRPr="00DE660F">
        <w:br w:type="page"/>
      </w:r>
      <w:bookmarkStart w:id="40" w:name="_Toc34041354"/>
      <w:r w:rsidR="007F5638" w:rsidRPr="00DE660F">
        <w:lastRenderedPageBreak/>
        <w:t xml:space="preserve">Annex </w:t>
      </w:r>
      <w:r w:rsidR="00D416B3" w:rsidRPr="00DE660F">
        <w:t>1</w:t>
      </w:r>
      <w:r w:rsidR="00F15802" w:rsidRPr="00DE660F">
        <w:t xml:space="preserve">3: </w:t>
      </w:r>
      <w:r w:rsidR="00ED625F" w:rsidRPr="00DE660F">
        <w:t>GEF 7 T</w:t>
      </w:r>
      <w:r w:rsidR="00D25A9F" w:rsidRPr="00DE660F">
        <w:t>axonomy</w:t>
      </w:r>
      <w:bookmarkEnd w:id="40"/>
      <w:r w:rsidR="00C46B3C" w:rsidRPr="00DE660F">
        <w:t xml:space="preserve"> </w:t>
      </w:r>
    </w:p>
    <w:p w14:paraId="7525068C" w14:textId="77777777" w:rsidR="00ED625F" w:rsidRPr="00DE660F" w:rsidRDefault="00ED625F" w:rsidP="00ED625F">
      <w:pPr>
        <w:rPr>
          <w:color w:val="000000"/>
        </w:rPr>
      </w:pPr>
    </w:p>
    <w:tbl>
      <w:tblPr>
        <w:tblW w:w="0" w:type="auto"/>
        <w:tblLook w:val="04A0" w:firstRow="1" w:lastRow="0" w:firstColumn="1" w:lastColumn="0" w:noHBand="0" w:noVBand="1"/>
      </w:tblPr>
      <w:tblGrid>
        <w:gridCol w:w="2397"/>
        <w:gridCol w:w="3106"/>
        <w:gridCol w:w="4122"/>
        <w:gridCol w:w="3335"/>
      </w:tblGrid>
      <w:tr w:rsidR="00C32031" w:rsidRPr="00DE660F" w14:paraId="03994E70" w14:textId="77777777" w:rsidTr="00B17DB0">
        <w:trPr>
          <w:trHeight w:val="68"/>
        </w:trPr>
        <w:tc>
          <w:tcPr>
            <w:tcW w:w="0" w:type="auto"/>
            <w:tcBorders>
              <w:top w:val="nil"/>
              <w:left w:val="nil"/>
              <w:bottom w:val="single" w:sz="12" w:space="0" w:color="4472C4"/>
              <w:right w:val="nil"/>
            </w:tcBorders>
            <w:shd w:val="clear" w:color="auto" w:fill="auto"/>
            <w:hideMark/>
          </w:tcPr>
          <w:p w14:paraId="28790D5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Level 1</w:t>
            </w:r>
          </w:p>
        </w:tc>
        <w:tc>
          <w:tcPr>
            <w:tcW w:w="0" w:type="auto"/>
            <w:tcBorders>
              <w:top w:val="nil"/>
              <w:left w:val="nil"/>
              <w:bottom w:val="single" w:sz="12" w:space="0" w:color="4472C4"/>
              <w:right w:val="nil"/>
            </w:tcBorders>
            <w:shd w:val="clear" w:color="auto" w:fill="auto"/>
            <w:hideMark/>
          </w:tcPr>
          <w:p w14:paraId="47018C6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Level 2</w:t>
            </w:r>
          </w:p>
        </w:tc>
        <w:tc>
          <w:tcPr>
            <w:tcW w:w="0" w:type="auto"/>
            <w:tcBorders>
              <w:top w:val="nil"/>
              <w:left w:val="nil"/>
              <w:bottom w:val="single" w:sz="12" w:space="0" w:color="4472C4"/>
              <w:right w:val="nil"/>
            </w:tcBorders>
            <w:shd w:val="clear" w:color="auto" w:fill="auto"/>
            <w:hideMark/>
          </w:tcPr>
          <w:p w14:paraId="21746EC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Level 3</w:t>
            </w:r>
          </w:p>
        </w:tc>
        <w:tc>
          <w:tcPr>
            <w:tcW w:w="0" w:type="auto"/>
            <w:tcBorders>
              <w:top w:val="nil"/>
              <w:left w:val="nil"/>
              <w:bottom w:val="single" w:sz="12" w:space="0" w:color="4472C4"/>
              <w:right w:val="nil"/>
            </w:tcBorders>
            <w:shd w:val="clear" w:color="auto" w:fill="auto"/>
            <w:hideMark/>
          </w:tcPr>
          <w:p w14:paraId="0ACA07C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Level 4</w:t>
            </w:r>
          </w:p>
        </w:tc>
      </w:tr>
      <w:tr w:rsidR="00C32031" w:rsidRPr="00DE660F" w14:paraId="46083F62" w14:textId="77777777" w:rsidTr="00B17DB0">
        <w:trPr>
          <w:trHeight w:val="51"/>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B62DCC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Influencing models</w:t>
            </w:r>
          </w:p>
        </w:tc>
        <w:tc>
          <w:tcPr>
            <w:tcW w:w="0" w:type="auto"/>
            <w:tcBorders>
              <w:top w:val="nil"/>
              <w:left w:val="nil"/>
              <w:bottom w:val="nil"/>
              <w:right w:val="nil"/>
            </w:tcBorders>
            <w:shd w:val="clear" w:color="auto" w:fill="auto"/>
            <w:noWrap/>
            <w:vAlign w:val="bottom"/>
            <w:hideMark/>
          </w:tcPr>
          <w:p w14:paraId="0ABD949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5F94E54"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single" w:sz="4" w:space="0" w:color="auto"/>
              <w:left w:val="nil"/>
              <w:bottom w:val="single" w:sz="4" w:space="0" w:color="auto"/>
              <w:right w:val="single" w:sz="4" w:space="0" w:color="auto"/>
            </w:tcBorders>
            <w:shd w:val="clear" w:color="auto" w:fill="auto"/>
            <w:hideMark/>
          </w:tcPr>
          <w:p w14:paraId="683EA336"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6F614EB0" w14:textId="77777777" w:rsidTr="00B17DB0">
        <w:trPr>
          <w:trHeight w:val="233"/>
        </w:trPr>
        <w:tc>
          <w:tcPr>
            <w:tcW w:w="0" w:type="auto"/>
            <w:tcBorders>
              <w:top w:val="nil"/>
              <w:left w:val="single" w:sz="4" w:space="0" w:color="auto"/>
              <w:bottom w:val="single" w:sz="4" w:space="0" w:color="auto"/>
              <w:right w:val="single" w:sz="4" w:space="0" w:color="auto"/>
            </w:tcBorders>
            <w:shd w:val="clear" w:color="auto" w:fill="auto"/>
            <w:hideMark/>
          </w:tcPr>
          <w:p w14:paraId="45747A9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single" w:sz="4" w:space="0" w:color="auto"/>
              <w:left w:val="nil"/>
              <w:bottom w:val="single" w:sz="4" w:space="0" w:color="auto"/>
              <w:right w:val="single" w:sz="4" w:space="0" w:color="auto"/>
            </w:tcBorders>
            <w:shd w:val="clear" w:color="auto" w:fill="auto"/>
            <w:hideMark/>
          </w:tcPr>
          <w:p w14:paraId="20904448" w14:textId="77777777" w:rsidR="00C32031" w:rsidRPr="00DE660F" w:rsidRDefault="00C32031" w:rsidP="00B17DB0">
            <w:pPr>
              <w:ind w:left="204" w:hanging="204"/>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Transform policy and regulatory environments</w:t>
            </w:r>
          </w:p>
        </w:tc>
        <w:tc>
          <w:tcPr>
            <w:tcW w:w="0" w:type="auto"/>
            <w:tcBorders>
              <w:top w:val="nil"/>
              <w:left w:val="nil"/>
              <w:bottom w:val="single" w:sz="4" w:space="0" w:color="auto"/>
              <w:right w:val="single" w:sz="4" w:space="0" w:color="auto"/>
            </w:tcBorders>
            <w:shd w:val="clear" w:color="auto" w:fill="auto"/>
            <w:hideMark/>
          </w:tcPr>
          <w:p w14:paraId="59984BEE"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2A5D821"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5EFA1E34" w14:textId="77777777" w:rsidTr="00B17DB0">
        <w:trPr>
          <w:trHeight w:val="386"/>
        </w:trPr>
        <w:tc>
          <w:tcPr>
            <w:tcW w:w="0" w:type="auto"/>
            <w:tcBorders>
              <w:top w:val="nil"/>
              <w:left w:val="single" w:sz="4" w:space="0" w:color="auto"/>
              <w:bottom w:val="single" w:sz="4" w:space="0" w:color="auto"/>
              <w:right w:val="single" w:sz="4" w:space="0" w:color="auto"/>
            </w:tcBorders>
            <w:shd w:val="clear" w:color="auto" w:fill="auto"/>
            <w:hideMark/>
          </w:tcPr>
          <w:p w14:paraId="0314BAF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D544C8C" w14:textId="77777777" w:rsidR="00C32031" w:rsidRPr="00DE660F" w:rsidRDefault="00C32031" w:rsidP="00B17DB0">
            <w:pPr>
              <w:ind w:left="204" w:hanging="204"/>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Strengthen institutional capacity and decision-making</w:t>
            </w:r>
          </w:p>
        </w:tc>
        <w:tc>
          <w:tcPr>
            <w:tcW w:w="0" w:type="auto"/>
            <w:tcBorders>
              <w:top w:val="nil"/>
              <w:left w:val="nil"/>
              <w:bottom w:val="single" w:sz="4" w:space="0" w:color="auto"/>
              <w:right w:val="single" w:sz="4" w:space="0" w:color="auto"/>
            </w:tcBorders>
            <w:shd w:val="clear" w:color="auto" w:fill="auto"/>
            <w:hideMark/>
          </w:tcPr>
          <w:p w14:paraId="36097C04"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4E7782D"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171F17E6" w14:textId="77777777" w:rsidTr="00B17DB0">
        <w:trPr>
          <w:trHeight w:val="89"/>
        </w:trPr>
        <w:tc>
          <w:tcPr>
            <w:tcW w:w="0" w:type="auto"/>
            <w:tcBorders>
              <w:top w:val="nil"/>
              <w:left w:val="single" w:sz="4" w:space="0" w:color="auto"/>
              <w:bottom w:val="single" w:sz="4" w:space="0" w:color="auto"/>
              <w:right w:val="single" w:sz="4" w:space="0" w:color="auto"/>
            </w:tcBorders>
            <w:shd w:val="clear" w:color="auto" w:fill="auto"/>
            <w:hideMark/>
          </w:tcPr>
          <w:p w14:paraId="3C65922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FA48CCE" w14:textId="77777777" w:rsidR="00C32031" w:rsidRPr="00DE660F" w:rsidRDefault="00C32031" w:rsidP="00B17DB0">
            <w:pPr>
              <w:ind w:left="204" w:hanging="204"/>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Convene multi-stakeholder alliances</w:t>
            </w:r>
          </w:p>
        </w:tc>
        <w:tc>
          <w:tcPr>
            <w:tcW w:w="0" w:type="auto"/>
            <w:tcBorders>
              <w:top w:val="nil"/>
              <w:left w:val="nil"/>
              <w:bottom w:val="single" w:sz="4" w:space="0" w:color="auto"/>
              <w:right w:val="single" w:sz="4" w:space="0" w:color="auto"/>
            </w:tcBorders>
            <w:shd w:val="clear" w:color="auto" w:fill="auto"/>
            <w:hideMark/>
          </w:tcPr>
          <w:p w14:paraId="06BA7BE1"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3B2F0D54"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r>
      <w:tr w:rsidR="00C32031" w:rsidRPr="00DE660F" w14:paraId="795B2D32" w14:textId="77777777" w:rsidTr="00B17DB0">
        <w:trPr>
          <w:trHeight w:val="323"/>
        </w:trPr>
        <w:tc>
          <w:tcPr>
            <w:tcW w:w="0" w:type="auto"/>
            <w:tcBorders>
              <w:top w:val="nil"/>
              <w:left w:val="single" w:sz="4" w:space="0" w:color="auto"/>
              <w:bottom w:val="single" w:sz="4" w:space="0" w:color="auto"/>
              <w:right w:val="single" w:sz="4" w:space="0" w:color="auto"/>
            </w:tcBorders>
            <w:shd w:val="clear" w:color="auto" w:fill="auto"/>
            <w:hideMark/>
          </w:tcPr>
          <w:p w14:paraId="1EE497D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2A2D3CC" w14:textId="77777777" w:rsidR="00C32031" w:rsidRPr="00DE660F" w:rsidRDefault="00C32031" w:rsidP="00B17DB0">
            <w:pPr>
              <w:ind w:left="114" w:hanging="114"/>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Demonstrate innovative approaches</w:t>
            </w:r>
          </w:p>
        </w:tc>
        <w:tc>
          <w:tcPr>
            <w:tcW w:w="0" w:type="auto"/>
            <w:tcBorders>
              <w:top w:val="nil"/>
              <w:left w:val="nil"/>
              <w:bottom w:val="single" w:sz="4" w:space="0" w:color="auto"/>
              <w:right w:val="single" w:sz="4" w:space="0" w:color="auto"/>
            </w:tcBorders>
            <w:shd w:val="clear" w:color="auto" w:fill="auto"/>
            <w:hideMark/>
          </w:tcPr>
          <w:p w14:paraId="7BA42321"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2E4AA03"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15DC5F3" w14:textId="77777777" w:rsidTr="00B17DB0">
        <w:trPr>
          <w:trHeight w:val="305"/>
        </w:trPr>
        <w:tc>
          <w:tcPr>
            <w:tcW w:w="0" w:type="auto"/>
            <w:tcBorders>
              <w:top w:val="nil"/>
              <w:left w:val="single" w:sz="4" w:space="0" w:color="auto"/>
              <w:bottom w:val="single" w:sz="4" w:space="0" w:color="auto"/>
              <w:right w:val="single" w:sz="4" w:space="0" w:color="auto"/>
            </w:tcBorders>
            <w:shd w:val="clear" w:color="auto" w:fill="auto"/>
            <w:hideMark/>
          </w:tcPr>
          <w:p w14:paraId="39E1DDE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90A17B8" w14:textId="77777777" w:rsidR="00C32031" w:rsidRPr="00DE660F" w:rsidRDefault="00C32031" w:rsidP="00B17DB0">
            <w:pPr>
              <w:ind w:left="114" w:hanging="114"/>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Deploy innovative financial instruments</w:t>
            </w:r>
          </w:p>
        </w:tc>
        <w:tc>
          <w:tcPr>
            <w:tcW w:w="0" w:type="auto"/>
            <w:tcBorders>
              <w:top w:val="nil"/>
              <w:left w:val="nil"/>
              <w:bottom w:val="single" w:sz="4" w:space="0" w:color="auto"/>
              <w:right w:val="single" w:sz="4" w:space="0" w:color="auto"/>
            </w:tcBorders>
            <w:shd w:val="clear" w:color="auto" w:fill="auto"/>
            <w:hideMark/>
          </w:tcPr>
          <w:p w14:paraId="033CC7E9"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DCDF5DC"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18B57D38" w14:textId="77777777" w:rsidTr="00B17DB0">
        <w:trPr>
          <w:trHeight w:val="188"/>
        </w:trPr>
        <w:tc>
          <w:tcPr>
            <w:tcW w:w="0" w:type="auto"/>
            <w:tcBorders>
              <w:top w:val="nil"/>
              <w:left w:val="single" w:sz="4" w:space="0" w:color="auto"/>
              <w:bottom w:val="single" w:sz="4" w:space="0" w:color="auto"/>
              <w:right w:val="single" w:sz="4" w:space="0" w:color="auto"/>
            </w:tcBorders>
            <w:shd w:val="clear" w:color="auto" w:fill="auto"/>
            <w:hideMark/>
          </w:tcPr>
          <w:p w14:paraId="357FE1A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Stakeholders</w:t>
            </w:r>
          </w:p>
        </w:tc>
        <w:tc>
          <w:tcPr>
            <w:tcW w:w="0" w:type="auto"/>
            <w:tcBorders>
              <w:top w:val="nil"/>
              <w:left w:val="nil"/>
              <w:bottom w:val="single" w:sz="4" w:space="0" w:color="auto"/>
              <w:right w:val="single" w:sz="4" w:space="0" w:color="auto"/>
            </w:tcBorders>
            <w:shd w:val="clear" w:color="auto" w:fill="auto"/>
            <w:hideMark/>
          </w:tcPr>
          <w:p w14:paraId="05FFBC2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EE0DAE9"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33AFAD4"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5F9634F"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hideMark/>
          </w:tcPr>
          <w:p w14:paraId="05919DE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E6317C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 xml:space="preserve">Indigenous Peoples </w:t>
            </w:r>
          </w:p>
        </w:tc>
        <w:tc>
          <w:tcPr>
            <w:tcW w:w="0" w:type="auto"/>
            <w:tcBorders>
              <w:top w:val="nil"/>
              <w:left w:val="nil"/>
              <w:bottom w:val="single" w:sz="4" w:space="0" w:color="auto"/>
              <w:right w:val="single" w:sz="4" w:space="0" w:color="auto"/>
            </w:tcBorders>
            <w:shd w:val="clear" w:color="auto" w:fill="auto"/>
            <w:hideMark/>
          </w:tcPr>
          <w:p w14:paraId="7A943955"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3685E61"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012DDDF9" w14:textId="77777777" w:rsidTr="00B17DB0">
        <w:trPr>
          <w:trHeight w:val="152"/>
        </w:trPr>
        <w:tc>
          <w:tcPr>
            <w:tcW w:w="0" w:type="auto"/>
            <w:tcBorders>
              <w:top w:val="nil"/>
              <w:left w:val="single" w:sz="4" w:space="0" w:color="auto"/>
              <w:bottom w:val="single" w:sz="4" w:space="0" w:color="auto"/>
              <w:right w:val="single" w:sz="4" w:space="0" w:color="auto"/>
            </w:tcBorders>
            <w:shd w:val="clear" w:color="auto" w:fill="auto"/>
            <w:hideMark/>
          </w:tcPr>
          <w:p w14:paraId="7B63D71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04078D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Private Sector</w:t>
            </w:r>
          </w:p>
        </w:tc>
        <w:tc>
          <w:tcPr>
            <w:tcW w:w="0" w:type="auto"/>
            <w:tcBorders>
              <w:top w:val="nil"/>
              <w:left w:val="nil"/>
              <w:bottom w:val="single" w:sz="4" w:space="0" w:color="auto"/>
              <w:right w:val="single" w:sz="4" w:space="0" w:color="auto"/>
            </w:tcBorders>
            <w:shd w:val="clear" w:color="auto" w:fill="auto"/>
            <w:hideMark/>
          </w:tcPr>
          <w:p w14:paraId="0468629E"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39BF5B5"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03C206BD"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57A95C4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74683F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7423E94"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Capital providers</w:t>
            </w:r>
          </w:p>
        </w:tc>
        <w:tc>
          <w:tcPr>
            <w:tcW w:w="0" w:type="auto"/>
            <w:tcBorders>
              <w:top w:val="nil"/>
              <w:left w:val="nil"/>
              <w:bottom w:val="single" w:sz="4" w:space="0" w:color="auto"/>
              <w:right w:val="single" w:sz="4" w:space="0" w:color="auto"/>
            </w:tcBorders>
            <w:shd w:val="clear" w:color="auto" w:fill="auto"/>
            <w:hideMark/>
          </w:tcPr>
          <w:p w14:paraId="13677A0D"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4D5CE412" w14:textId="77777777" w:rsidTr="00B17DB0">
        <w:trPr>
          <w:trHeight w:val="179"/>
        </w:trPr>
        <w:tc>
          <w:tcPr>
            <w:tcW w:w="0" w:type="auto"/>
            <w:tcBorders>
              <w:top w:val="nil"/>
              <w:left w:val="single" w:sz="4" w:space="0" w:color="auto"/>
              <w:bottom w:val="single" w:sz="4" w:space="0" w:color="auto"/>
              <w:right w:val="single" w:sz="4" w:space="0" w:color="auto"/>
            </w:tcBorders>
            <w:shd w:val="clear" w:color="auto" w:fill="auto"/>
            <w:hideMark/>
          </w:tcPr>
          <w:p w14:paraId="4589351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BC752B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8BCB3EE" w14:textId="77777777" w:rsidR="00C32031" w:rsidRPr="00DE660F" w:rsidRDefault="00C32031" w:rsidP="00B17DB0">
            <w:pPr>
              <w:ind w:left="150" w:hanging="150"/>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Financial intermediaries and market facilitators</w:t>
            </w:r>
          </w:p>
        </w:tc>
        <w:tc>
          <w:tcPr>
            <w:tcW w:w="0" w:type="auto"/>
            <w:tcBorders>
              <w:top w:val="nil"/>
              <w:left w:val="nil"/>
              <w:bottom w:val="single" w:sz="4" w:space="0" w:color="auto"/>
              <w:right w:val="single" w:sz="4" w:space="0" w:color="auto"/>
            </w:tcBorders>
            <w:shd w:val="clear" w:color="auto" w:fill="auto"/>
            <w:hideMark/>
          </w:tcPr>
          <w:p w14:paraId="2A4FAAEC"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6A88C7BA" w14:textId="77777777" w:rsidTr="00B17DB0">
        <w:trPr>
          <w:trHeight w:val="197"/>
        </w:trPr>
        <w:tc>
          <w:tcPr>
            <w:tcW w:w="0" w:type="auto"/>
            <w:tcBorders>
              <w:top w:val="nil"/>
              <w:left w:val="single" w:sz="4" w:space="0" w:color="auto"/>
              <w:bottom w:val="single" w:sz="4" w:space="0" w:color="auto"/>
              <w:right w:val="single" w:sz="4" w:space="0" w:color="auto"/>
            </w:tcBorders>
            <w:shd w:val="clear" w:color="auto" w:fill="auto"/>
            <w:hideMark/>
          </w:tcPr>
          <w:p w14:paraId="7FA6533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AD251A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194096D"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Large corporations</w:t>
            </w:r>
          </w:p>
        </w:tc>
        <w:tc>
          <w:tcPr>
            <w:tcW w:w="0" w:type="auto"/>
            <w:tcBorders>
              <w:top w:val="nil"/>
              <w:left w:val="nil"/>
              <w:bottom w:val="single" w:sz="4" w:space="0" w:color="auto"/>
              <w:right w:val="single" w:sz="4" w:space="0" w:color="auto"/>
            </w:tcBorders>
            <w:shd w:val="clear" w:color="auto" w:fill="auto"/>
            <w:hideMark/>
          </w:tcPr>
          <w:p w14:paraId="073A818E"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4082C237" w14:textId="77777777" w:rsidTr="00B17DB0">
        <w:trPr>
          <w:trHeight w:val="179"/>
        </w:trPr>
        <w:tc>
          <w:tcPr>
            <w:tcW w:w="0" w:type="auto"/>
            <w:tcBorders>
              <w:top w:val="nil"/>
              <w:left w:val="single" w:sz="4" w:space="0" w:color="auto"/>
              <w:bottom w:val="single" w:sz="4" w:space="0" w:color="auto"/>
              <w:right w:val="single" w:sz="4" w:space="0" w:color="auto"/>
            </w:tcBorders>
            <w:shd w:val="clear" w:color="auto" w:fill="auto"/>
            <w:hideMark/>
          </w:tcPr>
          <w:p w14:paraId="1C630BA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EC3D54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9D9A7B5"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SMEs</w:t>
            </w:r>
          </w:p>
        </w:tc>
        <w:tc>
          <w:tcPr>
            <w:tcW w:w="0" w:type="auto"/>
            <w:tcBorders>
              <w:top w:val="nil"/>
              <w:left w:val="nil"/>
              <w:bottom w:val="single" w:sz="4" w:space="0" w:color="auto"/>
              <w:right w:val="single" w:sz="4" w:space="0" w:color="auto"/>
            </w:tcBorders>
            <w:shd w:val="clear" w:color="auto" w:fill="auto"/>
            <w:hideMark/>
          </w:tcPr>
          <w:p w14:paraId="0E03BD53"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83101B7" w14:textId="77777777" w:rsidTr="00B17DB0">
        <w:trPr>
          <w:trHeight w:val="152"/>
        </w:trPr>
        <w:tc>
          <w:tcPr>
            <w:tcW w:w="0" w:type="auto"/>
            <w:tcBorders>
              <w:top w:val="nil"/>
              <w:left w:val="single" w:sz="4" w:space="0" w:color="auto"/>
              <w:bottom w:val="single" w:sz="4" w:space="0" w:color="auto"/>
              <w:right w:val="single" w:sz="4" w:space="0" w:color="auto"/>
            </w:tcBorders>
            <w:shd w:val="clear" w:color="auto" w:fill="auto"/>
            <w:hideMark/>
          </w:tcPr>
          <w:p w14:paraId="7361802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E7D957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2DC76B6"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Individuals/Entrepreneurs</w:t>
            </w:r>
          </w:p>
        </w:tc>
        <w:tc>
          <w:tcPr>
            <w:tcW w:w="0" w:type="auto"/>
            <w:tcBorders>
              <w:top w:val="nil"/>
              <w:left w:val="nil"/>
              <w:bottom w:val="single" w:sz="4" w:space="0" w:color="auto"/>
              <w:right w:val="single" w:sz="4" w:space="0" w:color="auto"/>
            </w:tcBorders>
            <w:shd w:val="clear" w:color="auto" w:fill="auto"/>
            <w:hideMark/>
          </w:tcPr>
          <w:p w14:paraId="4EC2F4AA"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5970D204"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7B1B88C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A5BC03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single" w:sz="4" w:space="0" w:color="7F7F7F"/>
              <w:left w:val="single" w:sz="4" w:space="0" w:color="7F7F7F"/>
              <w:bottom w:val="single" w:sz="4" w:space="0" w:color="7F7F7F"/>
              <w:right w:val="single" w:sz="4" w:space="0" w:color="7F7F7F"/>
            </w:tcBorders>
            <w:shd w:val="clear" w:color="auto" w:fill="auto"/>
            <w:hideMark/>
          </w:tcPr>
          <w:p w14:paraId="5CEAE4F6"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Non-Grant Pilot</w:t>
            </w:r>
          </w:p>
        </w:tc>
        <w:tc>
          <w:tcPr>
            <w:tcW w:w="0" w:type="auto"/>
            <w:tcBorders>
              <w:top w:val="nil"/>
              <w:left w:val="nil"/>
              <w:bottom w:val="nil"/>
              <w:right w:val="nil"/>
            </w:tcBorders>
            <w:shd w:val="clear" w:color="auto" w:fill="auto"/>
            <w:hideMark/>
          </w:tcPr>
          <w:p w14:paraId="3A5E946C"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61AB037E"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hideMark/>
          </w:tcPr>
          <w:p w14:paraId="5835DB0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520E49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single" w:sz="4" w:space="0" w:color="7F7F7F"/>
              <w:bottom w:val="single" w:sz="4" w:space="0" w:color="7F7F7F"/>
              <w:right w:val="single" w:sz="4" w:space="0" w:color="7F7F7F"/>
            </w:tcBorders>
            <w:shd w:val="clear" w:color="auto" w:fill="auto"/>
            <w:hideMark/>
          </w:tcPr>
          <w:p w14:paraId="79EDC25A"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Project Reflow</w:t>
            </w:r>
          </w:p>
        </w:tc>
        <w:tc>
          <w:tcPr>
            <w:tcW w:w="0" w:type="auto"/>
            <w:tcBorders>
              <w:top w:val="nil"/>
              <w:left w:val="nil"/>
              <w:bottom w:val="nil"/>
              <w:right w:val="nil"/>
            </w:tcBorders>
            <w:shd w:val="clear" w:color="auto" w:fill="auto"/>
            <w:hideMark/>
          </w:tcPr>
          <w:p w14:paraId="3145E691"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48C20FD5"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hideMark/>
          </w:tcPr>
          <w:p w14:paraId="78B1E92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C4ADBC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Beneficiaries</w:t>
            </w:r>
          </w:p>
        </w:tc>
        <w:tc>
          <w:tcPr>
            <w:tcW w:w="0" w:type="auto"/>
            <w:tcBorders>
              <w:top w:val="single" w:sz="4" w:space="0" w:color="auto"/>
              <w:left w:val="nil"/>
              <w:bottom w:val="single" w:sz="4" w:space="0" w:color="auto"/>
              <w:right w:val="single" w:sz="4" w:space="0" w:color="auto"/>
            </w:tcBorders>
            <w:shd w:val="clear" w:color="auto" w:fill="auto"/>
            <w:hideMark/>
          </w:tcPr>
          <w:p w14:paraId="3EDE544F"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single" w:sz="4" w:space="0" w:color="auto"/>
              <w:left w:val="nil"/>
              <w:bottom w:val="single" w:sz="4" w:space="0" w:color="auto"/>
              <w:right w:val="single" w:sz="4" w:space="0" w:color="auto"/>
            </w:tcBorders>
            <w:shd w:val="clear" w:color="auto" w:fill="auto"/>
            <w:hideMark/>
          </w:tcPr>
          <w:p w14:paraId="72552D91"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49E52BB"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hideMark/>
          </w:tcPr>
          <w:p w14:paraId="57E6377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5EACF4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Local Communities</w:t>
            </w:r>
          </w:p>
        </w:tc>
        <w:tc>
          <w:tcPr>
            <w:tcW w:w="0" w:type="auto"/>
            <w:tcBorders>
              <w:top w:val="nil"/>
              <w:left w:val="nil"/>
              <w:bottom w:val="single" w:sz="4" w:space="0" w:color="auto"/>
              <w:right w:val="single" w:sz="4" w:space="0" w:color="auto"/>
            </w:tcBorders>
            <w:shd w:val="clear" w:color="auto" w:fill="auto"/>
            <w:hideMark/>
          </w:tcPr>
          <w:p w14:paraId="0C1FE5F0"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EC4F2AB"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0BB0B43"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68D883C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544842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Civil Society</w:t>
            </w:r>
          </w:p>
        </w:tc>
        <w:tc>
          <w:tcPr>
            <w:tcW w:w="0" w:type="auto"/>
            <w:tcBorders>
              <w:top w:val="nil"/>
              <w:left w:val="nil"/>
              <w:bottom w:val="single" w:sz="4" w:space="0" w:color="auto"/>
              <w:right w:val="single" w:sz="4" w:space="0" w:color="auto"/>
            </w:tcBorders>
            <w:shd w:val="clear" w:color="auto" w:fill="auto"/>
            <w:hideMark/>
          </w:tcPr>
          <w:p w14:paraId="408F50C5"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51A65AA"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9B72587"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52AC07B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CB1EE5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1119C81"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 xml:space="preserve">Community Based Organization </w:t>
            </w:r>
          </w:p>
        </w:tc>
        <w:tc>
          <w:tcPr>
            <w:tcW w:w="0" w:type="auto"/>
            <w:tcBorders>
              <w:top w:val="nil"/>
              <w:left w:val="nil"/>
              <w:bottom w:val="single" w:sz="4" w:space="0" w:color="auto"/>
              <w:right w:val="single" w:sz="4" w:space="0" w:color="auto"/>
            </w:tcBorders>
            <w:shd w:val="clear" w:color="auto" w:fill="auto"/>
            <w:hideMark/>
          </w:tcPr>
          <w:p w14:paraId="5BADE856"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1C71FCE"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4227704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E0C260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31B64CF"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Non-Governmental Organization</w:t>
            </w:r>
          </w:p>
        </w:tc>
        <w:tc>
          <w:tcPr>
            <w:tcW w:w="0" w:type="auto"/>
            <w:tcBorders>
              <w:top w:val="nil"/>
              <w:left w:val="nil"/>
              <w:bottom w:val="single" w:sz="4" w:space="0" w:color="auto"/>
              <w:right w:val="single" w:sz="4" w:space="0" w:color="auto"/>
            </w:tcBorders>
            <w:shd w:val="clear" w:color="auto" w:fill="auto"/>
            <w:hideMark/>
          </w:tcPr>
          <w:p w14:paraId="3CF72EB1"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0483353B"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7F1C041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0D4DF1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1801468"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Academia</w:t>
            </w:r>
          </w:p>
        </w:tc>
        <w:tc>
          <w:tcPr>
            <w:tcW w:w="0" w:type="auto"/>
            <w:tcBorders>
              <w:top w:val="nil"/>
              <w:left w:val="nil"/>
              <w:bottom w:val="single" w:sz="4" w:space="0" w:color="auto"/>
              <w:right w:val="single" w:sz="4" w:space="0" w:color="auto"/>
            </w:tcBorders>
            <w:shd w:val="clear" w:color="auto" w:fill="auto"/>
            <w:hideMark/>
          </w:tcPr>
          <w:p w14:paraId="199BAE87"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0210B846" w14:textId="77777777" w:rsidTr="00B17DB0">
        <w:trPr>
          <w:trHeight w:val="71"/>
        </w:trPr>
        <w:tc>
          <w:tcPr>
            <w:tcW w:w="0" w:type="auto"/>
            <w:tcBorders>
              <w:top w:val="nil"/>
              <w:left w:val="single" w:sz="4" w:space="0" w:color="auto"/>
              <w:bottom w:val="single" w:sz="4" w:space="0" w:color="auto"/>
              <w:right w:val="single" w:sz="4" w:space="0" w:color="auto"/>
            </w:tcBorders>
            <w:shd w:val="clear" w:color="auto" w:fill="auto"/>
            <w:hideMark/>
          </w:tcPr>
          <w:p w14:paraId="389DD72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A53A7E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65DB76B" w14:textId="77777777" w:rsidR="00C32031" w:rsidRPr="00DE660F" w:rsidRDefault="00C32031" w:rsidP="00B17DB0">
            <w:pPr>
              <w:ind w:left="150" w:hanging="150"/>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Trade Unions and Workers Unions</w:t>
            </w:r>
          </w:p>
        </w:tc>
        <w:tc>
          <w:tcPr>
            <w:tcW w:w="0" w:type="auto"/>
            <w:tcBorders>
              <w:top w:val="nil"/>
              <w:left w:val="nil"/>
              <w:bottom w:val="single" w:sz="4" w:space="0" w:color="auto"/>
              <w:right w:val="single" w:sz="4" w:space="0" w:color="auto"/>
            </w:tcBorders>
            <w:shd w:val="clear" w:color="auto" w:fill="auto"/>
            <w:hideMark/>
          </w:tcPr>
          <w:p w14:paraId="24523D91"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583B0930" w14:textId="77777777" w:rsidTr="00B17DB0">
        <w:trPr>
          <w:trHeight w:val="197"/>
        </w:trPr>
        <w:tc>
          <w:tcPr>
            <w:tcW w:w="0" w:type="auto"/>
            <w:tcBorders>
              <w:top w:val="nil"/>
              <w:left w:val="single" w:sz="4" w:space="0" w:color="auto"/>
              <w:bottom w:val="single" w:sz="4" w:space="0" w:color="auto"/>
              <w:right w:val="single" w:sz="4" w:space="0" w:color="auto"/>
            </w:tcBorders>
            <w:shd w:val="clear" w:color="auto" w:fill="auto"/>
            <w:hideMark/>
          </w:tcPr>
          <w:p w14:paraId="567A0BA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31ED92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Type of Engagement</w:t>
            </w:r>
          </w:p>
        </w:tc>
        <w:tc>
          <w:tcPr>
            <w:tcW w:w="0" w:type="auto"/>
            <w:tcBorders>
              <w:top w:val="nil"/>
              <w:left w:val="nil"/>
              <w:bottom w:val="single" w:sz="4" w:space="0" w:color="auto"/>
              <w:right w:val="single" w:sz="4" w:space="0" w:color="auto"/>
            </w:tcBorders>
            <w:shd w:val="clear" w:color="auto" w:fill="auto"/>
            <w:hideMark/>
          </w:tcPr>
          <w:p w14:paraId="717E37FC"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236B7EF"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5CDDBD6"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hideMark/>
          </w:tcPr>
          <w:p w14:paraId="6BDC6D9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26472E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298BAF1"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Information Dissemination</w:t>
            </w:r>
          </w:p>
        </w:tc>
        <w:tc>
          <w:tcPr>
            <w:tcW w:w="0" w:type="auto"/>
            <w:tcBorders>
              <w:top w:val="nil"/>
              <w:left w:val="nil"/>
              <w:bottom w:val="single" w:sz="4" w:space="0" w:color="auto"/>
              <w:right w:val="single" w:sz="4" w:space="0" w:color="auto"/>
            </w:tcBorders>
            <w:shd w:val="clear" w:color="auto" w:fill="auto"/>
            <w:hideMark/>
          </w:tcPr>
          <w:p w14:paraId="1848A425"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020FE66F"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hideMark/>
          </w:tcPr>
          <w:p w14:paraId="357763A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036DF6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4243A52"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Partnership</w:t>
            </w:r>
          </w:p>
        </w:tc>
        <w:tc>
          <w:tcPr>
            <w:tcW w:w="0" w:type="auto"/>
            <w:tcBorders>
              <w:top w:val="nil"/>
              <w:left w:val="nil"/>
              <w:bottom w:val="single" w:sz="4" w:space="0" w:color="auto"/>
              <w:right w:val="single" w:sz="4" w:space="0" w:color="auto"/>
            </w:tcBorders>
            <w:shd w:val="clear" w:color="auto" w:fill="auto"/>
            <w:hideMark/>
          </w:tcPr>
          <w:p w14:paraId="4CDE2A77"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D1B3A62"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3707E39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4B2618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A549B2A"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Consultation</w:t>
            </w:r>
          </w:p>
        </w:tc>
        <w:tc>
          <w:tcPr>
            <w:tcW w:w="0" w:type="auto"/>
            <w:tcBorders>
              <w:top w:val="nil"/>
              <w:left w:val="nil"/>
              <w:bottom w:val="single" w:sz="4" w:space="0" w:color="auto"/>
              <w:right w:val="single" w:sz="4" w:space="0" w:color="auto"/>
            </w:tcBorders>
            <w:shd w:val="clear" w:color="auto" w:fill="auto"/>
            <w:hideMark/>
          </w:tcPr>
          <w:p w14:paraId="6AD15E4A"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6EF6950"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hideMark/>
          </w:tcPr>
          <w:p w14:paraId="189BCB6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BD6BD0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81E9F7D"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Participation</w:t>
            </w:r>
          </w:p>
        </w:tc>
        <w:tc>
          <w:tcPr>
            <w:tcW w:w="0" w:type="auto"/>
            <w:tcBorders>
              <w:top w:val="nil"/>
              <w:left w:val="nil"/>
              <w:bottom w:val="single" w:sz="4" w:space="0" w:color="auto"/>
              <w:right w:val="single" w:sz="4" w:space="0" w:color="auto"/>
            </w:tcBorders>
            <w:shd w:val="clear" w:color="auto" w:fill="auto"/>
            <w:hideMark/>
          </w:tcPr>
          <w:p w14:paraId="79D97877"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FDB68EA"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49A7F41C"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4B4CAC0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Communications</w:t>
            </w:r>
          </w:p>
        </w:tc>
        <w:tc>
          <w:tcPr>
            <w:tcW w:w="0" w:type="auto"/>
            <w:tcBorders>
              <w:top w:val="nil"/>
              <w:left w:val="nil"/>
              <w:bottom w:val="single" w:sz="4" w:space="0" w:color="auto"/>
              <w:right w:val="single" w:sz="4" w:space="0" w:color="auto"/>
            </w:tcBorders>
            <w:shd w:val="clear" w:color="auto" w:fill="auto"/>
          </w:tcPr>
          <w:p w14:paraId="5770DB9D"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1FA60A07"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00976B08"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5F549F97"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4C7B41BD"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2F95E05B"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Awareness Raising</w:t>
            </w:r>
          </w:p>
        </w:tc>
        <w:tc>
          <w:tcPr>
            <w:tcW w:w="0" w:type="auto"/>
            <w:tcBorders>
              <w:top w:val="nil"/>
              <w:left w:val="nil"/>
              <w:bottom w:val="single" w:sz="4" w:space="0" w:color="auto"/>
              <w:right w:val="single" w:sz="4" w:space="0" w:color="auto"/>
            </w:tcBorders>
            <w:shd w:val="clear" w:color="auto" w:fill="auto"/>
          </w:tcPr>
          <w:p w14:paraId="23CCBDBB"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102A83BA"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4BF1B8F2"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1350E7BF"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21D7426F"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Education</w:t>
            </w:r>
          </w:p>
        </w:tc>
        <w:tc>
          <w:tcPr>
            <w:tcW w:w="0" w:type="auto"/>
            <w:tcBorders>
              <w:top w:val="nil"/>
              <w:left w:val="nil"/>
              <w:bottom w:val="single" w:sz="4" w:space="0" w:color="auto"/>
              <w:right w:val="single" w:sz="4" w:space="0" w:color="auto"/>
            </w:tcBorders>
            <w:shd w:val="clear" w:color="auto" w:fill="auto"/>
          </w:tcPr>
          <w:p w14:paraId="5A1C7111"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42EBA7D8"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4A0C3549"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51650CA2"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2CA277E6"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Public Campaigns</w:t>
            </w:r>
          </w:p>
        </w:tc>
        <w:tc>
          <w:tcPr>
            <w:tcW w:w="0" w:type="auto"/>
            <w:tcBorders>
              <w:top w:val="nil"/>
              <w:left w:val="nil"/>
              <w:bottom w:val="single" w:sz="4" w:space="0" w:color="auto"/>
              <w:right w:val="single" w:sz="4" w:space="0" w:color="auto"/>
            </w:tcBorders>
            <w:shd w:val="clear" w:color="auto" w:fill="auto"/>
          </w:tcPr>
          <w:p w14:paraId="6FDE6C3F"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1BF4A338"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6592E627"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4F945A75"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095F10C0"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Behavior Change</w:t>
            </w:r>
          </w:p>
        </w:tc>
        <w:tc>
          <w:tcPr>
            <w:tcW w:w="0" w:type="auto"/>
            <w:tcBorders>
              <w:top w:val="nil"/>
              <w:left w:val="nil"/>
              <w:bottom w:val="single" w:sz="4" w:space="0" w:color="auto"/>
              <w:right w:val="single" w:sz="4" w:space="0" w:color="auto"/>
            </w:tcBorders>
            <w:shd w:val="clear" w:color="auto" w:fill="auto"/>
          </w:tcPr>
          <w:p w14:paraId="1F124BDA"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27139464"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13265797" w14:textId="77777777" w:rsidR="00C32031" w:rsidRPr="00DE660F" w:rsidRDefault="00C32031" w:rsidP="00B17DB0">
            <w:pPr>
              <w:ind w:left="162" w:hanging="162"/>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Capacity, Knowledge and Research</w:t>
            </w:r>
          </w:p>
        </w:tc>
        <w:tc>
          <w:tcPr>
            <w:tcW w:w="0" w:type="auto"/>
            <w:tcBorders>
              <w:top w:val="nil"/>
              <w:left w:val="nil"/>
              <w:bottom w:val="single" w:sz="4" w:space="0" w:color="auto"/>
              <w:right w:val="single" w:sz="4" w:space="0" w:color="auto"/>
            </w:tcBorders>
            <w:shd w:val="clear" w:color="auto" w:fill="auto"/>
          </w:tcPr>
          <w:p w14:paraId="40FAF0D4"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75F5DEF6"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74777D6C"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3BA10F1D"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3530996B"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247A7697"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Enabling Activities</w:t>
            </w:r>
          </w:p>
        </w:tc>
        <w:tc>
          <w:tcPr>
            <w:tcW w:w="0" w:type="auto"/>
            <w:tcBorders>
              <w:top w:val="nil"/>
              <w:left w:val="nil"/>
              <w:bottom w:val="single" w:sz="4" w:space="0" w:color="auto"/>
              <w:right w:val="single" w:sz="4" w:space="0" w:color="auto"/>
            </w:tcBorders>
            <w:shd w:val="clear" w:color="auto" w:fill="auto"/>
          </w:tcPr>
          <w:p w14:paraId="092434BC"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4D07B469"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6EE626EA" w14:textId="77777777" w:rsidTr="00B17DB0">
        <w:trPr>
          <w:trHeight w:val="215"/>
        </w:trPr>
        <w:tc>
          <w:tcPr>
            <w:tcW w:w="0" w:type="auto"/>
            <w:tcBorders>
              <w:top w:val="nil"/>
              <w:left w:val="single" w:sz="4" w:space="0" w:color="auto"/>
              <w:bottom w:val="single" w:sz="4" w:space="0" w:color="auto"/>
              <w:right w:val="single" w:sz="4" w:space="0" w:color="auto"/>
            </w:tcBorders>
            <w:shd w:val="clear" w:color="auto" w:fill="auto"/>
          </w:tcPr>
          <w:p w14:paraId="2CCDA5C0"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685C84E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Capacity Development</w:t>
            </w:r>
          </w:p>
        </w:tc>
        <w:tc>
          <w:tcPr>
            <w:tcW w:w="0" w:type="auto"/>
            <w:tcBorders>
              <w:top w:val="nil"/>
              <w:left w:val="nil"/>
              <w:bottom w:val="single" w:sz="4" w:space="0" w:color="auto"/>
              <w:right w:val="single" w:sz="4" w:space="0" w:color="auto"/>
            </w:tcBorders>
            <w:shd w:val="clear" w:color="auto" w:fill="auto"/>
          </w:tcPr>
          <w:p w14:paraId="406356B4"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3E02077D"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627622DF"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0E6FDD6A"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748DEF77" w14:textId="77777777" w:rsidR="00C32031" w:rsidRPr="00DE660F" w:rsidRDefault="00C32031" w:rsidP="00B17DB0">
            <w:pPr>
              <w:ind w:left="204" w:hanging="204"/>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Knowledge Generation and Exchange</w:t>
            </w:r>
          </w:p>
        </w:tc>
        <w:tc>
          <w:tcPr>
            <w:tcW w:w="0" w:type="auto"/>
            <w:tcBorders>
              <w:top w:val="nil"/>
              <w:left w:val="nil"/>
              <w:bottom w:val="single" w:sz="4" w:space="0" w:color="auto"/>
              <w:right w:val="single" w:sz="4" w:space="0" w:color="auto"/>
            </w:tcBorders>
            <w:shd w:val="clear" w:color="auto" w:fill="auto"/>
          </w:tcPr>
          <w:p w14:paraId="04289EC5"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255FACD5"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5F039CBD"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6924A764"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3E36942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Targeted Research</w:t>
            </w:r>
          </w:p>
        </w:tc>
        <w:tc>
          <w:tcPr>
            <w:tcW w:w="0" w:type="auto"/>
            <w:tcBorders>
              <w:top w:val="nil"/>
              <w:left w:val="nil"/>
              <w:bottom w:val="single" w:sz="4" w:space="0" w:color="auto"/>
              <w:right w:val="single" w:sz="4" w:space="0" w:color="auto"/>
            </w:tcBorders>
            <w:shd w:val="clear" w:color="auto" w:fill="auto"/>
          </w:tcPr>
          <w:p w14:paraId="4EDD5F93"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1DA85CFA"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3C106352"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28A0E829"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3FF73D2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Learning</w:t>
            </w:r>
          </w:p>
        </w:tc>
        <w:tc>
          <w:tcPr>
            <w:tcW w:w="0" w:type="auto"/>
            <w:tcBorders>
              <w:top w:val="nil"/>
              <w:left w:val="nil"/>
              <w:bottom w:val="single" w:sz="4" w:space="0" w:color="auto"/>
              <w:right w:val="single" w:sz="4" w:space="0" w:color="auto"/>
            </w:tcBorders>
            <w:shd w:val="clear" w:color="auto" w:fill="auto"/>
          </w:tcPr>
          <w:p w14:paraId="0AF17C87"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6D42F07A"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7925FA89"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5BBF02F3"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49E10D07"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59BD9CD5"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Theory of Change</w:t>
            </w:r>
          </w:p>
        </w:tc>
        <w:tc>
          <w:tcPr>
            <w:tcW w:w="0" w:type="auto"/>
            <w:tcBorders>
              <w:top w:val="nil"/>
              <w:left w:val="nil"/>
              <w:bottom w:val="single" w:sz="4" w:space="0" w:color="auto"/>
              <w:right w:val="single" w:sz="4" w:space="0" w:color="auto"/>
            </w:tcBorders>
            <w:shd w:val="clear" w:color="auto" w:fill="auto"/>
          </w:tcPr>
          <w:p w14:paraId="5A3688AB"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2C312777"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4109419F"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1B274150"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4C0157A7"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Adaptive Management</w:t>
            </w:r>
          </w:p>
        </w:tc>
        <w:tc>
          <w:tcPr>
            <w:tcW w:w="0" w:type="auto"/>
            <w:tcBorders>
              <w:top w:val="nil"/>
              <w:left w:val="nil"/>
              <w:bottom w:val="single" w:sz="4" w:space="0" w:color="auto"/>
              <w:right w:val="single" w:sz="4" w:space="0" w:color="auto"/>
            </w:tcBorders>
            <w:shd w:val="clear" w:color="auto" w:fill="auto"/>
          </w:tcPr>
          <w:p w14:paraId="6A8C8758"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4DCA2420"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74C3DAAB"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18A8B52E"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1B3B5E49"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Indicators to Measure Change</w:t>
            </w:r>
          </w:p>
        </w:tc>
        <w:tc>
          <w:tcPr>
            <w:tcW w:w="0" w:type="auto"/>
            <w:tcBorders>
              <w:top w:val="nil"/>
              <w:left w:val="nil"/>
              <w:bottom w:val="single" w:sz="4" w:space="0" w:color="auto"/>
              <w:right w:val="single" w:sz="4" w:space="0" w:color="auto"/>
            </w:tcBorders>
            <w:shd w:val="clear" w:color="auto" w:fill="auto"/>
          </w:tcPr>
          <w:p w14:paraId="4F9CCF51"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1E7E3D1E"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5ED8C753"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3D63A3F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Innovation</w:t>
            </w:r>
          </w:p>
        </w:tc>
        <w:tc>
          <w:tcPr>
            <w:tcW w:w="0" w:type="auto"/>
            <w:tcBorders>
              <w:top w:val="nil"/>
              <w:left w:val="nil"/>
              <w:bottom w:val="single" w:sz="4" w:space="0" w:color="auto"/>
              <w:right w:val="single" w:sz="4" w:space="0" w:color="auto"/>
            </w:tcBorders>
            <w:shd w:val="clear" w:color="auto" w:fill="auto"/>
          </w:tcPr>
          <w:p w14:paraId="32968C15"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5488C86F"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02D02385"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hideMark/>
          </w:tcPr>
          <w:p w14:paraId="6BFB65D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67FB171" w14:textId="77777777" w:rsidR="00C32031" w:rsidRPr="00DE660F" w:rsidRDefault="00C32031" w:rsidP="00B17DB0">
            <w:pPr>
              <w:ind w:left="204" w:hanging="204"/>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Knowledge and Learning</w:t>
            </w:r>
          </w:p>
        </w:tc>
        <w:tc>
          <w:tcPr>
            <w:tcW w:w="0" w:type="auto"/>
            <w:tcBorders>
              <w:top w:val="nil"/>
              <w:left w:val="nil"/>
              <w:bottom w:val="single" w:sz="4" w:space="0" w:color="auto"/>
              <w:right w:val="single" w:sz="4" w:space="0" w:color="auto"/>
            </w:tcBorders>
            <w:shd w:val="clear" w:color="auto" w:fill="auto"/>
          </w:tcPr>
          <w:p w14:paraId="0BC71418" w14:textId="77777777" w:rsidR="00C32031" w:rsidRPr="00DE660F" w:rsidRDefault="00C32031" w:rsidP="00B17DB0">
            <w:pPr>
              <w:rPr>
                <w:rFonts w:ascii="Avenir Next Regular" w:hAnsi="Avenir Next Regular" w:cs="Calibri" w:hint="eastAsia"/>
                <w:color w:val="000000" w:themeColor="text1"/>
                <w:sz w:val="16"/>
                <w:szCs w:val="16"/>
              </w:rPr>
            </w:pPr>
          </w:p>
        </w:tc>
        <w:tc>
          <w:tcPr>
            <w:tcW w:w="0" w:type="auto"/>
            <w:tcBorders>
              <w:top w:val="nil"/>
              <w:left w:val="nil"/>
              <w:bottom w:val="single" w:sz="4" w:space="0" w:color="auto"/>
              <w:right w:val="single" w:sz="4" w:space="0" w:color="auto"/>
            </w:tcBorders>
            <w:shd w:val="clear" w:color="auto" w:fill="auto"/>
            <w:hideMark/>
          </w:tcPr>
          <w:p w14:paraId="6F5AA09A"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64D61191"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tcPr>
          <w:p w14:paraId="05EF4444"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471A98DB"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6266E436"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Knowledge Management</w:t>
            </w:r>
          </w:p>
        </w:tc>
        <w:tc>
          <w:tcPr>
            <w:tcW w:w="0" w:type="auto"/>
            <w:tcBorders>
              <w:top w:val="nil"/>
              <w:left w:val="nil"/>
              <w:bottom w:val="single" w:sz="4" w:space="0" w:color="auto"/>
              <w:right w:val="single" w:sz="4" w:space="0" w:color="auto"/>
            </w:tcBorders>
            <w:shd w:val="clear" w:color="auto" w:fill="auto"/>
          </w:tcPr>
          <w:p w14:paraId="204DD44B"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07B01643"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hideMark/>
          </w:tcPr>
          <w:p w14:paraId="036CDD1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26A870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BCB2947"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Innovation</w:t>
            </w:r>
          </w:p>
        </w:tc>
        <w:tc>
          <w:tcPr>
            <w:tcW w:w="0" w:type="auto"/>
            <w:tcBorders>
              <w:top w:val="nil"/>
              <w:left w:val="nil"/>
              <w:bottom w:val="single" w:sz="4" w:space="0" w:color="auto"/>
              <w:right w:val="single" w:sz="4" w:space="0" w:color="auto"/>
            </w:tcBorders>
            <w:shd w:val="clear" w:color="auto" w:fill="auto"/>
            <w:hideMark/>
          </w:tcPr>
          <w:p w14:paraId="4BFB6DCC"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3635D82"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hideMark/>
          </w:tcPr>
          <w:p w14:paraId="0952B21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486636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2A08B2F"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Capacity Development</w:t>
            </w:r>
          </w:p>
        </w:tc>
        <w:tc>
          <w:tcPr>
            <w:tcW w:w="0" w:type="auto"/>
            <w:tcBorders>
              <w:top w:val="nil"/>
              <w:left w:val="nil"/>
              <w:bottom w:val="single" w:sz="4" w:space="0" w:color="auto"/>
              <w:right w:val="single" w:sz="4" w:space="0" w:color="auto"/>
            </w:tcBorders>
            <w:shd w:val="clear" w:color="auto" w:fill="auto"/>
            <w:hideMark/>
          </w:tcPr>
          <w:p w14:paraId="14087453"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DF1D1D0"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3607176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9196F5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FD1E4F3"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Learning</w:t>
            </w:r>
          </w:p>
        </w:tc>
        <w:tc>
          <w:tcPr>
            <w:tcW w:w="0" w:type="auto"/>
            <w:tcBorders>
              <w:top w:val="nil"/>
              <w:left w:val="nil"/>
              <w:bottom w:val="single" w:sz="4" w:space="0" w:color="auto"/>
              <w:right w:val="single" w:sz="4" w:space="0" w:color="auto"/>
            </w:tcBorders>
            <w:shd w:val="clear" w:color="auto" w:fill="auto"/>
            <w:hideMark/>
          </w:tcPr>
          <w:p w14:paraId="624937E2"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AE94792" w14:textId="77777777" w:rsidTr="00B17DB0">
        <w:trPr>
          <w:trHeight w:val="359"/>
        </w:trPr>
        <w:tc>
          <w:tcPr>
            <w:tcW w:w="0" w:type="auto"/>
            <w:tcBorders>
              <w:top w:val="nil"/>
              <w:left w:val="single" w:sz="4" w:space="0" w:color="auto"/>
              <w:bottom w:val="single" w:sz="4" w:space="0" w:color="auto"/>
              <w:right w:val="single" w:sz="4" w:space="0" w:color="auto"/>
            </w:tcBorders>
            <w:shd w:val="clear" w:color="auto" w:fill="auto"/>
            <w:hideMark/>
          </w:tcPr>
          <w:p w14:paraId="310AE3F1" w14:textId="77777777" w:rsidR="00C32031" w:rsidRPr="00DE660F" w:rsidRDefault="00C32031" w:rsidP="00B17DB0">
            <w:pPr>
              <w:rPr>
                <w:rFonts w:ascii="Avenir Next Regular" w:hAnsi="Avenir Next Regular" w:cs="Calibri" w:hint="eastAsia"/>
                <w:b/>
                <w:bCs/>
                <w:iCs/>
                <w:color w:val="000000" w:themeColor="text1"/>
                <w:sz w:val="16"/>
                <w:szCs w:val="16"/>
              </w:rPr>
            </w:pPr>
            <w:r w:rsidRPr="00DE660F">
              <w:rPr>
                <w:rFonts w:ascii="Avenir Next Regular" w:hAnsi="Avenir Next Regular" w:cs="Calibri" w:hint="eastAsia"/>
                <w:b/>
                <w:bCs/>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9D7640E" w14:textId="77777777" w:rsidR="00C32031" w:rsidRPr="00DE660F" w:rsidRDefault="00C32031" w:rsidP="00B17DB0">
            <w:pPr>
              <w:ind w:left="114" w:hanging="114"/>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Stakeholder Engagement Plan</w:t>
            </w:r>
          </w:p>
        </w:tc>
        <w:tc>
          <w:tcPr>
            <w:tcW w:w="0" w:type="auto"/>
            <w:tcBorders>
              <w:top w:val="single" w:sz="4" w:space="0" w:color="auto"/>
              <w:left w:val="nil"/>
              <w:bottom w:val="single" w:sz="4" w:space="0" w:color="auto"/>
              <w:right w:val="single" w:sz="4" w:space="0" w:color="auto"/>
            </w:tcBorders>
            <w:shd w:val="clear" w:color="auto" w:fill="auto"/>
            <w:hideMark/>
          </w:tcPr>
          <w:p w14:paraId="272615D9"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B20F87A"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4B9D5FF4"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226B919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 xml:space="preserve">Gender Equality </w:t>
            </w:r>
          </w:p>
        </w:tc>
        <w:tc>
          <w:tcPr>
            <w:tcW w:w="0" w:type="auto"/>
            <w:tcBorders>
              <w:top w:val="nil"/>
              <w:left w:val="nil"/>
              <w:bottom w:val="single" w:sz="4" w:space="0" w:color="auto"/>
              <w:right w:val="single" w:sz="4" w:space="0" w:color="auto"/>
            </w:tcBorders>
            <w:shd w:val="clear" w:color="auto" w:fill="auto"/>
            <w:hideMark/>
          </w:tcPr>
          <w:p w14:paraId="13BC463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8DF4E7A"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9D280A0"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5EBE4F98"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6F76E7B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FA4035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Gender Mainstreaming</w:t>
            </w:r>
          </w:p>
        </w:tc>
        <w:tc>
          <w:tcPr>
            <w:tcW w:w="0" w:type="auto"/>
            <w:tcBorders>
              <w:top w:val="nil"/>
              <w:left w:val="nil"/>
              <w:bottom w:val="single" w:sz="4" w:space="0" w:color="auto"/>
              <w:right w:val="single" w:sz="4" w:space="0" w:color="auto"/>
            </w:tcBorders>
            <w:shd w:val="clear" w:color="auto" w:fill="auto"/>
          </w:tcPr>
          <w:p w14:paraId="121FF7F2" w14:textId="77777777" w:rsidR="00C32031" w:rsidRPr="00DE660F" w:rsidRDefault="00C32031" w:rsidP="00B17DB0">
            <w:pPr>
              <w:rPr>
                <w:rFonts w:ascii="Avenir Next Regular" w:hAnsi="Avenir Next Regular" w:cs="Calibri" w:hint="eastAsia"/>
                <w:color w:val="000000" w:themeColor="text1"/>
                <w:sz w:val="16"/>
                <w:szCs w:val="16"/>
              </w:rPr>
            </w:pPr>
          </w:p>
        </w:tc>
        <w:tc>
          <w:tcPr>
            <w:tcW w:w="0" w:type="auto"/>
            <w:tcBorders>
              <w:top w:val="nil"/>
              <w:left w:val="nil"/>
              <w:bottom w:val="single" w:sz="4" w:space="0" w:color="auto"/>
              <w:right w:val="single" w:sz="4" w:space="0" w:color="auto"/>
            </w:tcBorders>
            <w:shd w:val="clear" w:color="auto" w:fill="auto"/>
            <w:hideMark/>
          </w:tcPr>
          <w:p w14:paraId="6F77B742"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44E556B"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tcPr>
          <w:p w14:paraId="4600545C"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15B1149B"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45704737"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xml:space="preserve"> </w:t>
            </w: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Beneficiaries</w:t>
            </w:r>
          </w:p>
        </w:tc>
        <w:tc>
          <w:tcPr>
            <w:tcW w:w="0" w:type="auto"/>
            <w:tcBorders>
              <w:top w:val="nil"/>
              <w:left w:val="nil"/>
              <w:bottom w:val="single" w:sz="4" w:space="0" w:color="auto"/>
              <w:right w:val="single" w:sz="4" w:space="0" w:color="auto"/>
            </w:tcBorders>
            <w:shd w:val="clear" w:color="auto" w:fill="auto"/>
          </w:tcPr>
          <w:p w14:paraId="7F68D8B3"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14B80B5E"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hideMark/>
          </w:tcPr>
          <w:p w14:paraId="7C2FD69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2484E4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tcPr>
          <w:p w14:paraId="3AEFB12A"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xml:space="preserve"> </w:t>
            </w: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Women groups</w:t>
            </w:r>
          </w:p>
        </w:tc>
        <w:tc>
          <w:tcPr>
            <w:tcW w:w="0" w:type="auto"/>
            <w:tcBorders>
              <w:top w:val="nil"/>
              <w:left w:val="nil"/>
              <w:bottom w:val="single" w:sz="4" w:space="0" w:color="auto"/>
              <w:right w:val="single" w:sz="4" w:space="0" w:color="auto"/>
            </w:tcBorders>
            <w:shd w:val="clear" w:color="auto" w:fill="auto"/>
            <w:hideMark/>
          </w:tcPr>
          <w:p w14:paraId="186C7B04"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0307391D" w14:textId="77777777" w:rsidTr="00B17DB0">
        <w:trPr>
          <w:trHeight w:val="125"/>
        </w:trPr>
        <w:tc>
          <w:tcPr>
            <w:tcW w:w="0" w:type="auto"/>
            <w:tcBorders>
              <w:top w:val="nil"/>
              <w:left w:val="single" w:sz="4" w:space="0" w:color="auto"/>
              <w:bottom w:val="single" w:sz="4" w:space="0" w:color="auto"/>
              <w:right w:val="single" w:sz="4" w:space="0" w:color="auto"/>
            </w:tcBorders>
            <w:shd w:val="clear" w:color="auto" w:fill="auto"/>
            <w:hideMark/>
          </w:tcPr>
          <w:p w14:paraId="7398D07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883463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tcPr>
          <w:p w14:paraId="6F29A117"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xml:space="preserve"> </w:t>
            </w: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Sex-disaggregated indicators</w:t>
            </w:r>
          </w:p>
        </w:tc>
        <w:tc>
          <w:tcPr>
            <w:tcW w:w="0" w:type="auto"/>
            <w:tcBorders>
              <w:top w:val="nil"/>
              <w:left w:val="nil"/>
              <w:bottom w:val="single" w:sz="4" w:space="0" w:color="auto"/>
              <w:right w:val="single" w:sz="4" w:space="0" w:color="auto"/>
            </w:tcBorders>
            <w:shd w:val="clear" w:color="auto" w:fill="auto"/>
            <w:hideMark/>
          </w:tcPr>
          <w:p w14:paraId="2B15EBE3"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5D2B57E3"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4726B24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2911B3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tcPr>
          <w:p w14:paraId="03CEE9C7"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xml:space="preserve"> </w:t>
            </w: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Gender-sensitive indicators</w:t>
            </w:r>
          </w:p>
        </w:tc>
        <w:tc>
          <w:tcPr>
            <w:tcW w:w="0" w:type="auto"/>
            <w:tcBorders>
              <w:top w:val="nil"/>
              <w:left w:val="nil"/>
              <w:bottom w:val="single" w:sz="4" w:space="0" w:color="auto"/>
              <w:right w:val="single" w:sz="4" w:space="0" w:color="auto"/>
            </w:tcBorders>
            <w:shd w:val="clear" w:color="auto" w:fill="auto"/>
            <w:hideMark/>
          </w:tcPr>
          <w:p w14:paraId="33EB1903"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12AD77E2"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hideMark/>
          </w:tcPr>
          <w:p w14:paraId="62D78A7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1E7B96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Gender results areas</w:t>
            </w:r>
          </w:p>
        </w:tc>
        <w:tc>
          <w:tcPr>
            <w:tcW w:w="0" w:type="auto"/>
            <w:tcBorders>
              <w:top w:val="nil"/>
              <w:left w:val="nil"/>
              <w:bottom w:val="single" w:sz="4" w:space="0" w:color="auto"/>
              <w:right w:val="single" w:sz="4" w:space="0" w:color="auto"/>
            </w:tcBorders>
            <w:shd w:val="clear" w:color="auto" w:fill="auto"/>
          </w:tcPr>
          <w:p w14:paraId="31C01A14" w14:textId="77777777" w:rsidR="00C32031" w:rsidRPr="00DE660F" w:rsidRDefault="00C32031" w:rsidP="00B17DB0">
            <w:pPr>
              <w:rPr>
                <w:rFonts w:ascii="Avenir Next Regular" w:hAnsi="Avenir Next Regular" w:cs="Calibri" w:hint="eastAsia"/>
                <w:color w:val="000000" w:themeColor="text1"/>
                <w:sz w:val="16"/>
                <w:szCs w:val="16"/>
              </w:rPr>
            </w:pPr>
          </w:p>
        </w:tc>
        <w:tc>
          <w:tcPr>
            <w:tcW w:w="0" w:type="auto"/>
            <w:tcBorders>
              <w:top w:val="nil"/>
              <w:left w:val="nil"/>
              <w:bottom w:val="single" w:sz="4" w:space="0" w:color="auto"/>
              <w:right w:val="single" w:sz="4" w:space="0" w:color="auto"/>
            </w:tcBorders>
            <w:shd w:val="clear" w:color="auto" w:fill="auto"/>
            <w:hideMark/>
          </w:tcPr>
          <w:p w14:paraId="31B54890"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567504E8"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tcPr>
          <w:p w14:paraId="23DCDC17"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6AF420AA"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32961072" w14:textId="77777777" w:rsidR="00C32031" w:rsidRPr="00DE660F" w:rsidRDefault="00C32031" w:rsidP="00B17DB0">
            <w:pPr>
              <w:ind w:left="150" w:hanging="150"/>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Access and control over natural resources</w:t>
            </w:r>
          </w:p>
        </w:tc>
        <w:tc>
          <w:tcPr>
            <w:tcW w:w="0" w:type="auto"/>
            <w:tcBorders>
              <w:top w:val="nil"/>
              <w:left w:val="nil"/>
              <w:bottom w:val="single" w:sz="4" w:space="0" w:color="auto"/>
              <w:right w:val="single" w:sz="4" w:space="0" w:color="auto"/>
            </w:tcBorders>
            <w:shd w:val="clear" w:color="auto" w:fill="auto"/>
          </w:tcPr>
          <w:p w14:paraId="4201B477"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767C6F59"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hideMark/>
          </w:tcPr>
          <w:p w14:paraId="624A23A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146A2A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tcPr>
          <w:p w14:paraId="1DDB74A2"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Participation and leadership</w:t>
            </w:r>
          </w:p>
        </w:tc>
        <w:tc>
          <w:tcPr>
            <w:tcW w:w="0" w:type="auto"/>
            <w:tcBorders>
              <w:top w:val="nil"/>
              <w:left w:val="nil"/>
              <w:bottom w:val="single" w:sz="4" w:space="0" w:color="auto"/>
              <w:right w:val="single" w:sz="4" w:space="0" w:color="auto"/>
            </w:tcBorders>
            <w:shd w:val="clear" w:color="auto" w:fill="auto"/>
            <w:hideMark/>
          </w:tcPr>
          <w:p w14:paraId="07161DA8"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3897D0F"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1EC8A7D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2DAA16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tcPr>
          <w:p w14:paraId="686F4AF4"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Access to benefits and services</w:t>
            </w:r>
          </w:p>
        </w:tc>
        <w:tc>
          <w:tcPr>
            <w:tcW w:w="0" w:type="auto"/>
            <w:tcBorders>
              <w:top w:val="nil"/>
              <w:left w:val="nil"/>
              <w:bottom w:val="single" w:sz="4" w:space="0" w:color="auto"/>
              <w:right w:val="single" w:sz="4" w:space="0" w:color="auto"/>
            </w:tcBorders>
            <w:shd w:val="clear" w:color="auto" w:fill="auto"/>
            <w:hideMark/>
          </w:tcPr>
          <w:p w14:paraId="109B5E9E"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12A615A4"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3C8F81F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87AA31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tcPr>
          <w:p w14:paraId="43CED36A"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Capacity development</w:t>
            </w:r>
          </w:p>
        </w:tc>
        <w:tc>
          <w:tcPr>
            <w:tcW w:w="0" w:type="auto"/>
            <w:tcBorders>
              <w:top w:val="nil"/>
              <w:left w:val="nil"/>
              <w:bottom w:val="single" w:sz="4" w:space="0" w:color="auto"/>
              <w:right w:val="single" w:sz="4" w:space="0" w:color="auto"/>
            </w:tcBorders>
            <w:shd w:val="clear" w:color="auto" w:fill="auto"/>
            <w:hideMark/>
          </w:tcPr>
          <w:p w14:paraId="7091563B"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76F6826"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hideMark/>
          </w:tcPr>
          <w:p w14:paraId="0898DFF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BD4C0B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single" w:sz="4" w:space="0" w:color="7F7F7F"/>
              <w:left w:val="single" w:sz="4" w:space="0" w:color="7F7F7F"/>
              <w:bottom w:val="single" w:sz="4" w:space="0" w:color="7F7F7F"/>
              <w:right w:val="single" w:sz="4" w:space="0" w:color="7F7F7F"/>
            </w:tcBorders>
            <w:shd w:val="clear" w:color="auto" w:fill="auto"/>
          </w:tcPr>
          <w:p w14:paraId="5BF269AC"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Awareness raising</w:t>
            </w:r>
          </w:p>
        </w:tc>
        <w:tc>
          <w:tcPr>
            <w:tcW w:w="0" w:type="auto"/>
            <w:tcBorders>
              <w:top w:val="nil"/>
              <w:left w:val="nil"/>
              <w:bottom w:val="nil"/>
              <w:right w:val="nil"/>
            </w:tcBorders>
            <w:shd w:val="clear" w:color="auto" w:fill="auto"/>
            <w:hideMark/>
          </w:tcPr>
          <w:p w14:paraId="7DCCDE0C"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6047053" w14:textId="77777777" w:rsidTr="00B17DB0">
        <w:trPr>
          <w:trHeight w:val="125"/>
        </w:trPr>
        <w:tc>
          <w:tcPr>
            <w:tcW w:w="0" w:type="auto"/>
            <w:tcBorders>
              <w:top w:val="nil"/>
              <w:left w:val="single" w:sz="4" w:space="0" w:color="auto"/>
              <w:bottom w:val="single" w:sz="4" w:space="0" w:color="auto"/>
              <w:right w:val="single" w:sz="4" w:space="0" w:color="auto"/>
            </w:tcBorders>
            <w:shd w:val="clear" w:color="auto" w:fill="auto"/>
            <w:hideMark/>
          </w:tcPr>
          <w:p w14:paraId="47FB41F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lastRenderedPageBreak/>
              <w:t> </w:t>
            </w:r>
          </w:p>
        </w:tc>
        <w:tc>
          <w:tcPr>
            <w:tcW w:w="0" w:type="auto"/>
            <w:tcBorders>
              <w:top w:val="nil"/>
              <w:left w:val="nil"/>
              <w:bottom w:val="single" w:sz="4" w:space="0" w:color="auto"/>
              <w:right w:val="single" w:sz="4" w:space="0" w:color="auto"/>
            </w:tcBorders>
            <w:shd w:val="clear" w:color="auto" w:fill="auto"/>
            <w:hideMark/>
          </w:tcPr>
          <w:p w14:paraId="0D1E512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single" w:sz="4" w:space="0" w:color="7F7F7F"/>
              <w:bottom w:val="single" w:sz="4" w:space="0" w:color="7F7F7F"/>
              <w:right w:val="single" w:sz="4" w:space="0" w:color="7F7F7F"/>
            </w:tcBorders>
            <w:shd w:val="clear" w:color="auto" w:fill="auto"/>
          </w:tcPr>
          <w:p w14:paraId="5F1B6C3A"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Knowledge generation</w:t>
            </w:r>
          </w:p>
        </w:tc>
        <w:tc>
          <w:tcPr>
            <w:tcW w:w="0" w:type="auto"/>
            <w:tcBorders>
              <w:top w:val="nil"/>
              <w:left w:val="nil"/>
              <w:bottom w:val="nil"/>
              <w:right w:val="nil"/>
            </w:tcBorders>
            <w:shd w:val="clear" w:color="auto" w:fill="auto"/>
            <w:hideMark/>
          </w:tcPr>
          <w:p w14:paraId="3A13D5F8"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0FB6A40C" w14:textId="77777777" w:rsidTr="00B17DB0">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55E2D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Focal Areas/Theme</w:t>
            </w:r>
          </w:p>
        </w:tc>
        <w:tc>
          <w:tcPr>
            <w:tcW w:w="0" w:type="auto"/>
            <w:tcBorders>
              <w:top w:val="nil"/>
              <w:left w:val="nil"/>
              <w:bottom w:val="single" w:sz="4" w:space="0" w:color="auto"/>
              <w:right w:val="single" w:sz="4" w:space="0" w:color="auto"/>
            </w:tcBorders>
            <w:shd w:val="clear" w:color="auto" w:fill="auto"/>
          </w:tcPr>
          <w:p w14:paraId="60EC1EE8"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single" w:sz="4" w:space="0" w:color="auto"/>
              <w:left w:val="nil"/>
              <w:bottom w:val="single" w:sz="4" w:space="0" w:color="auto"/>
              <w:right w:val="single" w:sz="4" w:space="0" w:color="auto"/>
            </w:tcBorders>
            <w:shd w:val="clear" w:color="auto" w:fill="auto"/>
            <w:hideMark/>
          </w:tcPr>
          <w:p w14:paraId="5D6A8B16"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single" w:sz="4" w:space="0" w:color="auto"/>
              <w:left w:val="nil"/>
              <w:bottom w:val="single" w:sz="4" w:space="0" w:color="auto"/>
              <w:right w:val="single" w:sz="4" w:space="0" w:color="auto"/>
            </w:tcBorders>
            <w:shd w:val="clear" w:color="auto" w:fill="auto"/>
            <w:hideMark/>
          </w:tcPr>
          <w:p w14:paraId="5B66BEE8"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DA466CD" w14:textId="77777777" w:rsidTr="00B17DB0">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tcPr>
          <w:p w14:paraId="6CC02B0F"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2340E253"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Integrated Programs</w:t>
            </w:r>
          </w:p>
        </w:tc>
        <w:tc>
          <w:tcPr>
            <w:tcW w:w="0" w:type="auto"/>
            <w:tcBorders>
              <w:top w:val="single" w:sz="4" w:space="0" w:color="auto"/>
              <w:left w:val="nil"/>
              <w:bottom w:val="single" w:sz="4" w:space="0" w:color="auto"/>
              <w:right w:val="single" w:sz="4" w:space="0" w:color="auto"/>
            </w:tcBorders>
            <w:shd w:val="clear" w:color="auto" w:fill="auto"/>
          </w:tcPr>
          <w:p w14:paraId="0B375802" w14:textId="77777777" w:rsidR="00C32031" w:rsidRPr="00DE660F" w:rsidRDefault="00C32031" w:rsidP="00B17DB0">
            <w:pPr>
              <w:rPr>
                <w:rFonts w:ascii="Avenir Next Regular" w:hAnsi="Avenir Next Regular" w:cs="Calibri" w:hint="eastAsia"/>
                <w:iCs/>
                <w:color w:val="000000" w:themeColor="text1"/>
                <w:sz w:val="16"/>
                <w:szCs w:val="16"/>
              </w:rPr>
            </w:pPr>
          </w:p>
        </w:tc>
        <w:tc>
          <w:tcPr>
            <w:tcW w:w="0" w:type="auto"/>
            <w:tcBorders>
              <w:top w:val="single" w:sz="4" w:space="0" w:color="auto"/>
              <w:left w:val="nil"/>
              <w:bottom w:val="single" w:sz="4" w:space="0" w:color="auto"/>
              <w:right w:val="single" w:sz="4" w:space="0" w:color="auto"/>
            </w:tcBorders>
            <w:shd w:val="clear" w:color="auto" w:fill="auto"/>
          </w:tcPr>
          <w:p w14:paraId="6537EDA3"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208AAF8C" w14:textId="77777777" w:rsidTr="00B17DB0">
        <w:trPr>
          <w:trHeight w:val="22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087F1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C01880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1CC3E20" w14:textId="77777777" w:rsidR="00C32031" w:rsidRPr="00DE660F" w:rsidRDefault="00C32031" w:rsidP="00B17DB0">
            <w:pPr>
              <w:ind w:left="150" w:hanging="150"/>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Commodity Supply Chains (</w:t>
            </w:r>
            <w:r w:rsidRPr="00DE660F">
              <w:rPr>
                <w:rStyle w:val="FootnoteReference"/>
                <w:rFonts w:ascii="Avenir Next Regular" w:hAnsi="Avenir Next Regular" w:cs="Calibri" w:hint="eastAsia"/>
                <w:iCs/>
                <w:color w:val="000000" w:themeColor="text1"/>
              </w:rPr>
              <w:footnoteReference w:id="36"/>
            </w:r>
            <w:r w:rsidRPr="00DE660F">
              <w:rPr>
                <w:rFonts w:ascii="Avenir Next Regular" w:hAnsi="Avenir Next Regular" w:cs="Calibri" w:hint="eastAsia"/>
                <w:iCs/>
                <w:color w:val="000000" w:themeColor="text1"/>
                <w:sz w:val="16"/>
                <w:szCs w:val="16"/>
              </w:rPr>
              <w:t>Good Growth Partnership)  </w:t>
            </w:r>
          </w:p>
        </w:tc>
        <w:tc>
          <w:tcPr>
            <w:tcW w:w="0" w:type="auto"/>
            <w:tcBorders>
              <w:top w:val="nil"/>
              <w:left w:val="nil"/>
              <w:bottom w:val="single" w:sz="4" w:space="0" w:color="auto"/>
              <w:right w:val="single" w:sz="4" w:space="0" w:color="auto"/>
            </w:tcBorders>
            <w:shd w:val="clear" w:color="auto" w:fill="auto"/>
            <w:hideMark/>
          </w:tcPr>
          <w:p w14:paraId="33781357"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6E9C2513" w14:textId="77777777" w:rsidTr="00B17DB0">
        <w:trPr>
          <w:trHeight w:val="23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37D578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A932BA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AFDC70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4C96E5F"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Sustainable Commodities Production</w:t>
            </w:r>
          </w:p>
        </w:tc>
      </w:tr>
      <w:tr w:rsidR="00C32031" w:rsidRPr="00DE660F" w14:paraId="68174CE9" w14:textId="77777777" w:rsidTr="00B17DB0">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473FC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366116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DB6761B"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BDDD3E8"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Deforestation-free Sourcing</w:t>
            </w:r>
          </w:p>
        </w:tc>
      </w:tr>
      <w:tr w:rsidR="00C32031" w:rsidRPr="00DE660F" w14:paraId="1546E4FA"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0EE7A7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7DDB9D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02F624B"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4DAB462"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Financial Screening Tools</w:t>
            </w:r>
          </w:p>
        </w:tc>
      </w:tr>
      <w:tr w:rsidR="00C32031" w:rsidRPr="00DE660F" w14:paraId="450F3A31" w14:textId="77777777" w:rsidTr="00B17DB0">
        <w:trPr>
          <w:trHeight w:val="9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CB085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70BA9F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583BFE5"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A658E42"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High Conservation Value Forests</w:t>
            </w:r>
          </w:p>
        </w:tc>
      </w:tr>
      <w:tr w:rsidR="00C32031" w:rsidRPr="00DE660F" w14:paraId="4CD11161"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3836D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B9C325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245016A"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C53FB00"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High Carbon Stocks Forests</w:t>
            </w:r>
          </w:p>
        </w:tc>
      </w:tr>
      <w:tr w:rsidR="00C32031" w:rsidRPr="00DE660F" w14:paraId="540AD375"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B94A30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03F603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A5B16E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38AEF4B"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Soybean Supply Chain</w:t>
            </w:r>
          </w:p>
        </w:tc>
      </w:tr>
      <w:tr w:rsidR="00C32031" w:rsidRPr="00DE660F" w14:paraId="77AFE5A0"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E5F06B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E91AB2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56060C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D6E3339"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Oil Palm Supply Chain</w:t>
            </w:r>
          </w:p>
        </w:tc>
      </w:tr>
      <w:tr w:rsidR="00C32031" w:rsidRPr="00DE660F" w14:paraId="2D198036"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20915C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1942C8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C7C5530"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8DCE3BC"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Beef Supply Chain</w:t>
            </w:r>
          </w:p>
        </w:tc>
      </w:tr>
      <w:tr w:rsidR="00C32031" w:rsidRPr="00DE660F" w14:paraId="5F053992" w14:textId="77777777" w:rsidTr="00B17DB0">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658541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59E99D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081DD9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11F0B67"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Smallholder Farmers</w:t>
            </w:r>
          </w:p>
        </w:tc>
      </w:tr>
      <w:tr w:rsidR="00C32031" w:rsidRPr="00DE660F" w14:paraId="26E11885"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67E76F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CA7F02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1B3CD25"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9D1F643"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Adaptive Management</w:t>
            </w:r>
          </w:p>
        </w:tc>
      </w:tr>
      <w:tr w:rsidR="00C32031" w:rsidRPr="00DE660F" w14:paraId="33AAB19C"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476784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FF17DC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E7345C3" w14:textId="77777777" w:rsidR="00C32031" w:rsidRPr="00DE660F" w:rsidRDefault="00C32031" w:rsidP="00B17DB0">
            <w:pPr>
              <w:ind w:left="150" w:hanging="150"/>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Food Security in Sub-Sahara Africa     </w:t>
            </w:r>
          </w:p>
        </w:tc>
        <w:tc>
          <w:tcPr>
            <w:tcW w:w="0" w:type="auto"/>
            <w:tcBorders>
              <w:top w:val="nil"/>
              <w:left w:val="nil"/>
              <w:bottom w:val="single" w:sz="4" w:space="0" w:color="auto"/>
              <w:right w:val="single" w:sz="4" w:space="0" w:color="auto"/>
            </w:tcBorders>
            <w:shd w:val="clear" w:color="auto" w:fill="auto"/>
            <w:hideMark/>
          </w:tcPr>
          <w:p w14:paraId="47481717"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AA6AA29"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66C88D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CCB3BE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BC71BC4"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080DCE2"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Resilience (climate and shocks)</w:t>
            </w:r>
          </w:p>
        </w:tc>
      </w:tr>
      <w:tr w:rsidR="00C32031" w:rsidRPr="00DE660F" w14:paraId="51FC685A"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6DABB7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057870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8E3B823"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31BF114"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Sustainable Production Systems</w:t>
            </w:r>
          </w:p>
        </w:tc>
      </w:tr>
      <w:tr w:rsidR="00C32031" w:rsidRPr="00DE660F" w14:paraId="5C582744"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3C279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DC80FC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F12B835"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C31C4D0"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Agroecosystems</w:t>
            </w:r>
          </w:p>
        </w:tc>
      </w:tr>
      <w:tr w:rsidR="00C32031" w:rsidRPr="00DE660F" w14:paraId="5F877E00" w14:textId="77777777" w:rsidTr="00B17DB0">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CE7556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1C3903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680018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7C8057E"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Land and Soil Health</w:t>
            </w:r>
          </w:p>
        </w:tc>
      </w:tr>
      <w:tr w:rsidR="00C32031" w:rsidRPr="00DE660F" w14:paraId="7F7A4B60" w14:textId="77777777" w:rsidTr="00B17DB0">
        <w:trPr>
          <w:trHeight w:val="10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F9ADE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492347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7F38B4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532F8A9"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Diversified Farming</w:t>
            </w:r>
          </w:p>
        </w:tc>
      </w:tr>
      <w:tr w:rsidR="00C32031" w:rsidRPr="00DE660F" w14:paraId="27EF8BE2"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1AA95D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844200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88D2666"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A06F4F0"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Integrated Land and Water Management</w:t>
            </w:r>
          </w:p>
        </w:tc>
      </w:tr>
      <w:tr w:rsidR="00C32031" w:rsidRPr="00DE660F" w14:paraId="439426F3" w14:textId="77777777" w:rsidTr="00B17DB0">
        <w:trPr>
          <w:trHeight w:val="116"/>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BD617C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F5AC30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7F88A94"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4E941F5"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Smallholder Farming</w:t>
            </w:r>
          </w:p>
        </w:tc>
      </w:tr>
      <w:tr w:rsidR="00C32031" w:rsidRPr="00DE660F" w14:paraId="3B44FA95"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5A7150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5DEF58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57E0E2B"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FF23E17"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Small and Medium Enterprises</w:t>
            </w:r>
          </w:p>
        </w:tc>
      </w:tr>
      <w:tr w:rsidR="00C32031" w:rsidRPr="00DE660F" w14:paraId="52FBD29A"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04DF44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9A132F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82C17A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E941BD0"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Crop Genetic Diversity</w:t>
            </w:r>
          </w:p>
        </w:tc>
      </w:tr>
      <w:tr w:rsidR="00C32031" w:rsidRPr="00DE660F" w14:paraId="5BE6F69B" w14:textId="77777777" w:rsidTr="00B17DB0">
        <w:trPr>
          <w:trHeight w:val="13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1CB483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E9D6F5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8C654B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BADF6EE"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Food Value Chains</w:t>
            </w:r>
          </w:p>
        </w:tc>
      </w:tr>
      <w:tr w:rsidR="00C32031" w:rsidRPr="00DE660F" w14:paraId="0F2484AD"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68F72B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831EC7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E4889D5"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FDCA7F7"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Gender Dimensions</w:t>
            </w:r>
          </w:p>
        </w:tc>
      </w:tr>
      <w:tr w:rsidR="00C32031" w:rsidRPr="00DE660F" w14:paraId="66F00508" w14:textId="77777777" w:rsidTr="00B17DB0">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02A17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AF80F3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96BABE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2AECCB4"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Multi-stakeholder Platforms</w:t>
            </w:r>
          </w:p>
        </w:tc>
      </w:tr>
      <w:tr w:rsidR="00C32031" w:rsidRPr="00DE660F" w14:paraId="3E83D08D" w14:textId="77777777" w:rsidTr="00B17DB0">
        <w:trPr>
          <w:trHeight w:val="34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0FDF67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9E54F6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D232AC1" w14:textId="77777777" w:rsidR="00C32031" w:rsidRPr="00DE660F" w:rsidRDefault="00C32031" w:rsidP="00B17DB0">
            <w:pPr>
              <w:ind w:left="150" w:hanging="150"/>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Food Systems, Land Use and Restoration</w:t>
            </w:r>
          </w:p>
        </w:tc>
        <w:tc>
          <w:tcPr>
            <w:tcW w:w="0" w:type="auto"/>
            <w:tcBorders>
              <w:top w:val="nil"/>
              <w:left w:val="nil"/>
              <w:bottom w:val="single" w:sz="4" w:space="0" w:color="auto"/>
              <w:right w:val="single" w:sz="4" w:space="0" w:color="auto"/>
            </w:tcBorders>
            <w:shd w:val="clear" w:color="auto" w:fill="auto"/>
            <w:hideMark/>
          </w:tcPr>
          <w:p w14:paraId="492C2B3E"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D541DA3"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1E481B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65066A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57ED81B"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E354992"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Sustainable Food Systems</w:t>
            </w:r>
          </w:p>
        </w:tc>
      </w:tr>
      <w:tr w:rsidR="00C32031" w:rsidRPr="00DE660F" w14:paraId="00A4E411" w14:textId="77777777" w:rsidTr="00B17DB0">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F01C78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24FC98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9F21654"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74F84C2"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Landscape Restoration</w:t>
            </w:r>
          </w:p>
        </w:tc>
      </w:tr>
      <w:tr w:rsidR="00C32031" w:rsidRPr="00DE660F" w14:paraId="1ED776BD"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0CE0EA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C14280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C4F9AC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4F1E47E"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Sustainable Commodity Production</w:t>
            </w:r>
          </w:p>
        </w:tc>
      </w:tr>
      <w:tr w:rsidR="00C32031" w:rsidRPr="00DE660F" w14:paraId="4D7A706A" w14:textId="77777777" w:rsidTr="00B17DB0">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F2F6A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lastRenderedPageBreak/>
              <w:t> </w:t>
            </w:r>
          </w:p>
        </w:tc>
        <w:tc>
          <w:tcPr>
            <w:tcW w:w="0" w:type="auto"/>
            <w:tcBorders>
              <w:top w:val="nil"/>
              <w:left w:val="nil"/>
              <w:bottom w:val="single" w:sz="4" w:space="0" w:color="auto"/>
              <w:right w:val="single" w:sz="4" w:space="0" w:color="auto"/>
            </w:tcBorders>
            <w:shd w:val="clear" w:color="auto" w:fill="auto"/>
            <w:hideMark/>
          </w:tcPr>
          <w:p w14:paraId="65ECE47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C04AE5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AA16A5D"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Comprehensive Land Use Planning</w:t>
            </w:r>
          </w:p>
        </w:tc>
      </w:tr>
      <w:tr w:rsidR="00C32031" w:rsidRPr="00DE660F" w14:paraId="49FFE22F" w14:textId="77777777" w:rsidTr="00B17DB0">
        <w:trPr>
          <w:trHeight w:val="62"/>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376B4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21C25D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CE3894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0167E81"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Integrated Landscapes</w:t>
            </w:r>
          </w:p>
        </w:tc>
      </w:tr>
      <w:tr w:rsidR="00C32031" w:rsidRPr="00DE660F" w14:paraId="78D44C5C"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95130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A07F5E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E72144E"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981EFAB"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Food Value Chains</w:t>
            </w:r>
          </w:p>
        </w:tc>
      </w:tr>
      <w:tr w:rsidR="00C32031" w:rsidRPr="00DE660F" w14:paraId="2B0665FA"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3824C1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8AD490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AD82A86"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1E4365E"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Deforestation-free Sourcing</w:t>
            </w:r>
          </w:p>
        </w:tc>
      </w:tr>
      <w:tr w:rsidR="00C32031" w:rsidRPr="00DE660F" w14:paraId="30DDD270"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F82F9A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EB006E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205D58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4DEC2A3"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Smallholder Farmers</w:t>
            </w:r>
          </w:p>
        </w:tc>
      </w:tr>
      <w:tr w:rsidR="00C32031" w:rsidRPr="00DE660F" w14:paraId="569E9942"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8DEE9C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ABA6D8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D079FEA"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Sustainable Cities</w:t>
            </w:r>
          </w:p>
        </w:tc>
        <w:tc>
          <w:tcPr>
            <w:tcW w:w="0" w:type="auto"/>
            <w:tcBorders>
              <w:top w:val="nil"/>
              <w:left w:val="nil"/>
              <w:bottom w:val="single" w:sz="4" w:space="0" w:color="auto"/>
              <w:right w:val="single" w:sz="4" w:space="0" w:color="auto"/>
            </w:tcBorders>
            <w:shd w:val="clear" w:color="auto" w:fill="auto"/>
            <w:hideMark/>
          </w:tcPr>
          <w:p w14:paraId="388EBABC"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0EB06D02" w14:textId="77777777" w:rsidTr="00B17DB0">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D6A667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5E90BB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8733F54"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85136CE"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Integrated urban planning</w:t>
            </w:r>
          </w:p>
        </w:tc>
      </w:tr>
      <w:tr w:rsidR="00C32031" w:rsidRPr="00DE660F" w14:paraId="13E8E107" w14:textId="77777777" w:rsidTr="00B17DB0">
        <w:trPr>
          <w:trHeight w:val="62"/>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15295F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850971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6C2716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C85610C"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Urban sustainability framework</w:t>
            </w:r>
          </w:p>
        </w:tc>
      </w:tr>
      <w:tr w:rsidR="00C32031" w:rsidRPr="00DE660F" w14:paraId="7EE70AE0"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80D90F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B7E981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29D6DB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C86EAB6"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Transport and Mobility</w:t>
            </w:r>
          </w:p>
        </w:tc>
      </w:tr>
      <w:tr w:rsidR="00C32031" w:rsidRPr="00DE660F" w14:paraId="4D15AE3A" w14:textId="77777777" w:rsidTr="00B17DB0">
        <w:trPr>
          <w:trHeight w:val="116"/>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0992D8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F73B11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45C8EAD"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DDA5C59"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Buildings</w:t>
            </w:r>
          </w:p>
        </w:tc>
      </w:tr>
      <w:tr w:rsidR="00C32031" w:rsidRPr="00DE660F" w14:paraId="133AE1B2" w14:textId="77777777" w:rsidTr="00B17DB0">
        <w:trPr>
          <w:trHeight w:val="10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3C9D67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136571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CB72954"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9B9428D"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Municipal waste management</w:t>
            </w:r>
          </w:p>
        </w:tc>
      </w:tr>
      <w:tr w:rsidR="00C32031" w:rsidRPr="00DE660F" w14:paraId="7FD6712F"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F129F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2E349A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48CBD72"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64C7FFA"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Green space</w:t>
            </w:r>
          </w:p>
        </w:tc>
      </w:tr>
      <w:tr w:rsidR="00C32031" w:rsidRPr="00DE660F" w14:paraId="67D0D4C0" w14:textId="77777777" w:rsidTr="00B17DB0">
        <w:trPr>
          <w:trHeight w:val="7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0C1105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99C7B3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3310F15"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C1C6162"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Urban Biodiversity</w:t>
            </w:r>
          </w:p>
        </w:tc>
      </w:tr>
      <w:tr w:rsidR="00C32031" w:rsidRPr="00DE660F" w14:paraId="6EBA417C" w14:textId="77777777" w:rsidTr="00B17DB0">
        <w:trPr>
          <w:trHeight w:val="13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17EB62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51F897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5E90E52"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8D717D5"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Urban Food Systems</w:t>
            </w:r>
          </w:p>
        </w:tc>
      </w:tr>
      <w:tr w:rsidR="00C32031" w:rsidRPr="00DE660F" w14:paraId="36F484C5" w14:textId="77777777" w:rsidTr="00B17DB0">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A6F1CA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3ABB83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DC8008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CCA4637"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Energy efficiency</w:t>
            </w:r>
          </w:p>
        </w:tc>
      </w:tr>
      <w:tr w:rsidR="00C32031" w:rsidRPr="00DE660F" w14:paraId="212C2779" w14:textId="77777777" w:rsidTr="00B17DB0">
        <w:trPr>
          <w:trHeight w:val="1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D965CC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C71DE4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76985D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6414620"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Municipal Financing</w:t>
            </w:r>
          </w:p>
        </w:tc>
      </w:tr>
      <w:tr w:rsidR="00C32031" w:rsidRPr="00DE660F" w14:paraId="65FF2657" w14:textId="77777777" w:rsidTr="00B17DB0">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F30B6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808211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AEB3B0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D45B360" w14:textId="77777777" w:rsidR="00C32031" w:rsidRPr="00DE660F" w:rsidRDefault="00C32031" w:rsidP="00B17DB0">
            <w:pPr>
              <w:ind w:left="192" w:hanging="180"/>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Global Platform for Sustainable Cities</w:t>
            </w:r>
          </w:p>
        </w:tc>
      </w:tr>
      <w:tr w:rsidR="00C32031" w:rsidRPr="00DE660F" w14:paraId="61339619"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86EC7D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CF5AD6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80AB6B1"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E0F6F74"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Urban Resilience</w:t>
            </w:r>
          </w:p>
        </w:tc>
      </w:tr>
      <w:tr w:rsidR="00C32031" w:rsidRPr="00DE660F" w14:paraId="0BE62A3B"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1218B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84B2A4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Biodiversity</w:t>
            </w:r>
          </w:p>
        </w:tc>
        <w:tc>
          <w:tcPr>
            <w:tcW w:w="0" w:type="auto"/>
            <w:tcBorders>
              <w:top w:val="nil"/>
              <w:left w:val="nil"/>
              <w:bottom w:val="single" w:sz="4" w:space="0" w:color="auto"/>
              <w:right w:val="single" w:sz="4" w:space="0" w:color="auto"/>
            </w:tcBorders>
            <w:shd w:val="clear" w:color="auto" w:fill="auto"/>
            <w:hideMark/>
          </w:tcPr>
          <w:p w14:paraId="36A2B58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B1B9314"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514ED152"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EEC33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DC5090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AF718EB"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Protected Areas and Landscapes</w:t>
            </w:r>
          </w:p>
        </w:tc>
        <w:tc>
          <w:tcPr>
            <w:tcW w:w="0" w:type="auto"/>
            <w:tcBorders>
              <w:top w:val="nil"/>
              <w:left w:val="nil"/>
              <w:bottom w:val="single" w:sz="4" w:space="0" w:color="auto"/>
              <w:right w:val="single" w:sz="4" w:space="0" w:color="auto"/>
            </w:tcBorders>
            <w:shd w:val="clear" w:color="auto" w:fill="auto"/>
            <w:hideMark/>
          </w:tcPr>
          <w:p w14:paraId="0483D9FF"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363B144"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7C10DC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43A871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45CC070"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54F6F0B"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Terrestrial Protected Areas</w:t>
            </w:r>
          </w:p>
        </w:tc>
      </w:tr>
      <w:tr w:rsidR="00C32031" w:rsidRPr="00DE660F" w14:paraId="76B2D770"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94675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24DC60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CB2EEA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77B77E2"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Coastal and Marine Protected Areas</w:t>
            </w:r>
          </w:p>
        </w:tc>
      </w:tr>
      <w:tr w:rsidR="00C32031" w:rsidRPr="00DE660F" w14:paraId="34F03FA8"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5FFE8A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58E6B4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3B727C3"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47D45EB"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Productive Landscapes</w:t>
            </w:r>
          </w:p>
        </w:tc>
      </w:tr>
      <w:tr w:rsidR="00C32031" w:rsidRPr="00DE660F" w14:paraId="3108D303"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C6F07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E03D64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441367E"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4D4568B"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Productive Seascapes</w:t>
            </w:r>
          </w:p>
        </w:tc>
      </w:tr>
      <w:tr w:rsidR="00C32031" w:rsidRPr="00DE660F" w14:paraId="319D923F" w14:textId="77777777" w:rsidTr="00B17DB0">
        <w:trPr>
          <w:trHeight w:val="25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A93DCA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583CB5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C1D24B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5178030"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Community Based Natural Resource Management</w:t>
            </w:r>
          </w:p>
        </w:tc>
      </w:tr>
      <w:tr w:rsidR="00C32031" w:rsidRPr="00DE660F" w14:paraId="7CE937E7" w14:textId="77777777" w:rsidTr="00B17DB0">
        <w:trPr>
          <w:trHeight w:val="7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00487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6E7CA7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54E8ED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Mainstreaming</w:t>
            </w:r>
          </w:p>
        </w:tc>
        <w:tc>
          <w:tcPr>
            <w:tcW w:w="0" w:type="auto"/>
            <w:tcBorders>
              <w:top w:val="nil"/>
              <w:left w:val="nil"/>
              <w:bottom w:val="single" w:sz="4" w:space="0" w:color="auto"/>
              <w:right w:val="single" w:sz="4" w:space="0" w:color="auto"/>
            </w:tcBorders>
            <w:shd w:val="clear" w:color="auto" w:fill="auto"/>
            <w:hideMark/>
          </w:tcPr>
          <w:p w14:paraId="21CAD20E"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0A635F5"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A128A7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455A55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4B57683"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090735A"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Extractive Industries (oil, gas, mining)</w:t>
            </w:r>
          </w:p>
        </w:tc>
      </w:tr>
      <w:tr w:rsidR="00C32031" w:rsidRPr="00DE660F" w14:paraId="3D1A43E9" w14:textId="77777777" w:rsidTr="00B17DB0">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370F85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FF49AB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5E14324"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DD986EF"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Forestry (Including HCVF and REDD+)</w:t>
            </w:r>
          </w:p>
        </w:tc>
      </w:tr>
      <w:tr w:rsidR="00C32031" w:rsidRPr="00DE660F" w14:paraId="5EC27D4D"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3AC074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99F18A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780FEC2"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ABA0E46"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Tourism</w:t>
            </w:r>
          </w:p>
        </w:tc>
      </w:tr>
      <w:tr w:rsidR="00C32031" w:rsidRPr="00DE660F" w14:paraId="2EFBB7DD" w14:textId="77777777" w:rsidTr="00B17DB0">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64DE60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57FCDA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301515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49A5000"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Agriculture &amp; agrobiodiversity</w:t>
            </w:r>
          </w:p>
        </w:tc>
      </w:tr>
      <w:tr w:rsidR="00C32031" w:rsidRPr="00DE660F" w14:paraId="40FF0274"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9C9650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E35FC9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828CD8E"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062951A"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Fisheries</w:t>
            </w:r>
          </w:p>
        </w:tc>
      </w:tr>
      <w:tr w:rsidR="00C32031" w:rsidRPr="00DE660F" w14:paraId="26CC61ED"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20DE73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A6C295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27A817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0C66990"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Infrastructure</w:t>
            </w:r>
          </w:p>
        </w:tc>
      </w:tr>
      <w:tr w:rsidR="00C32031" w:rsidRPr="00DE660F" w14:paraId="21E11E95" w14:textId="77777777" w:rsidTr="00B17DB0">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9D585C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F7B1F5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16DBE26"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A24691C"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Certification (National Standards)</w:t>
            </w:r>
          </w:p>
        </w:tc>
      </w:tr>
      <w:tr w:rsidR="00C32031" w:rsidRPr="00DE660F" w14:paraId="1B9A3DCD" w14:textId="77777777" w:rsidTr="00B17DB0">
        <w:trPr>
          <w:trHeight w:val="25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5EF19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lastRenderedPageBreak/>
              <w:t> </w:t>
            </w:r>
          </w:p>
        </w:tc>
        <w:tc>
          <w:tcPr>
            <w:tcW w:w="0" w:type="auto"/>
            <w:tcBorders>
              <w:top w:val="nil"/>
              <w:left w:val="nil"/>
              <w:bottom w:val="single" w:sz="4" w:space="0" w:color="auto"/>
              <w:right w:val="single" w:sz="4" w:space="0" w:color="auto"/>
            </w:tcBorders>
            <w:shd w:val="clear" w:color="auto" w:fill="auto"/>
            <w:hideMark/>
          </w:tcPr>
          <w:p w14:paraId="59667E2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C0176C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F36925F"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Certification (International Standards)</w:t>
            </w:r>
          </w:p>
        </w:tc>
      </w:tr>
      <w:tr w:rsidR="00C32031" w:rsidRPr="00DE660F" w14:paraId="16F9966E" w14:textId="77777777" w:rsidTr="00B17DB0">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419B8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AF8F49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BCB4D0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 xml:space="preserve">Species </w:t>
            </w:r>
          </w:p>
        </w:tc>
        <w:tc>
          <w:tcPr>
            <w:tcW w:w="0" w:type="auto"/>
            <w:tcBorders>
              <w:top w:val="nil"/>
              <w:left w:val="nil"/>
              <w:bottom w:val="single" w:sz="4" w:space="0" w:color="auto"/>
              <w:right w:val="single" w:sz="4" w:space="0" w:color="auto"/>
            </w:tcBorders>
            <w:shd w:val="clear" w:color="auto" w:fill="auto"/>
            <w:hideMark/>
          </w:tcPr>
          <w:p w14:paraId="01578E45"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6C3658E4" w14:textId="77777777" w:rsidTr="00B17DB0">
        <w:trPr>
          <w:trHeight w:val="19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00CB7A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2ED6D4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985E71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0FF463C"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Illegal Wildlife Trade</w:t>
            </w:r>
          </w:p>
        </w:tc>
      </w:tr>
      <w:tr w:rsidR="00C32031" w:rsidRPr="00DE660F" w14:paraId="3EC405F5" w14:textId="77777777" w:rsidTr="00B17DB0">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BFD0EA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627DED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29C53D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2493D5E"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 xml:space="preserve">Threatened Species </w:t>
            </w:r>
          </w:p>
        </w:tc>
      </w:tr>
      <w:tr w:rsidR="00C32031" w:rsidRPr="00DE660F" w14:paraId="6079BD40" w14:textId="77777777" w:rsidTr="00B17DB0">
        <w:trPr>
          <w:trHeight w:val="152"/>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25546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024E44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256CD0A"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704DC07"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Wildlife for Sustainable Development</w:t>
            </w:r>
          </w:p>
        </w:tc>
      </w:tr>
      <w:tr w:rsidR="00C32031" w:rsidRPr="00DE660F" w14:paraId="449FBDDB" w14:textId="77777777" w:rsidTr="00B17DB0">
        <w:trPr>
          <w:trHeight w:val="23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95E2FB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D5A70A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1A08E56"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78140CC"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Crop Wild Relatives</w:t>
            </w:r>
          </w:p>
        </w:tc>
      </w:tr>
      <w:tr w:rsidR="00C32031" w:rsidRPr="00DE660F" w14:paraId="51170F9C"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F435C0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62ED18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D294FC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4E78646"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Plant Genetic Resources</w:t>
            </w:r>
          </w:p>
        </w:tc>
      </w:tr>
      <w:tr w:rsidR="00C32031" w:rsidRPr="00DE660F" w14:paraId="66D6FCDC"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CBEA7E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93BB5F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2C07A01"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D1557D2"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Animal Genetic Resources</w:t>
            </w:r>
          </w:p>
        </w:tc>
      </w:tr>
      <w:tr w:rsidR="00C32031" w:rsidRPr="00DE660F" w14:paraId="606B7246" w14:textId="77777777" w:rsidTr="00B17DB0">
        <w:trPr>
          <w:trHeight w:val="13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0AF819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80AD5B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2B4D9B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F112955"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Livestock Wild Relatives</w:t>
            </w:r>
          </w:p>
        </w:tc>
      </w:tr>
      <w:tr w:rsidR="00C32031" w:rsidRPr="00DE660F" w14:paraId="3C73B023" w14:textId="77777777" w:rsidTr="00B17DB0">
        <w:trPr>
          <w:trHeight w:val="10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50BE3D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42F6A1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A06ECA6"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6B1576C"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Invasive Alien Species (IAS)</w:t>
            </w:r>
          </w:p>
        </w:tc>
      </w:tr>
      <w:tr w:rsidR="00C32031" w:rsidRPr="00DE660F" w14:paraId="2122E289" w14:textId="77777777" w:rsidTr="00B17DB0">
        <w:trPr>
          <w:trHeight w:val="9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3909C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037FF3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F45B89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Biomes</w:t>
            </w:r>
          </w:p>
        </w:tc>
        <w:tc>
          <w:tcPr>
            <w:tcW w:w="0" w:type="auto"/>
            <w:tcBorders>
              <w:top w:val="nil"/>
              <w:left w:val="nil"/>
              <w:bottom w:val="single" w:sz="4" w:space="0" w:color="auto"/>
              <w:right w:val="single" w:sz="4" w:space="0" w:color="auto"/>
            </w:tcBorders>
            <w:shd w:val="clear" w:color="auto" w:fill="auto"/>
            <w:hideMark/>
          </w:tcPr>
          <w:p w14:paraId="00C8599F"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05C7E5B1"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5956F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86A4C1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0F5BE03"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E8740A5"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Mangroves</w:t>
            </w:r>
          </w:p>
        </w:tc>
      </w:tr>
      <w:tr w:rsidR="00C32031" w:rsidRPr="00DE660F" w14:paraId="484A5BCD"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0C3726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50958C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29F7EF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BD6BE2C"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Coral Reefs</w:t>
            </w:r>
          </w:p>
        </w:tc>
      </w:tr>
      <w:tr w:rsidR="00C32031" w:rsidRPr="00DE660F" w14:paraId="3955D814"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7B09BB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D51B56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2AA3EE3"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83B631C"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Sea Grasses</w:t>
            </w:r>
          </w:p>
        </w:tc>
      </w:tr>
      <w:tr w:rsidR="00C32031" w:rsidRPr="00DE660F" w14:paraId="5E593164"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D4F45D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5381DE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4DF1E7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EA0EAB6"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Wetlands</w:t>
            </w:r>
          </w:p>
        </w:tc>
      </w:tr>
      <w:tr w:rsidR="00C32031" w:rsidRPr="00DE660F" w14:paraId="36A027A0" w14:textId="77777777" w:rsidTr="00B17DB0">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C8AB0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3564CB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0C9D72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A4FE8BC"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Rivers</w:t>
            </w:r>
          </w:p>
        </w:tc>
      </w:tr>
      <w:tr w:rsidR="00C32031" w:rsidRPr="00DE660F" w14:paraId="4A9DA97F" w14:textId="77777777" w:rsidTr="00B17DB0">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91CE8D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51E218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FFA1211"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793C29D"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Lakes</w:t>
            </w:r>
          </w:p>
        </w:tc>
      </w:tr>
      <w:tr w:rsidR="00C32031" w:rsidRPr="00DE660F" w14:paraId="233DDB0A"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D7C4A4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43A30C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76F0C5B"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A39B768"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Tropical Rain Forests</w:t>
            </w:r>
          </w:p>
        </w:tc>
      </w:tr>
      <w:tr w:rsidR="00C32031" w:rsidRPr="00DE660F" w14:paraId="79F691A9"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08C25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6141D7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CBADE8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7F7D6C1"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Tropical Dry Forests</w:t>
            </w:r>
          </w:p>
        </w:tc>
      </w:tr>
      <w:tr w:rsidR="00C32031" w:rsidRPr="00DE660F" w14:paraId="486D9903" w14:textId="77777777" w:rsidTr="00B17DB0">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33F01C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334BD4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94D7821"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C064AB9"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Temperate Forests</w:t>
            </w:r>
          </w:p>
        </w:tc>
      </w:tr>
      <w:tr w:rsidR="00C32031" w:rsidRPr="00DE660F" w14:paraId="2D2C6B93"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F93E10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72CBAA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A02B00D"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428D2D2"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 xml:space="preserve">Grasslands </w:t>
            </w:r>
          </w:p>
        </w:tc>
      </w:tr>
      <w:tr w:rsidR="00C32031" w:rsidRPr="00DE660F" w14:paraId="2EE56042" w14:textId="77777777" w:rsidTr="00B17DB0">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C27C37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C8276A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40E0CD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A0FE587"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Paramo</w:t>
            </w:r>
          </w:p>
        </w:tc>
      </w:tr>
      <w:tr w:rsidR="00C32031" w:rsidRPr="00DE660F" w14:paraId="15279E4D" w14:textId="77777777" w:rsidTr="00B17DB0">
        <w:trPr>
          <w:trHeight w:val="152"/>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AA934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ADFDED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9747064"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3086C18"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Desert</w:t>
            </w:r>
          </w:p>
        </w:tc>
      </w:tr>
      <w:tr w:rsidR="00C32031" w:rsidRPr="00DE660F" w14:paraId="2CCCDCB2" w14:textId="77777777" w:rsidTr="00B17DB0">
        <w:trPr>
          <w:trHeight w:val="23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BF0B1B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BDD6BE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8806066"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Financial and Accounting</w:t>
            </w:r>
          </w:p>
        </w:tc>
        <w:tc>
          <w:tcPr>
            <w:tcW w:w="0" w:type="auto"/>
            <w:tcBorders>
              <w:top w:val="nil"/>
              <w:left w:val="nil"/>
              <w:bottom w:val="single" w:sz="4" w:space="0" w:color="auto"/>
              <w:right w:val="single" w:sz="4" w:space="0" w:color="auto"/>
            </w:tcBorders>
            <w:shd w:val="clear" w:color="auto" w:fill="auto"/>
            <w:hideMark/>
          </w:tcPr>
          <w:p w14:paraId="3FFECB5F"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57FD2E28"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3B62B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3460BD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1406A3B"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F382555"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 xml:space="preserve">Payment for Ecosystem Services </w:t>
            </w:r>
          </w:p>
        </w:tc>
      </w:tr>
      <w:tr w:rsidR="00C32031" w:rsidRPr="00DE660F" w14:paraId="30434D5B" w14:textId="77777777" w:rsidTr="00B17DB0">
        <w:trPr>
          <w:trHeight w:val="4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6E08D2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F94A64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4BADA36"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F523837"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Natural Capital Assessment and Accounting</w:t>
            </w:r>
          </w:p>
        </w:tc>
      </w:tr>
      <w:tr w:rsidR="00C32031" w:rsidRPr="00DE660F" w14:paraId="4CE47975"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0FB587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57D1D0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BD05D6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39D1967"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Conservation Trust Funds</w:t>
            </w:r>
          </w:p>
        </w:tc>
      </w:tr>
      <w:tr w:rsidR="00C32031" w:rsidRPr="00DE660F" w14:paraId="3DDC8F25" w14:textId="77777777" w:rsidTr="00B17DB0">
        <w:trPr>
          <w:trHeight w:val="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144CB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9CF6F0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5E25C7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8033387"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Conservation Finance</w:t>
            </w:r>
          </w:p>
        </w:tc>
      </w:tr>
      <w:tr w:rsidR="00C32031" w:rsidRPr="00DE660F" w14:paraId="66C5CF22"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16C54C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3FC79E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7DD948B" w14:textId="77777777" w:rsidR="00C32031" w:rsidRPr="00DE660F" w:rsidRDefault="00C32031" w:rsidP="00B17DB0">
            <w:pPr>
              <w:ind w:left="150" w:hanging="150"/>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Supplementary Protocol to the CBD</w:t>
            </w:r>
          </w:p>
        </w:tc>
        <w:tc>
          <w:tcPr>
            <w:tcW w:w="0" w:type="auto"/>
            <w:tcBorders>
              <w:top w:val="nil"/>
              <w:left w:val="nil"/>
              <w:bottom w:val="single" w:sz="4" w:space="0" w:color="auto"/>
              <w:right w:val="single" w:sz="4" w:space="0" w:color="auto"/>
            </w:tcBorders>
            <w:shd w:val="clear" w:color="auto" w:fill="auto"/>
            <w:hideMark/>
          </w:tcPr>
          <w:p w14:paraId="1A987B7B"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82DA57D" w14:textId="77777777" w:rsidTr="00B17DB0">
        <w:trPr>
          <w:trHeight w:val="9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A8470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BBAE00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B30E3ED"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DA4D934"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Biosafety</w:t>
            </w:r>
          </w:p>
        </w:tc>
      </w:tr>
      <w:tr w:rsidR="00C32031" w:rsidRPr="00DE660F" w14:paraId="2CDE73DC"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32812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E919FB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3A91490"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8868D11"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Access to Genetic Resources Benefit Sharing</w:t>
            </w:r>
          </w:p>
        </w:tc>
      </w:tr>
      <w:tr w:rsidR="00C32031" w:rsidRPr="00DE660F" w14:paraId="0523FB7E" w14:textId="77777777" w:rsidTr="00B17DB0">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0F789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59319F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Forests</w:t>
            </w:r>
          </w:p>
        </w:tc>
        <w:tc>
          <w:tcPr>
            <w:tcW w:w="0" w:type="auto"/>
            <w:tcBorders>
              <w:top w:val="nil"/>
              <w:left w:val="nil"/>
              <w:bottom w:val="single" w:sz="4" w:space="0" w:color="auto"/>
              <w:right w:val="single" w:sz="4" w:space="0" w:color="auto"/>
            </w:tcBorders>
            <w:shd w:val="clear" w:color="auto" w:fill="auto"/>
          </w:tcPr>
          <w:p w14:paraId="775901F5" w14:textId="77777777" w:rsidR="00C32031" w:rsidRPr="00DE660F" w:rsidRDefault="00C32031" w:rsidP="00B17DB0">
            <w:pPr>
              <w:rPr>
                <w:rFonts w:ascii="Avenir Next Regular" w:hAnsi="Avenir Next Regular" w:cs="Calibri" w:hint="eastAsia"/>
                <w:iCs/>
                <w:color w:val="000000" w:themeColor="text1"/>
                <w:sz w:val="16"/>
                <w:szCs w:val="16"/>
              </w:rPr>
            </w:pPr>
          </w:p>
        </w:tc>
        <w:tc>
          <w:tcPr>
            <w:tcW w:w="0" w:type="auto"/>
            <w:tcBorders>
              <w:top w:val="nil"/>
              <w:left w:val="nil"/>
              <w:bottom w:val="single" w:sz="4" w:space="0" w:color="auto"/>
              <w:right w:val="single" w:sz="4" w:space="0" w:color="auto"/>
            </w:tcBorders>
            <w:shd w:val="clear" w:color="auto" w:fill="auto"/>
            <w:hideMark/>
          </w:tcPr>
          <w:p w14:paraId="2CAD084B"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2CAB8DC"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073C6D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4A1386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7FD5D4C" w14:textId="77777777" w:rsidR="00C32031" w:rsidRPr="00DE660F" w:rsidRDefault="00C32031" w:rsidP="00B17DB0">
            <w:pPr>
              <w:ind w:left="150" w:hanging="150"/>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Forest and Landscape Restoration</w:t>
            </w:r>
          </w:p>
        </w:tc>
        <w:tc>
          <w:tcPr>
            <w:tcW w:w="0" w:type="auto"/>
            <w:tcBorders>
              <w:top w:val="nil"/>
              <w:left w:val="nil"/>
              <w:bottom w:val="single" w:sz="4" w:space="0" w:color="auto"/>
              <w:right w:val="single" w:sz="4" w:space="0" w:color="auto"/>
            </w:tcBorders>
            <w:shd w:val="clear" w:color="auto" w:fill="auto"/>
          </w:tcPr>
          <w:p w14:paraId="0DF107F3"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7C446CC4"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6622C9FA"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5FAB77FA"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50268AD6"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71A9057C"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REDD/REDD+</w:t>
            </w:r>
          </w:p>
        </w:tc>
      </w:tr>
      <w:tr w:rsidR="00C32031" w:rsidRPr="00DE660F" w14:paraId="0E945A22" w14:textId="77777777" w:rsidTr="00B17DB0">
        <w:trPr>
          <w:trHeight w:val="1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80D8BD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AB9D16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5A43024"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Forest</w:t>
            </w:r>
          </w:p>
        </w:tc>
        <w:tc>
          <w:tcPr>
            <w:tcW w:w="0" w:type="auto"/>
            <w:tcBorders>
              <w:top w:val="nil"/>
              <w:left w:val="nil"/>
              <w:bottom w:val="single" w:sz="4" w:space="0" w:color="auto"/>
              <w:right w:val="single" w:sz="4" w:space="0" w:color="auto"/>
            </w:tcBorders>
            <w:shd w:val="clear" w:color="auto" w:fill="auto"/>
            <w:hideMark/>
          </w:tcPr>
          <w:p w14:paraId="36D7C459"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0F46652"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C528EF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644421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3A7955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F19EF0B"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Amazon</w:t>
            </w:r>
          </w:p>
        </w:tc>
      </w:tr>
      <w:tr w:rsidR="00C32031" w:rsidRPr="00DE660F" w14:paraId="7E529829" w14:textId="77777777" w:rsidTr="00B17DB0">
        <w:trPr>
          <w:trHeight w:val="10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060BD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202005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1D3E863"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987158C"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Congo</w:t>
            </w:r>
          </w:p>
        </w:tc>
      </w:tr>
      <w:tr w:rsidR="00C32031" w:rsidRPr="00DE660F" w14:paraId="6F253916"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1A46A3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B8B634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D6C3D1D"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C713C5B"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Drylands</w:t>
            </w:r>
          </w:p>
        </w:tc>
      </w:tr>
      <w:tr w:rsidR="00C32031" w:rsidRPr="00DE660F" w14:paraId="7132FD2C"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0BEC8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E7D509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Land Degradation</w:t>
            </w:r>
          </w:p>
        </w:tc>
        <w:tc>
          <w:tcPr>
            <w:tcW w:w="0" w:type="auto"/>
            <w:tcBorders>
              <w:top w:val="nil"/>
              <w:left w:val="nil"/>
              <w:bottom w:val="single" w:sz="4" w:space="0" w:color="auto"/>
              <w:right w:val="single" w:sz="4" w:space="0" w:color="auto"/>
            </w:tcBorders>
            <w:shd w:val="clear" w:color="auto" w:fill="auto"/>
            <w:hideMark/>
          </w:tcPr>
          <w:p w14:paraId="488A1D2E"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58E5A81"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68AA3A9"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C2779F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17FEC9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3A495EE"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Sustainable Land Management</w:t>
            </w:r>
          </w:p>
        </w:tc>
        <w:tc>
          <w:tcPr>
            <w:tcW w:w="0" w:type="auto"/>
            <w:tcBorders>
              <w:top w:val="nil"/>
              <w:left w:val="nil"/>
              <w:bottom w:val="single" w:sz="4" w:space="0" w:color="auto"/>
              <w:right w:val="single" w:sz="4" w:space="0" w:color="auto"/>
            </w:tcBorders>
            <w:shd w:val="clear" w:color="auto" w:fill="auto"/>
            <w:hideMark/>
          </w:tcPr>
          <w:p w14:paraId="1C1897F7"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1C69717A" w14:textId="77777777" w:rsidTr="00B17DB0">
        <w:trPr>
          <w:trHeight w:val="4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FB58EC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333DA1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7425DC0"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8136DD5"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 xml:space="preserve">Restoration and Rehabilitation of Degraded Lands </w:t>
            </w:r>
          </w:p>
        </w:tc>
      </w:tr>
      <w:tr w:rsidR="00C32031" w:rsidRPr="00DE660F" w14:paraId="7CD279CD" w14:textId="77777777" w:rsidTr="00B17DB0">
        <w:trPr>
          <w:trHeight w:val="1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4331AC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bottom"/>
            <w:hideMark/>
          </w:tcPr>
          <w:p w14:paraId="07972CB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D9C56CE"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1BAF841"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Ecosystem Approach</w:t>
            </w:r>
          </w:p>
        </w:tc>
      </w:tr>
      <w:tr w:rsidR="00C32031" w:rsidRPr="00DE660F" w14:paraId="53E6F0D6" w14:textId="77777777" w:rsidTr="00B17DB0">
        <w:trPr>
          <w:trHeight w:val="25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197A36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164E05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5FE4FDB"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84A4285"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Integrated and Cross-sectoral approach</w:t>
            </w:r>
          </w:p>
        </w:tc>
      </w:tr>
      <w:tr w:rsidR="00C32031" w:rsidRPr="00DE660F" w14:paraId="5DE1957C"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DB219C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493F7E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B9A487D"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8DBA8A5"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Community-Based NRM</w:t>
            </w:r>
          </w:p>
        </w:tc>
      </w:tr>
      <w:tr w:rsidR="00C32031" w:rsidRPr="00DE660F" w14:paraId="5E021905"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230A43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F17C61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E17357A"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B6B49FB"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Sustainable Livelihoods</w:t>
            </w:r>
          </w:p>
        </w:tc>
      </w:tr>
      <w:tr w:rsidR="00C32031" w:rsidRPr="00DE660F" w14:paraId="2C3661F6"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186B1F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765AF0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2F7E9F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BD7ADE1"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Income Generating Activities</w:t>
            </w:r>
          </w:p>
        </w:tc>
      </w:tr>
      <w:tr w:rsidR="00C32031" w:rsidRPr="00DE660F" w14:paraId="40A941C8" w14:textId="77777777" w:rsidTr="00B17DB0">
        <w:trPr>
          <w:trHeight w:val="13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58F04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807EDA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334E92D"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FE21E18"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Sustainable Agriculture</w:t>
            </w:r>
          </w:p>
        </w:tc>
      </w:tr>
      <w:tr w:rsidR="00C32031" w:rsidRPr="00DE660F" w14:paraId="10D0C845" w14:textId="77777777" w:rsidTr="00B17DB0">
        <w:trPr>
          <w:trHeight w:val="10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84D75F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EB261B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C5A6D2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41B9284"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Sustainable Pasture Management</w:t>
            </w:r>
          </w:p>
        </w:tc>
      </w:tr>
      <w:tr w:rsidR="00C32031" w:rsidRPr="00DE660F" w14:paraId="73796462" w14:textId="77777777" w:rsidTr="00B17DB0">
        <w:trPr>
          <w:trHeight w:val="4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49FAB4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C7A7CB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20F3B9E"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D6EECA6"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Sustainable Forest/Woodland Management</w:t>
            </w:r>
          </w:p>
        </w:tc>
      </w:tr>
      <w:tr w:rsidR="00C32031" w:rsidRPr="00DE660F" w14:paraId="2657E0A3" w14:textId="77777777" w:rsidTr="00B17DB0">
        <w:trPr>
          <w:trHeight w:val="4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0CF9C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3D698E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AB51224"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F85AD58"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Improved Soil and Water Management Techniques</w:t>
            </w:r>
          </w:p>
        </w:tc>
      </w:tr>
      <w:tr w:rsidR="00C32031" w:rsidRPr="00DE660F" w14:paraId="6B655E5A"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45194A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8BF759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40E4BC4"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37D5CFE"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Sustainable Fire Management</w:t>
            </w:r>
          </w:p>
        </w:tc>
      </w:tr>
      <w:tr w:rsidR="00C32031" w:rsidRPr="00DE660F" w14:paraId="3610B990" w14:textId="77777777" w:rsidTr="00B17DB0">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AE199F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BDD129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B20087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6F1D1F6"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Drought Mitigation/Early Warning</w:t>
            </w:r>
          </w:p>
        </w:tc>
      </w:tr>
      <w:tr w:rsidR="00C32031" w:rsidRPr="00DE660F" w14:paraId="4E396268"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AAB921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30F7E5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46E226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Land Degradation Neutrality</w:t>
            </w:r>
          </w:p>
        </w:tc>
        <w:tc>
          <w:tcPr>
            <w:tcW w:w="0" w:type="auto"/>
            <w:tcBorders>
              <w:top w:val="nil"/>
              <w:left w:val="nil"/>
              <w:bottom w:val="single" w:sz="4" w:space="0" w:color="auto"/>
              <w:right w:val="single" w:sz="4" w:space="0" w:color="auto"/>
            </w:tcBorders>
            <w:shd w:val="clear" w:color="auto" w:fill="auto"/>
            <w:hideMark/>
          </w:tcPr>
          <w:p w14:paraId="702B7521"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6297E1B1"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A810D8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3F063B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82E000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7C3EE3F"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Land Productivity</w:t>
            </w:r>
          </w:p>
        </w:tc>
      </w:tr>
      <w:tr w:rsidR="00C32031" w:rsidRPr="00DE660F" w14:paraId="2BD761ED" w14:textId="77777777" w:rsidTr="00B17DB0">
        <w:trPr>
          <w:trHeight w:val="10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BA385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E1030C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E2D288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57886C6"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Land Cover and Land cover change</w:t>
            </w:r>
          </w:p>
        </w:tc>
      </w:tr>
      <w:tr w:rsidR="00C32031" w:rsidRPr="00DE660F" w14:paraId="70F0F012" w14:textId="77777777" w:rsidTr="00B17DB0">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0D48EA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571501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7198D3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A4C6CA6"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Carbon stocks above or below ground</w:t>
            </w:r>
          </w:p>
        </w:tc>
      </w:tr>
      <w:tr w:rsidR="00C32031" w:rsidRPr="00DE660F" w14:paraId="2E4A260B"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636E59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3129FD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C8B71C5"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Food Security</w:t>
            </w:r>
          </w:p>
        </w:tc>
        <w:tc>
          <w:tcPr>
            <w:tcW w:w="0" w:type="auto"/>
            <w:tcBorders>
              <w:top w:val="nil"/>
              <w:left w:val="nil"/>
              <w:bottom w:val="single" w:sz="4" w:space="0" w:color="auto"/>
              <w:right w:val="single" w:sz="4" w:space="0" w:color="auto"/>
            </w:tcBorders>
            <w:shd w:val="clear" w:color="auto" w:fill="auto"/>
            <w:hideMark/>
          </w:tcPr>
          <w:p w14:paraId="6C986AE8"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1D01A960" w14:textId="77777777" w:rsidTr="00B17DB0">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A22CD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1A0155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International Waters</w:t>
            </w:r>
          </w:p>
        </w:tc>
        <w:tc>
          <w:tcPr>
            <w:tcW w:w="0" w:type="auto"/>
            <w:tcBorders>
              <w:top w:val="nil"/>
              <w:left w:val="nil"/>
              <w:bottom w:val="single" w:sz="4" w:space="0" w:color="auto"/>
              <w:right w:val="single" w:sz="4" w:space="0" w:color="auto"/>
            </w:tcBorders>
            <w:shd w:val="clear" w:color="auto" w:fill="auto"/>
            <w:noWrap/>
            <w:vAlign w:val="bottom"/>
            <w:hideMark/>
          </w:tcPr>
          <w:p w14:paraId="755EA82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4B65D74E"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5238E6C"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3CB79C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00BA01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290928D6"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 xml:space="preserve">Ship </w:t>
            </w:r>
          </w:p>
        </w:tc>
        <w:tc>
          <w:tcPr>
            <w:tcW w:w="0" w:type="auto"/>
            <w:tcBorders>
              <w:top w:val="nil"/>
              <w:left w:val="nil"/>
              <w:bottom w:val="single" w:sz="4" w:space="0" w:color="auto"/>
              <w:right w:val="single" w:sz="4" w:space="0" w:color="auto"/>
            </w:tcBorders>
            <w:shd w:val="clear" w:color="auto" w:fill="auto"/>
            <w:hideMark/>
          </w:tcPr>
          <w:p w14:paraId="5F706019"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14A2D39B"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01BC24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3F970D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436BC25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Coastal</w:t>
            </w:r>
          </w:p>
        </w:tc>
        <w:tc>
          <w:tcPr>
            <w:tcW w:w="0" w:type="auto"/>
            <w:tcBorders>
              <w:top w:val="nil"/>
              <w:left w:val="nil"/>
              <w:bottom w:val="single" w:sz="4" w:space="0" w:color="auto"/>
              <w:right w:val="single" w:sz="4" w:space="0" w:color="auto"/>
            </w:tcBorders>
            <w:shd w:val="clear" w:color="auto" w:fill="auto"/>
            <w:hideMark/>
          </w:tcPr>
          <w:p w14:paraId="180BB81C"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652A0345"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459C9516"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2310342D"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vAlign w:val="center"/>
          </w:tcPr>
          <w:p w14:paraId="3FAE6B41"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Freshwater</w:t>
            </w:r>
          </w:p>
        </w:tc>
        <w:tc>
          <w:tcPr>
            <w:tcW w:w="0" w:type="auto"/>
            <w:tcBorders>
              <w:top w:val="nil"/>
              <w:left w:val="nil"/>
              <w:bottom w:val="single" w:sz="4" w:space="0" w:color="auto"/>
              <w:right w:val="single" w:sz="4" w:space="0" w:color="auto"/>
            </w:tcBorders>
            <w:shd w:val="clear" w:color="auto" w:fill="auto"/>
          </w:tcPr>
          <w:p w14:paraId="21556C57"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6FBC84B8" w14:textId="77777777" w:rsidTr="00B17DB0">
        <w:trPr>
          <w:trHeight w:val="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CC5AB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5C0E07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tcPr>
          <w:p w14:paraId="23711C97" w14:textId="77777777" w:rsidR="00C32031" w:rsidRPr="00DE660F" w:rsidRDefault="00C32031" w:rsidP="00B17DB0">
            <w:pPr>
              <w:rPr>
                <w:rFonts w:ascii="Avenir Next Regular" w:hAnsi="Avenir Next Regular" w:cs="Calibri" w:hint="eastAsia"/>
                <w:iCs/>
                <w:color w:val="000000" w:themeColor="text1"/>
                <w:sz w:val="16"/>
                <w:szCs w:val="16"/>
              </w:rPr>
            </w:pPr>
          </w:p>
        </w:tc>
        <w:tc>
          <w:tcPr>
            <w:tcW w:w="0" w:type="auto"/>
            <w:tcBorders>
              <w:top w:val="nil"/>
              <w:left w:val="nil"/>
              <w:bottom w:val="single" w:sz="4" w:space="0" w:color="auto"/>
              <w:right w:val="single" w:sz="4" w:space="0" w:color="auto"/>
            </w:tcBorders>
            <w:shd w:val="clear" w:color="auto" w:fill="auto"/>
            <w:vAlign w:val="center"/>
            <w:hideMark/>
          </w:tcPr>
          <w:p w14:paraId="45628607"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Aquifer</w:t>
            </w:r>
          </w:p>
        </w:tc>
      </w:tr>
      <w:tr w:rsidR="00C32031" w:rsidRPr="00DE660F" w14:paraId="7054FC7C"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E3C804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bottom"/>
            <w:hideMark/>
          </w:tcPr>
          <w:p w14:paraId="6212F4B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tcPr>
          <w:p w14:paraId="0C441703" w14:textId="77777777" w:rsidR="00C32031" w:rsidRPr="00DE660F" w:rsidRDefault="00C32031" w:rsidP="00B17DB0">
            <w:pPr>
              <w:rPr>
                <w:rFonts w:ascii="Avenir Next Regular" w:hAnsi="Avenir Next Regular" w:cs="Calibri" w:hint="eastAsia"/>
                <w:iCs/>
                <w:color w:val="000000" w:themeColor="text1"/>
                <w:sz w:val="16"/>
                <w:szCs w:val="16"/>
              </w:rPr>
            </w:pPr>
          </w:p>
        </w:tc>
        <w:tc>
          <w:tcPr>
            <w:tcW w:w="0" w:type="auto"/>
            <w:tcBorders>
              <w:top w:val="nil"/>
              <w:left w:val="nil"/>
              <w:bottom w:val="single" w:sz="4" w:space="0" w:color="auto"/>
              <w:right w:val="single" w:sz="4" w:space="0" w:color="auto"/>
            </w:tcBorders>
            <w:shd w:val="clear" w:color="auto" w:fill="auto"/>
            <w:vAlign w:val="center"/>
            <w:hideMark/>
          </w:tcPr>
          <w:p w14:paraId="2B33767A"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River Basin</w:t>
            </w:r>
          </w:p>
        </w:tc>
      </w:tr>
      <w:tr w:rsidR="00C32031" w:rsidRPr="00DE660F" w14:paraId="74C2B8BF"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671CE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9CCAD8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tcPr>
          <w:p w14:paraId="5C28CA56" w14:textId="77777777" w:rsidR="00C32031" w:rsidRPr="00DE660F" w:rsidRDefault="00C32031" w:rsidP="00B17DB0">
            <w:pPr>
              <w:rPr>
                <w:rFonts w:ascii="Avenir Next Regular" w:hAnsi="Avenir Next Regular" w:cs="Calibri" w:hint="eastAsia"/>
                <w:iCs/>
                <w:color w:val="000000" w:themeColor="text1"/>
                <w:sz w:val="16"/>
                <w:szCs w:val="16"/>
              </w:rPr>
            </w:pPr>
          </w:p>
        </w:tc>
        <w:tc>
          <w:tcPr>
            <w:tcW w:w="0" w:type="auto"/>
            <w:tcBorders>
              <w:top w:val="nil"/>
              <w:left w:val="nil"/>
              <w:bottom w:val="single" w:sz="4" w:space="0" w:color="auto"/>
              <w:right w:val="single" w:sz="4" w:space="0" w:color="auto"/>
            </w:tcBorders>
            <w:shd w:val="clear" w:color="auto" w:fill="auto"/>
            <w:vAlign w:val="center"/>
            <w:hideMark/>
          </w:tcPr>
          <w:p w14:paraId="23E71FFB"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Lake Basin</w:t>
            </w:r>
          </w:p>
        </w:tc>
      </w:tr>
      <w:tr w:rsidR="00C32031" w:rsidRPr="00DE660F" w14:paraId="0F1ADD3F"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366C0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BDC018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22331A3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Learning</w:t>
            </w:r>
          </w:p>
        </w:tc>
        <w:tc>
          <w:tcPr>
            <w:tcW w:w="0" w:type="auto"/>
            <w:tcBorders>
              <w:top w:val="nil"/>
              <w:left w:val="nil"/>
              <w:bottom w:val="single" w:sz="4" w:space="0" w:color="auto"/>
              <w:right w:val="single" w:sz="4" w:space="0" w:color="auto"/>
            </w:tcBorders>
            <w:shd w:val="clear" w:color="auto" w:fill="auto"/>
            <w:hideMark/>
          </w:tcPr>
          <w:p w14:paraId="1D819416"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1DA8F2EB"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4A677C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lastRenderedPageBreak/>
              <w:t> </w:t>
            </w:r>
          </w:p>
        </w:tc>
        <w:tc>
          <w:tcPr>
            <w:tcW w:w="0" w:type="auto"/>
            <w:tcBorders>
              <w:top w:val="nil"/>
              <w:left w:val="nil"/>
              <w:bottom w:val="single" w:sz="4" w:space="0" w:color="auto"/>
              <w:right w:val="single" w:sz="4" w:space="0" w:color="auto"/>
            </w:tcBorders>
            <w:shd w:val="clear" w:color="auto" w:fill="auto"/>
            <w:hideMark/>
          </w:tcPr>
          <w:p w14:paraId="514DE87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34DC92B2"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Fisheries</w:t>
            </w:r>
          </w:p>
        </w:tc>
        <w:tc>
          <w:tcPr>
            <w:tcW w:w="0" w:type="auto"/>
            <w:tcBorders>
              <w:top w:val="nil"/>
              <w:left w:val="nil"/>
              <w:bottom w:val="single" w:sz="4" w:space="0" w:color="auto"/>
              <w:right w:val="single" w:sz="4" w:space="0" w:color="auto"/>
            </w:tcBorders>
            <w:shd w:val="clear" w:color="auto" w:fill="auto"/>
            <w:hideMark/>
          </w:tcPr>
          <w:p w14:paraId="0CF4929B"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A67F92A"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57BD41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A849BC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3C59BD5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Persistent toxic substances</w:t>
            </w:r>
          </w:p>
        </w:tc>
        <w:tc>
          <w:tcPr>
            <w:tcW w:w="0" w:type="auto"/>
            <w:tcBorders>
              <w:top w:val="nil"/>
              <w:left w:val="nil"/>
              <w:bottom w:val="single" w:sz="4" w:space="0" w:color="auto"/>
              <w:right w:val="single" w:sz="4" w:space="0" w:color="auto"/>
            </w:tcBorders>
            <w:shd w:val="clear" w:color="auto" w:fill="auto"/>
            <w:hideMark/>
          </w:tcPr>
          <w:p w14:paraId="59C1C9CF"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47E8761F"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CEC0D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3C89FE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72AAD8FA"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proofErr w:type="gramStart"/>
            <w:r w:rsidRPr="00DE660F">
              <w:rPr>
                <w:rFonts w:ascii="Avenir Next Regular" w:hAnsi="Avenir Next Regular" w:cs="Calibri" w:hint="eastAsia"/>
                <w:iCs/>
                <w:color w:val="000000" w:themeColor="text1"/>
                <w:sz w:val="16"/>
                <w:szCs w:val="16"/>
              </w:rPr>
              <w:t>SIDS :</w:t>
            </w:r>
            <w:proofErr w:type="gramEnd"/>
            <w:r w:rsidRPr="00DE660F">
              <w:rPr>
                <w:rFonts w:ascii="Avenir Next Regular" w:hAnsi="Avenir Next Regular" w:cs="Calibri" w:hint="eastAsia"/>
                <w:iCs/>
                <w:color w:val="000000" w:themeColor="text1"/>
                <w:sz w:val="16"/>
                <w:szCs w:val="16"/>
              </w:rPr>
              <w:t xml:space="preserve"> Small Island Dev States</w:t>
            </w:r>
          </w:p>
        </w:tc>
        <w:tc>
          <w:tcPr>
            <w:tcW w:w="0" w:type="auto"/>
            <w:tcBorders>
              <w:top w:val="nil"/>
              <w:left w:val="nil"/>
              <w:bottom w:val="single" w:sz="4" w:space="0" w:color="auto"/>
              <w:right w:val="single" w:sz="4" w:space="0" w:color="auto"/>
            </w:tcBorders>
            <w:shd w:val="clear" w:color="auto" w:fill="auto"/>
            <w:hideMark/>
          </w:tcPr>
          <w:p w14:paraId="1F52D600"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4692CF26"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C085EF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8305CE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62682F8D"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Targeted Research</w:t>
            </w:r>
          </w:p>
        </w:tc>
        <w:tc>
          <w:tcPr>
            <w:tcW w:w="0" w:type="auto"/>
            <w:tcBorders>
              <w:top w:val="nil"/>
              <w:left w:val="nil"/>
              <w:bottom w:val="single" w:sz="4" w:space="0" w:color="auto"/>
              <w:right w:val="single" w:sz="4" w:space="0" w:color="auto"/>
            </w:tcBorders>
            <w:shd w:val="clear" w:color="auto" w:fill="auto"/>
            <w:hideMark/>
          </w:tcPr>
          <w:p w14:paraId="51F5322D"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13931221"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0921C6BD"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6FD203A5"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vAlign w:val="center"/>
          </w:tcPr>
          <w:p w14:paraId="66E2B99D"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Pollution</w:t>
            </w:r>
          </w:p>
        </w:tc>
        <w:tc>
          <w:tcPr>
            <w:tcW w:w="0" w:type="auto"/>
            <w:tcBorders>
              <w:top w:val="nil"/>
              <w:left w:val="nil"/>
              <w:bottom w:val="single" w:sz="4" w:space="0" w:color="auto"/>
              <w:right w:val="single" w:sz="4" w:space="0" w:color="auto"/>
            </w:tcBorders>
            <w:shd w:val="clear" w:color="auto" w:fill="auto"/>
          </w:tcPr>
          <w:p w14:paraId="22F7B2CC"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327346B0"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0C2B438C"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72CB173D"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vAlign w:val="center"/>
          </w:tcPr>
          <w:p w14:paraId="74478701"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77131756"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Persistent toxic substances</w:t>
            </w:r>
          </w:p>
        </w:tc>
      </w:tr>
      <w:tr w:rsidR="00C32031" w:rsidRPr="00DE660F" w14:paraId="39F6139F"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B6B9EF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ABD1E3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tcPr>
          <w:p w14:paraId="043D6407" w14:textId="77777777" w:rsidR="00C32031" w:rsidRPr="00DE660F" w:rsidRDefault="00C32031" w:rsidP="00B17DB0">
            <w:pPr>
              <w:rPr>
                <w:rFonts w:ascii="Avenir Next Regular" w:hAnsi="Avenir Next Regular" w:cs="Calibri" w:hint="eastAsia"/>
                <w:iCs/>
                <w:color w:val="000000" w:themeColor="text1"/>
                <w:sz w:val="16"/>
                <w:szCs w:val="16"/>
              </w:rPr>
            </w:pPr>
          </w:p>
        </w:tc>
        <w:tc>
          <w:tcPr>
            <w:tcW w:w="0" w:type="auto"/>
            <w:tcBorders>
              <w:top w:val="nil"/>
              <w:left w:val="nil"/>
              <w:bottom w:val="single" w:sz="4" w:space="0" w:color="auto"/>
              <w:right w:val="single" w:sz="4" w:space="0" w:color="auto"/>
            </w:tcBorders>
            <w:shd w:val="clear" w:color="auto" w:fill="auto"/>
            <w:hideMark/>
          </w:tcPr>
          <w:p w14:paraId="42330290"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Plastics</w:t>
            </w:r>
          </w:p>
        </w:tc>
      </w:tr>
      <w:tr w:rsidR="00C32031" w:rsidRPr="00DE660F" w14:paraId="7FCA28BE" w14:textId="77777777" w:rsidTr="00B17DB0">
        <w:trPr>
          <w:trHeight w:val="40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5B954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47A887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2BD1A4CE"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4AC446F"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Nutrient pollution from all sectors except wastewater</w:t>
            </w:r>
          </w:p>
        </w:tc>
      </w:tr>
      <w:tr w:rsidR="00C32031" w:rsidRPr="00DE660F" w14:paraId="1135D45B"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989F9B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D3E6CC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2EDED83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619A759"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Nutrient pollution from Wastewater</w:t>
            </w:r>
          </w:p>
        </w:tc>
      </w:tr>
      <w:tr w:rsidR="00C32031" w:rsidRPr="00DE660F" w14:paraId="40BA6441" w14:textId="77777777" w:rsidTr="00B17DB0">
        <w:trPr>
          <w:trHeight w:val="36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920646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AB97A5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48986102" w14:textId="77777777" w:rsidR="00C32031" w:rsidRPr="00DE660F" w:rsidRDefault="00C32031" w:rsidP="00B17DB0">
            <w:pPr>
              <w:ind w:left="150" w:hanging="150"/>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Transboundary Diagnostic Analysis and Strategic Action Plan preparation</w:t>
            </w:r>
          </w:p>
        </w:tc>
        <w:tc>
          <w:tcPr>
            <w:tcW w:w="0" w:type="auto"/>
            <w:tcBorders>
              <w:top w:val="nil"/>
              <w:left w:val="nil"/>
              <w:bottom w:val="single" w:sz="4" w:space="0" w:color="auto"/>
              <w:right w:val="single" w:sz="4" w:space="0" w:color="auto"/>
            </w:tcBorders>
            <w:shd w:val="clear" w:color="auto" w:fill="auto"/>
            <w:hideMark/>
          </w:tcPr>
          <w:p w14:paraId="18CE630B"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1A45053" w14:textId="77777777" w:rsidTr="00B17DB0">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9A4E17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56B440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0F1D0B7F" w14:textId="77777777" w:rsidR="00C32031" w:rsidRPr="00DE660F" w:rsidRDefault="00C32031" w:rsidP="00B17DB0">
            <w:pPr>
              <w:ind w:left="150" w:hanging="150"/>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Strategic Action Plan Implementation</w:t>
            </w:r>
          </w:p>
        </w:tc>
        <w:tc>
          <w:tcPr>
            <w:tcW w:w="0" w:type="auto"/>
            <w:tcBorders>
              <w:top w:val="nil"/>
              <w:left w:val="nil"/>
              <w:bottom w:val="single" w:sz="4" w:space="0" w:color="auto"/>
              <w:right w:val="single" w:sz="4" w:space="0" w:color="auto"/>
            </w:tcBorders>
            <w:shd w:val="clear" w:color="auto" w:fill="auto"/>
            <w:hideMark/>
          </w:tcPr>
          <w:p w14:paraId="684EC9E5"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73CF115"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AA5CD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DB8720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17FB7327" w14:textId="77777777" w:rsidR="00C32031" w:rsidRPr="00DE660F" w:rsidRDefault="00C32031" w:rsidP="00B17DB0">
            <w:pPr>
              <w:ind w:left="150" w:hanging="150"/>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Areas Beyond National Jurisdiction</w:t>
            </w:r>
          </w:p>
        </w:tc>
        <w:tc>
          <w:tcPr>
            <w:tcW w:w="0" w:type="auto"/>
            <w:tcBorders>
              <w:top w:val="nil"/>
              <w:left w:val="nil"/>
              <w:bottom w:val="single" w:sz="4" w:space="0" w:color="auto"/>
              <w:right w:val="single" w:sz="4" w:space="0" w:color="auto"/>
            </w:tcBorders>
            <w:shd w:val="clear" w:color="auto" w:fill="auto"/>
            <w:hideMark/>
          </w:tcPr>
          <w:p w14:paraId="247D5545"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D0BD9A8"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F9BB9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29EB7E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5E029C65"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Large Marine Ecosystems</w:t>
            </w:r>
          </w:p>
        </w:tc>
        <w:tc>
          <w:tcPr>
            <w:tcW w:w="0" w:type="auto"/>
            <w:tcBorders>
              <w:top w:val="nil"/>
              <w:left w:val="nil"/>
              <w:bottom w:val="single" w:sz="4" w:space="0" w:color="auto"/>
              <w:right w:val="single" w:sz="4" w:space="0" w:color="auto"/>
            </w:tcBorders>
            <w:shd w:val="clear" w:color="auto" w:fill="auto"/>
            <w:hideMark/>
          </w:tcPr>
          <w:p w14:paraId="2536A95B"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6FA43F39"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AA9D47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048387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5DABDEC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Private Sector</w:t>
            </w:r>
          </w:p>
        </w:tc>
        <w:tc>
          <w:tcPr>
            <w:tcW w:w="0" w:type="auto"/>
            <w:tcBorders>
              <w:top w:val="nil"/>
              <w:left w:val="nil"/>
              <w:bottom w:val="single" w:sz="4" w:space="0" w:color="auto"/>
              <w:right w:val="single" w:sz="4" w:space="0" w:color="auto"/>
            </w:tcBorders>
            <w:shd w:val="clear" w:color="auto" w:fill="auto"/>
            <w:hideMark/>
          </w:tcPr>
          <w:p w14:paraId="258EBAE2"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63BC55B3"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B1A66B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EE361C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442C082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Aquaculture</w:t>
            </w:r>
          </w:p>
        </w:tc>
        <w:tc>
          <w:tcPr>
            <w:tcW w:w="0" w:type="auto"/>
            <w:tcBorders>
              <w:top w:val="nil"/>
              <w:left w:val="nil"/>
              <w:bottom w:val="single" w:sz="4" w:space="0" w:color="auto"/>
              <w:right w:val="single" w:sz="4" w:space="0" w:color="auto"/>
            </w:tcBorders>
            <w:shd w:val="clear" w:color="auto" w:fill="auto"/>
            <w:hideMark/>
          </w:tcPr>
          <w:p w14:paraId="6842BF93"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9FB8F9A"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B30921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160481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05BA000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Marine Protected Area</w:t>
            </w:r>
          </w:p>
        </w:tc>
        <w:tc>
          <w:tcPr>
            <w:tcW w:w="0" w:type="auto"/>
            <w:tcBorders>
              <w:top w:val="nil"/>
              <w:left w:val="nil"/>
              <w:bottom w:val="single" w:sz="4" w:space="0" w:color="auto"/>
              <w:right w:val="single" w:sz="4" w:space="0" w:color="auto"/>
            </w:tcBorders>
            <w:shd w:val="clear" w:color="auto" w:fill="auto"/>
            <w:hideMark/>
          </w:tcPr>
          <w:p w14:paraId="4BA0FC4A"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04CC84D9"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2C0F64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FB54BB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6926E60D"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Biomes</w:t>
            </w:r>
          </w:p>
        </w:tc>
        <w:tc>
          <w:tcPr>
            <w:tcW w:w="0" w:type="auto"/>
            <w:tcBorders>
              <w:top w:val="nil"/>
              <w:left w:val="nil"/>
              <w:bottom w:val="single" w:sz="4" w:space="0" w:color="auto"/>
              <w:right w:val="single" w:sz="4" w:space="0" w:color="auto"/>
            </w:tcBorders>
            <w:shd w:val="clear" w:color="auto" w:fill="auto"/>
            <w:hideMark/>
          </w:tcPr>
          <w:p w14:paraId="145465A7"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676D70A"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112FC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F61DE6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189EB0E0"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1AF43A8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Mangrove</w:t>
            </w:r>
          </w:p>
        </w:tc>
      </w:tr>
      <w:tr w:rsidR="00C32031" w:rsidRPr="00DE660F" w14:paraId="70085D45"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8246DB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892634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52F71AB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6CC8D7B6"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Coral Reefs</w:t>
            </w:r>
          </w:p>
        </w:tc>
      </w:tr>
      <w:tr w:rsidR="00C32031" w:rsidRPr="00DE660F" w14:paraId="78AD508A"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BEF1F8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F990A1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5D259103"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05390CD1"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Seagrasses</w:t>
            </w:r>
          </w:p>
        </w:tc>
      </w:tr>
      <w:tr w:rsidR="00C32031" w:rsidRPr="00DE660F" w14:paraId="25D4479E"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BF7BB3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9D5006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5B7DFCD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0B5A64A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Polar Ecosystems</w:t>
            </w:r>
          </w:p>
        </w:tc>
      </w:tr>
      <w:tr w:rsidR="00C32031" w:rsidRPr="00DE660F" w14:paraId="0998AE81"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CC2FE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3573B1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0481B5D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7F2A01E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Constructed Wetlands</w:t>
            </w:r>
          </w:p>
        </w:tc>
      </w:tr>
      <w:tr w:rsidR="00C32031" w:rsidRPr="00DE660F" w14:paraId="7C7ABA3D"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16B306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82CB95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Chemicals and Waste</w:t>
            </w:r>
          </w:p>
        </w:tc>
        <w:tc>
          <w:tcPr>
            <w:tcW w:w="0" w:type="auto"/>
            <w:tcBorders>
              <w:top w:val="nil"/>
              <w:left w:val="nil"/>
              <w:bottom w:val="single" w:sz="4" w:space="0" w:color="auto"/>
              <w:right w:val="single" w:sz="4" w:space="0" w:color="auto"/>
            </w:tcBorders>
            <w:shd w:val="clear" w:color="auto" w:fill="auto"/>
          </w:tcPr>
          <w:p w14:paraId="76CECA84" w14:textId="77777777" w:rsidR="00C32031" w:rsidRPr="00DE660F" w:rsidRDefault="00C32031" w:rsidP="00B17DB0">
            <w:pPr>
              <w:rPr>
                <w:rFonts w:ascii="Avenir Next Regular" w:hAnsi="Avenir Next Regular" w:cs="Calibri" w:hint="eastAsia"/>
                <w:iCs/>
                <w:color w:val="000000" w:themeColor="text1"/>
                <w:sz w:val="16"/>
                <w:szCs w:val="16"/>
              </w:rPr>
            </w:pPr>
          </w:p>
        </w:tc>
        <w:tc>
          <w:tcPr>
            <w:tcW w:w="0" w:type="auto"/>
            <w:tcBorders>
              <w:top w:val="nil"/>
              <w:left w:val="nil"/>
              <w:bottom w:val="single" w:sz="4" w:space="0" w:color="auto"/>
              <w:right w:val="single" w:sz="4" w:space="0" w:color="auto"/>
            </w:tcBorders>
            <w:shd w:val="clear" w:color="auto" w:fill="auto"/>
            <w:hideMark/>
          </w:tcPr>
          <w:p w14:paraId="763C2595"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7838A1E"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0B47B2C5"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58A1E5BD"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55F76A03"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Mercury</w:t>
            </w:r>
          </w:p>
        </w:tc>
        <w:tc>
          <w:tcPr>
            <w:tcW w:w="0" w:type="auto"/>
            <w:tcBorders>
              <w:top w:val="nil"/>
              <w:left w:val="nil"/>
              <w:bottom w:val="single" w:sz="4" w:space="0" w:color="auto"/>
              <w:right w:val="single" w:sz="4" w:space="0" w:color="auto"/>
            </w:tcBorders>
            <w:shd w:val="clear" w:color="auto" w:fill="auto"/>
          </w:tcPr>
          <w:p w14:paraId="0FAAD394" w14:textId="77777777" w:rsidR="00C32031" w:rsidRPr="00DE660F" w:rsidRDefault="00C32031" w:rsidP="00B17DB0">
            <w:pPr>
              <w:rPr>
                <w:rFonts w:ascii="Avenir Next Regular" w:hAnsi="Avenir Next Regular" w:cs="Calibri" w:hint="eastAsia"/>
                <w:color w:val="000000" w:themeColor="text1"/>
                <w:sz w:val="16"/>
                <w:szCs w:val="16"/>
              </w:rPr>
            </w:pPr>
          </w:p>
        </w:tc>
      </w:tr>
      <w:tr w:rsidR="00C32031" w:rsidRPr="00DE660F" w14:paraId="50DBFAD8"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C5660F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8D2A2D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3BD2A0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Artisanal and Scale Gold Mining</w:t>
            </w:r>
          </w:p>
        </w:tc>
        <w:tc>
          <w:tcPr>
            <w:tcW w:w="0" w:type="auto"/>
            <w:tcBorders>
              <w:top w:val="nil"/>
              <w:left w:val="nil"/>
              <w:bottom w:val="single" w:sz="4" w:space="0" w:color="auto"/>
              <w:right w:val="single" w:sz="4" w:space="0" w:color="auto"/>
            </w:tcBorders>
            <w:shd w:val="clear" w:color="auto" w:fill="auto"/>
            <w:hideMark/>
          </w:tcPr>
          <w:p w14:paraId="6B024347"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137CE8A4"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2331AA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D91EE2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26B2412"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Coal Fired Power Plants</w:t>
            </w:r>
          </w:p>
        </w:tc>
        <w:tc>
          <w:tcPr>
            <w:tcW w:w="0" w:type="auto"/>
            <w:tcBorders>
              <w:top w:val="nil"/>
              <w:left w:val="nil"/>
              <w:bottom w:val="single" w:sz="4" w:space="0" w:color="auto"/>
              <w:right w:val="single" w:sz="4" w:space="0" w:color="auto"/>
            </w:tcBorders>
            <w:shd w:val="clear" w:color="auto" w:fill="auto"/>
            <w:hideMark/>
          </w:tcPr>
          <w:p w14:paraId="63537358"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6EDCAB2B"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9F594C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D5853E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098A48E"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Coal Fired Industrial Boilers</w:t>
            </w:r>
          </w:p>
        </w:tc>
        <w:tc>
          <w:tcPr>
            <w:tcW w:w="0" w:type="auto"/>
            <w:tcBorders>
              <w:top w:val="nil"/>
              <w:left w:val="nil"/>
              <w:bottom w:val="single" w:sz="4" w:space="0" w:color="auto"/>
              <w:right w:val="single" w:sz="4" w:space="0" w:color="auto"/>
            </w:tcBorders>
            <w:shd w:val="clear" w:color="auto" w:fill="auto"/>
            <w:hideMark/>
          </w:tcPr>
          <w:p w14:paraId="5AEDC648"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01E8D321"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29F89D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D786C8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FE75173"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Cement</w:t>
            </w:r>
          </w:p>
        </w:tc>
        <w:tc>
          <w:tcPr>
            <w:tcW w:w="0" w:type="auto"/>
            <w:tcBorders>
              <w:top w:val="nil"/>
              <w:left w:val="nil"/>
              <w:bottom w:val="single" w:sz="4" w:space="0" w:color="auto"/>
              <w:right w:val="single" w:sz="4" w:space="0" w:color="auto"/>
            </w:tcBorders>
            <w:shd w:val="clear" w:color="auto" w:fill="auto"/>
            <w:hideMark/>
          </w:tcPr>
          <w:p w14:paraId="182C98A6"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570E166D"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F83CA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D3BBE3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7FC4161"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 xml:space="preserve">Non-Ferrous Metals Production </w:t>
            </w:r>
          </w:p>
        </w:tc>
        <w:tc>
          <w:tcPr>
            <w:tcW w:w="0" w:type="auto"/>
            <w:tcBorders>
              <w:top w:val="nil"/>
              <w:left w:val="nil"/>
              <w:bottom w:val="single" w:sz="4" w:space="0" w:color="auto"/>
              <w:right w:val="single" w:sz="4" w:space="0" w:color="auto"/>
            </w:tcBorders>
            <w:shd w:val="clear" w:color="auto" w:fill="auto"/>
            <w:hideMark/>
          </w:tcPr>
          <w:p w14:paraId="03650F71"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1AC229DD" w14:textId="77777777" w:rsidTr="00B17DB0">
        <w:trPr>
          <w:trHeight w:val="7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7F2C2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3CE158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41DE1A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Ozone</w:t>
            </w:r>
          </w:p>
        </w:tc>
        <w:tc>
          <w:tcPr>
            <w:tcW w:w="0" w:type="auto"/>
            <w:tcBorders>
              <w:top w:val="nil"/>
              <w:left w:val="nil"/>
              <w:bottom w:val="single" w:sz="4" w:space="0" w:color="auto"/>
              <w:right w:val="single" w:sz="4" w:space="0" w:color="auto"/>
            </w:tcBorders>
            <w:shd w:val="clear" w:color="auto" w:fill="auto"/>
            <w:hideMark/>
          </w:tcPr>
          <w:p w14:paraId="49674B57"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0F697049"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5CCD44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DF8B58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959FBE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Persistent Organic Pollutants</w:t>
            </w:r>
          </w:p>
        </w:tc>
        <w:tc>
          <w:tcPr>
            <w:tcW w:w="0" w:type="auto"/>
            <w:tcBorders>
              <w:top w:val="nil"/>
              <w:left w:val="nil"/>
              <w:bottom w:val="single" w:sz="4" w:space="0" w:color="auto"/>
              <w:right w:val="single" w:sz="4" w:space="0" w:color="auto"/>
            </w:tcBorders>
            <w:shd w:val="clear" w:color="auto" w:fill="auto"/>
            <w:hideMark/>
          </w:tcPr>
          <w:p w14:paraId="5C21954C"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786CCF2" w14:textId="77777777" w:rsidTr="00B17DB0">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0554A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68E0E2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2C17C1B" w14:textId="77777777" w:rsidR="00C32031" w:rsidRPr="00DE660F" w:rsidRDefault="00C32031" w:rsidP="00B17DB0">
            <w:pPr>
              <w:ind w:left="150" w:hanging="150"/>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Unintentional Persistent Organic Pollutants</w:t>
            </w:r>
          </w:p>
        </w:tc>
        <w:tc>
          <w:tcPr>
            <w:tcW w:w="0" w:type="auto"/>
            <w:tcBorders>
              <w:top w:val="nil"/>
              <w:left w:val="nil"/>
              <w:bottom w:val="single" w:sz="4" w:space="0" w:color="auto"/>
              <w:right w:val="single" w:sz="4" w:space="0" w:color="auto"/>
            </w:tcBorders>
            <w:shd w:val="clear" w:color="auto" w:fill="auto"/>
            <w:hideMark/>
          </w:tcPr>
          <w:p w14:paraId="13C2E98F"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64B070EC"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9712A0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lastRenderedPageBreak/>
              <w:t> </w:t>
            </w:r>
          </w:p>
        </w:tc>
        <w:tc>
          <w:tcPr>
            <w:tcW w:w="0" w:type="auto"/>
            <w:tcBorders>
              <w:top w:val="nil"/>
              <w:left w:val="nil"/>
              <w:bottom w:val="single" w:sz="4" w:space="0" w:color="auto"/>
              <w:right w:val="single" w:sz="4" w:space="0" w:color="auto"/>
            </w:tcBorders>
            <w:shd w:val="clear" w:color="auto" w:fill="auto"/>
            <w:hideMark/>
          </w:tcPr>
          <w:p w14:paraId="1565CDF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D9A855E" w14:textId="77777777" w:rsidR="00C32031" w:rsidRPr="00DE660F" w:rsidRDefault="00C32031" w:rsidP="00B17DB0">
            <w:pPr>
              <w:ind w:left="150" w:hanging="150"/>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Sound Management of chemicals and Waste</w:t>
            </w:r>
          </w:p>
        </w:tc>
        <w:tc>
          <w:tcPr>
            <w:tcW w:w="0" w:type="auto"/>
            <w:tcBorders>
              <w:top w:val="nil"/>
              <w:left w:val="nil"/>
              <w:bottom w:val="single" w:sz="4" w:space="0" w:color="auto"/>
              <w:right w:val="single" w:sz="4" w:space="0" w:color="auto"/>
            </w:tcBorders>
            <w:shd w:val="clear" w:color="auto" w:fill="auto"/>
            <w:hideMark/>
          </w:tcPr>
          <w:p w14:paraId="2BFB59CA"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03BE9E4"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E9061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vAlign w:val="bottom"/>
            <w:hideMark/>
          </w:tcPr>
          <w:p w14:paraId="099AAF7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E493FC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Waste Management</w:t>
            </w:r>
          </w:p>
        </w:tc>
        <w:tc>
          <w:tcPr>
            <w:tcW w:w="0" w:type="auto"/>
            <w:tcBorders>
              <w:top w:val="nil"/>
              <w:left w:val="nil"/>
              <w:bottom w:val="single" w:sz="4" w:space="0" w:color="auto"/>
              <w:right w:val="single" w:sz="4" w:space="0" w:color="auto"/>
            </w:tcBorders>
            <w:shd w:val="clear" w:color="auto" w:fill="auto"/>
            <w:hideMark/>
          </w:tcPr>
          <w:p w14:paraId="2B211C00"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B59C4F2"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88AB0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715947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1ED752B"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DB4C797"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Hazardous Waste Management</w:t>
            </w:r>
          </w:p>
        </w:tc>
      </w:tr>
      <w:tr w:rsidR="00C32031" w:rsidRPr="00DE660F" w14:paraId="29A415CE"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DE550A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1530CB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A1C060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020E955"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Industrial Waste</w:t>
            </w:r>
          </w:p>
        </w:tc>
      </w:tr>
      <w:tr w:rsidR="00C32031" w:rsidRPr="00DE660F" w14:paraId="3B37DF6E"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6E554F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6F8FBA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8DB9F9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C86675B"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e-Waste</w:t>
            </w:r>
          </w:p>
        </w:tc>
      </w:tr>
      <w:tr w:rsidR="00C32031" w:rsidRPr="00DE660F" w14:paraId="4D9DE460"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98362D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073B0D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1530C2F"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Emissions</w:t>
            </w:r>
          </w:p>
        </w:tc>
        <w:tc>
          <w:tcPr>
            <w:tcW w:w="0" w:type="auto"/>
            <w:tcBorders>
              <w:top w:val="nil"/>
              <w:left w:val="nil"/>
              <w:bottom w:val="single" w:sz="4" w:space="0" w:color="auto"/>
              <w:right w:val="single" w:sz="4" w:space="0" w:color="auto"/>
            </w:tcBorders>
            <w:shd w:val="clear" w:color="auto" w:fill="auto"/>
            <w:hideMark/>
          </w:tcPr>
          <w:p w14:paraId="0A071ADA"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FAB30A1"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4F262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077292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673144A"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Disposal</w:t>
            </w:r>
          </w:p>
        </w:tc>
        <w:tc>
          <w:tcPr>
            <w:tcW w:w="0" w:type="auto"/>
            <w:tcBorders>
              <w:top w:val="nil"/>
              <w:left w:val="nil"/>
              <w:bottom w:val="single" w:sz="4" w:space="0" w:color="auto"/>
              <w:right w:val="single" w:sz="4" w:space="0" w:color="auto"/>
            </w:tcBorders>
            <w:shd w:val="clear" w:color="auto" w:fill="auto"/>
            <w:hideMark/>
          </w:tcPr>
          <w:p w14:paraId="57DE212A"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1F519600"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57591A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A62064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D98356D" w14:textId="77777777" w:rsidR="00C32031" w:rsidRPr="00DE660F" w:rsidRDefault="00C32031" w:rsidP="00B17DB0">
            <w:pPr>
              <w:ind w:left="150" w:hanging="150"/>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New Persistent Organic Pollutants</w:t>
            </w:r>
          </w:p>
        </w:tc>
        <w:tc>
          <w:tcPr>
            <w:tcW w:w="0" w:type="auto"/>
            <w:tcBorders>
              <w:top w:val="nil"/>
              <w:left w:val="nil"/>
              <w:bottom w:val="single" w:sz="4" w:space="0" w:color="auto"/>
              <w:right w:val="single" w:sz="4" w:space="0" w:color="auto"/>
            </w:tcBorders>
            <w:shd w:val="clear" w:color="auto" w:fill="auto"/>
            <w:hideMark/>
          </w:tcPr>
          <w:p w14:paraId="634669B1"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DF37547"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F44AA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1E0BB8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58772EC"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Polychlorinated Biphenyls</w:t>
            </w:r>
          </w:p>
        </w:tc>
        <w:tc>
          <w:tcPr>
            <w:tcW w:w="0" w:type="auto"/>
            <w:tcBorders>
              <w:top w:val="nil"/>
              <w:left w:val="nil"/>
              <w:bottom w:val="single" w:sz="4" w:space="0" w:color="auto"/>
              <w:right w:val="single" w:sz="4" w:space="0" w:color="auto"/>
            </w:tcBorders>
            <w:shd w:val="clear" w:color="auto" w:fill="auto"/>
            <w:hideMark/>
          </w:tcPr>
          <w:p w14:paraId="6850C71C"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48D4576E"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E72B8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27D313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7D59864"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Plastics</w:t>
            </w:r>
          </w:p>
        </w:tc>
        <w:tc>
          <w:tcPr>
            <w:tcW w:w="0" w:type="auto"/>
            <w:tcBorders>
              <w:top w:val="nil"/>
              <w:left w:val="nil"/>
              <w:bottom w:val="single" w:sz="4" w:space="0" w:color="auto"/>
              <w:right w:val="single" w:sz="4" w:space="0" w:color="auto"/>
            </w:tcBorders>
            <w:shd w:val="clear" w:color="auto" w:fill="auto"/>
            <w:hideMark/>
          </w:tcPr>
          <w:p w14:paraId="584421DF"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97048E1"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52AF4A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BF7538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A4D0F41"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Eco-Efficiency</w:t>
            </w:r>
          </w:p>
        </w:tc>
        <w:tc>
          <w:tcPr>
            <w:tcW w:w="0" w:type="auto"/>
            <w:tcBorders>
              <w:top w:val="nil"/>
              <w:left w:val="nil"/>
              <w:bottom w:val="single" w:sz="4" w:space="0" w:color="auto"/>
              <w:right w:val="single" w:sz="4" w:space="0" w:color="auto"/>
            </w:tcBorders>
            <w:shd w:val="clear" w:color="auto" w:fill="auto"/>
            <w:hideMark/>
          </w:tcPr>
          <w:p w14:paraId="094F11F3"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F685D05"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3A8C30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C4E642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664A44E"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Pesticides</w:t>
            </w:r>
          </w:p>
        </w:tc>
        <w:tc>
          <w:tcPr>
            <w:tcW w:w="0" w:type="auto"/>
            <w:tcBorders>
              <w:top w:val="nil"/>
              <w:left w:val="nil"/>
              <w:bottom w:val="single" w:sz="4" w:space="0" w:color="auto"/>
              <w:right w:val="single" w:sz="4" w:space="0" w:color="auto"/>
            </w:tcBorders>
            <w:shd w:val="clear" w:color="auto" w:fill="auto"/>
            <w:hideMark/>
          </w:tcPr>
          <w:p w14:paraId="5DFFF50A"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083B75D9"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1C5613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C2FFB2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7C32EDB"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DDT - Vector Management</w:t>
            </w:r>
          </w:p>
        </w:tc>
        <w:tc>
          <w:tcPr>
            <w:tcW w:w="0" w:type="auto"/>
            <w:tcBorders>
              <w:top w:val="nil"/>
              <w:left w:val="nil"/>
              <w:bottom w:val="single" w:sz="4" w:space="0" w:color="auto"/>
              <w:right w:val="single" w:sz="4" w:space="0" w:color="auto"/>
            </w:tcBorders>
            <w:shd w:val="clear" w:color="auto" w:fill="auto"/>
            <w:hideMark/>
          </w:tcPr>
          <w:p w14:paraId="25E97508"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487E775"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C24B35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6FFE7B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26947CD"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DDT - Other</w:t>
            </w:r>
          </w:p>
        </w:tc>
        <w:tc>
          <w:tcPr>
            <w:tcW w:w="0" w:type="auto"/>
            <w:tcBorders>
              <w:top w:val="nil"/>
              <w:left w:val="nil"/>
              <w:bottom w:val="single" w:sz="4" w:space="0" w:color="auto"/>
              <w:right w:val="single" w:sz="4" w:space="0" w:color="auto"/>
            </w:tcBorders>
            <w:shd w:val="clear" w:color="auto" w:fill="auto"/>
            <w:hideMark/>
          </w:tcPr>
          <w:p w14:paraId="0BF441AB"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34282C24"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CC73F0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2C9F35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8893DD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Industrial Emissions</w:t>
            </w:r>
          </w:p>
        </w:tc>
        <w:tc>
          <w:tcPr>
            <w:tcW w:w="0" w:type="auto"/>
            <w:tcBorders>
              <w:top w:val="nil"/>
              <w:left w:val="nil"/>
              <w:bottom w:val="single" w:sz="4" w:space="0" w:color="auto"/>
              <w:right w:val="single" w:sz="4" w:space="0" w:color="auto"/>
            </w:tcBorders>
            <w:shd w:val="clear" w:color="auto" w:fill="auto"/>
            <w:hideMark/>
          </w:tcPr>
          <w:p w14:paraId="4416A797"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458C0CBF"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432243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2A4223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DC1F984"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Open Burning</w:t>
            </w:r>
          </w:p>
        </w:tc>
        <w:tc>
          <w:tcPr>
            <w:tcW w:w="0" w:type="auto"/>
            <w:tcBorders>
              <w:top w:val="nil"/>
              <w:left w:val="nil"/>
              <w:bottom w:val="single" w:sz="4" w:space="0" w:color="auto"/>
              <w:right w:val="single" w:sz="4" w:space="0" w:color="auto"/>
            </w:tcBorders>
            <w:shd w:val="clear" w:color="auto" w:fill="auto"/>
            <w:hideMark/>
          </w:tcPr>
          <w:p w14:paraId="558E0CC0"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7D29D60" w14:textId="77777777" w:rsidTr="00B17DB0">
        <w:trPr>
          <w:trHeight w:val="152"/>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D1E3E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7214A6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32FDBFB" w14:textId="77777777" w:rsidR="00C32031" w:rsidRPr="00DE660F" w:rsidRDefault="00C32031" w:rsidP="00B17DB0">
            <w:pPr>
              <w:ind w:left="150" w:hanging="150"/>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Best Available Technology / Best Environmental Practices</w:t>
            </w:r>
          </w:p>
        </w:tc>
        <w:tc>
          <w:tcPr>
            <w:tcW w:w="0" w:type="auto"/>
            <w:tcBorders>
              <w:top w:val="nil"/>
              <w:left w:val="nil"/>
              <w:bottom w:val="single" w:sz="4" w:space="0" w:color="auto"/>
              <w:right w:val="single" w:sz="4" w:space="0" w:color="auto"/>
            </w:tcBorders>
            <w:shd w:val="clear" w:color="auto" w:fill="auto"/>
            <w:hideMark/>
          </w:tcPr>
          <w:p w14:paraId="0E171D7B"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6746F2E"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5EC2D5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095192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2F3F617"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Green Chemistry</w:t>
            </w:r>
          </w:p>
        </w:tc>
        <w:tc>
          <w:tcPr>
            <w:tcW w:w="0" w:type="auto"/>
            <w:tcBorders>
              <w:top w:val="nil"/>
              <w:left w:val="nil"/>
              <w:bottom w:val="single" w:sz="4" w:space="0" w:color="auto"/>
              <w:right w:val="single" w:sz="4" w:space="0" w:color="auto"/>
            </w:tcBorders>
            <w:shd w:val="clear" w:color="auto" w:fill="auto"/>
            <w:hideMark/>
          </w:tcPr>
          <w:p w14:paraId="7434BE46"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A351F42"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D9F2F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34B54A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Climate Change</w:t>
            </w:r>
          </w:p>
        </w:tc>
        <w:tc>
          <w:tcPr>
            <w:tcW w:w="0" w:type="auto"/>
            <w:tcBorders>
              <w:top w:val="nil"/>
              <w:left w:val="nil"/>
              <w:bottom w:val="single" w:sz="4" w:space="0" w:color="auto"/>
              <w:right w:val="single" w:sz="4" w:space="0" w:color="auto"/>
            </w:tcBorders>
            <w:shd w:val="clear" w:color="auto" w:fill="auto"/>
          </w:tcPr>
          <w:p w14:paraId="0BFBAA32"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50BCE8A0" w14:textId="77777777" w:rsidR="00C32031" w:rsidRPr="00DE660F" w:rsidRDefault="00C32031" w:rsidP="00B17DB0">
            <w:pPr>
              <w:rPr>
                <w:rFonts w:ascii="Avenir Next Regular" w:hAnsi="Avenir Next Regular" w:cs="Calibri" w:hint="eastAsia"/>
                <w:iCs/>
                <w:color w:val="000000" w:themeColor="text1"/>
                <w:sz w:val="16"/>
                <w:szCs w:val="16"/>
              </w:rPr>
            </w:pPr>
          </w:p>
        </w:tc>
      </w:tr>
      <w:tr w:rsidR="00C32031" w:rsidRPr="00DE660F" w14:paraId="321E5CF6"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62FD1EB6"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23901026"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68C84816" w14:textId="77777777" w:rsidR="00C32031" w:rsidRPr="00DE660F" w:rsidRDefault="00C32031" w:rsidP="00B17DB0">
            <w:pPr>
              <w:rPr>
                <w:b/>
                <w:color w:val="000000" w:themeColor="text1"/>
                <w:sz w:val="16"/>
                <w:szCs w:val="16"/>
              </w:rPr>
            </w:pPr>
            <w:r w:rsidRPr="00DE660F">
              <w:rPr>
                <w:b/>
                <w:color w:val="000000" w:themeColor="text1"/>
                <w:sz w:val="16"/>
                <w:szCs w:val="16"/>
              </w:rPr>
              <w:fldChar w:fldCharType="begin">
                <w:ffData>
                  <w:name w:val="IAP_cities"/>
                  <w:enabled/>
                  <w:calcOnExit w:val="0"/>
                  <w:checkBox>
                    <w:sizeAuto/>
                    <w:default w:val="0"/>
                    <w:checked/>
                  </w:checkBox>
                </w:ffData>
              </w:fldChar>
            </w:r>
            <w:r w:rsidRPr="00DE660F">
              <w:rPr>
                <w:b/>
                <w:color w:val="000000" w:themeColor="text1"/>
                <w:sz w:val="16"/>
                <w:szCs w:val="16"/>
              </w:rPr>
              <w:instrText xml:space="preserve"> FORMCHECKBOX </w:instrText>
            </w:r>
            <w:r w:rsidR="00865521">
              <w:rPr>
                <w:b/>
                <w:color w:val="000000" w:themeColor="text1"/>
                <w:sz w:val="16"/>
                <w:szCs w:val="16"/>
              </w:rPr>
            </w:r>
            <w:r w:rsidR="00865521">
              <w:rPr>
                <w:b/>
                <w:color w:val="000000" w:themeColor="text1"/>
                <w:sz w:val="16"/>
                <w:szCs w:val="16"/>
              </w:rPr>
              <w:fldChar w:fldCharType="separate"/>
            </w:r>
            <w:r w:rsidRPr="00DE660F">
              <w:rPr>
                <w:b/>
                <w:color w:val="000000" w:themeColor="text1"/>
                <w:sz w:val="16"/>
                <w:szCs w:val="16"/>
              </w:rPr>
              <w:fldChar w:fldCharType="end"/>
            </w:r>
            <w:r w:rsidRPr="00DE660F">
              <w:rPr>
                <w:rFonts w:ascii="Avenir Next Regular" w:hAnsi="Avenir Next Regular" w:cs="Calibri" w:hint="eastAsia"/>
                <w:b/>
                <w:bCs/>
                <w:color w:val="000000" w:themeColor="text1"/>
                <w:sz w:val="16"/>
                <w:szCs w:val="16"/>
              </w:rPr>
              <w:t>Climate Change Adaptation</w:t>
            </w:r>
          </w:p>
        </w:tc>
        <w:tc>
          <w:tcPr>
            <w:tcW w:w="0" w:type="auto"/>
            <w:tcBorders>
              <w:top w:val="nil"/>
              <w:left w:val="nil"/>
              <w:bottom w:val="single" w:sz="4" w:space="0" w:color="auto"/>
              <w:right w:val="single" w:sz="4" w:space="0" w:color="auto"/>
            </w:tcBorders>
            <w:shd w:val="clear" w:color="auto" w:fill="auto"/>
          </w:tcPr>
          <w:p w14:paraId="66825C5E" w14:textId="77777777" w:rsidR="00C32031" w:rsidRPr="00DE660F" w:rsidRDefault="00C32031" w:rsidP="00B17DB0">
            <w:pPr>
              <w:rPr>
                <w:color w:val="000000" w:themeColor="text1"/>
                <w:sz w:val="16"/>
                <w:szCs w:val="16"/>
              </w:rPr>
            </w:pPr>
          </w:p>
        </w:tc>
      </w:tr>
      <w:tr w:rsidR="00C32031" w:rsidRPr="00DE660F" w14:paraId="7F2C5002"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51E128E6"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45EAF019"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6109C22D"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4E6B230C"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Climate Finance</w:t>
            </w:r>
          </w:p>
        </w:tc>
      </w:tr>
      <w:tr w:rsidR="00C32031" w:rsidRPr="00DE660F" w14:paraId="39D4522B"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20655F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281C945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B7281A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2E4AD2D"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Least Developed Countries</w:t>
            </w:r>
          </w:p>
        </w:tc>
      </w:tr>
      <w:tr w:rsidR="00C32031" w:rsidRPr="00DE660F" w14:paraId="7367CB2C"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16105A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22229CD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4E73D9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632BC1F"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Small Island Developing States</w:t>
            </w:r>
          </w:p>
        </w:tc>
      </w:tr>
      <w:tr w:rsidR="00C32031" w:rsidRPr="00DE660F" w14:paraId="4D3F1113" w14:textId="77777777" w:rsidTr="00B17DB0">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FEA55F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0BF1A04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F9DB34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FF2B60D"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Disaster Risk Management</w:t>
            </w:r>
          </w:p>
        </w:tc>
      </w:tr>
      <w:tr w:rsidR="00C32031" w:rsidRPr="00DE660F" w14:paraId="76B00998"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7EE59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2A3A839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1D7C28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D4E7A20"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Sea-level rise</w:t>
            </w:r>
          </w:p>
        </w:tc>
      </w:tr>
      <w:tr w:rsidR="00C32031" w:rsidRPr="00DE660F" w14:paraId="5C79D91A"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5A6D02AE"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230CADCC"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387423C2"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5A8C893D"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Climate Resilience</w:t>
            </w:r>
          </w:p>
        </w:tc>
      </w:tr>
      <w:tr w:rsidR="00C32031" w:rsidRPr="00DE660F" w14:paraId="5D209567"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98AA28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6689AD9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AD6766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089AF8E"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Climate information</w:t>
            </w:r>
          </w:p>
        </w:tc>
      </w:tr>
      <w:tr w:rsidR="00C32031" w:rsidRPr="00DE660F" w14:paraId="52D8EDA7"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61080C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022A70B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13335C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4A32BED"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Ecosystem-based Adaptation</w:t>
            </w:r>
          </w:p>
        </w:tc>
      </w:tr>
      <w:tr w:rsidR="00C32031" w:rsidRPr="00DE660F" w14:paraId="13A10E48"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721EF3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1BE3F39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305C2E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F13BF5C"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Adaptation Tech Transfer</w:t>
            </w:r>
          </w:p>
        </w:tc>
      </w:tr>
      <w:tr w:rsidR="00C32031" w:rsidRPr="00DE660F" w14:paraId="514FEC05"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4AD9C2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334D30C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355389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76964E1"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National Adaptation Programme of Action</w:t>
            </w:r>
          </w:p>
        </w:tc>
      </w:tr>
      <w:tr w:rsidR="00C32031" w:rsidRPr="00DE660F" w14:paraId="45512145"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1E655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6321A4A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CB748E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E75B943"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National Adaptation Plan</w:t>
            </w:r>
          </w:p>
        </w:tc>
      </w:tr>
      <w:tr w:rsidR="00C32031" w:rsidRPr="00DE660F" w14:paraId="6E56467C"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763D6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71EF42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98A7F6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1463B1B"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Mainstreaming Adaptation</w:t>
            </w:r>
          </w:p>
        </w:tc>
      </w:tr>
      <w:tr w:rsidR="00C32031" w:rsidRPr="00DE660F" w14:paraId="16598F77"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EDAEE6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2FF963F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D7C3C7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2287D3D"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Private Sector</w:t>
            </w:r>
          </w:p>
        </w:tc>
      </w:tr>
      <w:tr w:rsidR="00C32031" w:rsidRPr="00DE660F" w14:paraId="761A48D9"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4E176E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lastRenderedPageBreak/>
              <w:t> </w:t>
            </w:r>
          </w:p>
        </w:tc>
        <w:tc>
          <w:tcPr>
            <w:tcW w:w="0" w:type="auto"/>
            <w:tcBorders>
              <w:top w:val="nil"/>
              <w:left w:val="nil"/>
              <w:bottom w:val="single" w:sz="4" w:space="0" w:color="auto"/>
              <w:right w:val="single" w:sz="4" w:space="0" w:color="auto"/>
            </w:tcBorders>
            <w:shd w:val="clear" w:color="auto" w:fill="auto"/>
            <w:noWrap/>
            <w:vAlign w:val="bottom"/>
            <w:hideMark/>
          </w:tcPr>
          <w:p w14:paraId="589BA8B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6A3D5F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6550129"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Innovation</w:t>
            </w:r>
          </w:p>
        </w:tc>
      </w:tr>
      <w:tr w:rsidR="00C32031" w:rsidRPr="00DE660F" w14:paraId="66D7B608"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969AD8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1634233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936B2E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27AA9F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Complementarity</w:t>
            </w:r>
          </w:p>
        </w:tc>
      </w:tr>
      <w:tr w:rsidR="00C32031" w:rsidRPr="00DE660F" w14:paraId="24E160C7"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C6F456B"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3C7050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1518611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3509141"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Community-based Adaptation</w:t>
            </w:r>
          </w:p>
        </w:tc>
      </w:tr>
      <w:tr w:rsidR="00C32031" w:rsidRPr="00DE660F" w14:paraId="404AB8EC"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54A76E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44C14A9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6589E9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0C8BEC0"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Livelihoods</w:t>
            </w:r>
          </w:p>
        </w:tc>
      </w:tr>
      <w:tr w:rsidR="00C32031" w:rsidRPr="00DE660F" w14:paraId="0EC393AA" w14:textId="77777777" w:rsidTr="00B17DB0">
        <w:trPr>
          <w:trHeight w:val="13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DA5022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0E50C33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B5E43D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Climate Change Mitigation</w:t>
            </w:r>
          </w:p>
        </w:tc>
        <w:tc>
          <w:tcPr>
            <w:tcW w:w="0" w:type="auto"/>
            <w:tcBorders>
              <w:top w:val="nil"/>
              <w:left w:val="nil"/>
              <w:bottom w:val="single" w:sz="4" w:space="0" w:color="auto"/>
              <w:right w:val="single" w:sz="4" w:space="0" w:color="auto"/>
            </w:tcBorders>
            <w:shd w:val="clear" w:color="auto" w:fill="auto"/>
          </w:tcPr>
          <w:p w14:paraId="7A5E4D2C" w14:textId="77777777" w:rsidR="00C32031" w:rsidRPr="00DE660F" w:rsidRDefault="00C32031" w:rsidP="00B17DB0">
            <w:pPr>
              <w:rPr>
                <w:rFonts w:ascii="Avenir Next Regular" w:hAnsi="Avenir Next Regular" w:cs="Calibri" w:hint="eastAsia"/>
                <w:iCs/>
                <w:color w:val="000000" w:themeColor="text1"/>
                <w:sz w:val="16"/>
                <w:szCs w:val="16"/>
              </w:rPr>
            </w:pPr>
          </w:p>
        </w:tc>
      </w:tr>
      <w:tr w:rsidR="00C32031" w:rsidRPr="00DE660F" w14:paraId="5CEB066E" w14:textId="77777777" w:rsidTr="00B17DB0">
        <w:trPr>
          <w:trHeight w:val="134"/>
        </w:trPr>
        <w:tc>
          <w:tcPr>
            <w:tcW w:w="0" w:type="auto"/>
            <w:tcBorders>
              <w:top w:val="nil"/>
              <w:left w:val="single" w:sz="4" w:space="0" w:color="auto"/>
              <w:bottom w:val="single" w:sz="4" w:space="0" w:color="auto"/>
              <w:right w:val="single" w:sz="4" w:space="0" w:color="auto"/>
            </w:tcBorders>
            <w:shd w:val="clear" w:color="auto" w:fill="auto"/>
            <w:noWrap/>
            <w:vAlign w:val="bottom"/>
          </w:tcPr>
          <w:p w14:paraId="00048BD9"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4975A1F4"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40D2E83B"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7623F7EC" w14:textId="77777777" w:rsidR="00C32031" w:rsidRPr="00DE660F" w:rsidRDefault="00C32031" w:rsidP="00B17DB0">
            <w:pPr>
              <w:ind w:left="192" w:hanging="192"/>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Agriculture, Forestry, and other Land Use</w:t>
            </w:r>
          </w:p>
        </w:tc>
      </w:tr>
      <w:tr w:rsidR="00C32031" w:rsidRPr="00DE660F" w14:paraId="11C7BD4E"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F6280C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40F4265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16ED63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41C6E7E"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Energy Efficiency</w:t>
            </w:r>
          </w:p>
        </w:tc>
      </w:tr>
      <w:tr w:rsidR="00C32031" w:rsidRPr="00DE660F" w14:paraId="2DB18BC3" w14:textId="77777777" w:rsidTr="00B17DB0">
        <w:trPr>
          <w:trHeight w:val="21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6B6118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01CB7117"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4BE3B4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0F5B871" w14:textId="77777777" w:rsidR="00C32031" w:rsidRPr="00DE660F" w:rsidRDefault="00C32031" w:rsidP="00B17DB0">
            <w:pPr>
              <w:ind w:left="192" w:hanging="192"/>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Sustainable Urban Systems and Transport</w:t>
            </w:r>
          </w:p>
        </w:tc>
      </w:tr>
      <w:tr w:rsidR="00C32031" w:rsidRPr="00DE660F" w14:paraId="1B47A478"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F4B80F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E9F8EB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A3326E0"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76726C9"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Technology Transfer</w:t>
            </w:r>
          </w:p>
        </w:tc>
      </w:tr>
      <w:tr w:rsidR="00C32031" w:rsidRPr="00DE660F" w14:paraId="0B06A8A0"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67D52F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30E43FC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F7030D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E0E05F0"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Renewable Energy</w:t>
            </w:r>
          </w:p>
        </w:tc>
      </w:tr>
      <w:tr w:rsidR="00C32031" w:rsidRPr="00DE660F" w14:paraId="3C661941"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97FACD6"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21655B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DE46F95"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F996FE1"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iCs/>
                <w:color w:val="000000" w:themeColor="text1"/>
                <w:sz w:val="16"/>
                <w:szCs w:val="16"/>
              </w:rPr>
              <w:t>Financing</w:t>
            </w:r>
          </w:p>
        </w:tc>
      </w:tr>
      <w:tr w:rsidR="00C32031" w:rsidRPr="00DE660F" w14:paraId="6A38ABFC"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3E398A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3D64D1F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5FD764D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65438455"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Enabling Activities</w:t>
            </w:r>
          </w:p>
        </w:tc>
      </w:tr>
      <w:tr w:rsidR="00C32031" w:rsidRPr="00DE660F" w14:paraId="4BFF8BCF"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B2ACD1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40AF6C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3AACB3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Technology Transfer</w:t>
            </w:r>
          </w:p>
        </w:tc>
        <w:tc>
          <w:tcPr>
            <w:tcW w:w="0" w:type="auto"/>
            <w:tcBorders>
              <w:top w:val="nil"/>
              <w:left w:val="nil"/>
              <w:bottom w:val="single" w:sz="4" w:space="0" w:color="auto"/>
              <w:right w:val="single" w:sz="4" w:space="0" w:color="auto"/>
            </w:tcBorders>
            <w:shd w:val="clear" w:color="auto" w:fill="auto"/>
            <w:hideMark/>
          </w:tcPr>
          <w:p w14:paraId="0A431EC1"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7BCF3707" w14:textId="77777777" w:rsidTr="00B17DB0">
        <w:trPr>
          <w:trHeight w:val="4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5A358C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0692405C"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33BBD061"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735F39A"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Poznan Strategic Programme on Technology Transfer</w:t>
            </w:r>
          </w:p>
        </w:tc>
      </w:tr>
      <w:tr w:rsidR="00C32031" w:rsidRPr="00DE660F" w14:paraId="0C8D465C" w14:textId="77777777" w:rsidTr="00B17DB0">
        <w:trPr>
          <w:trHeight w:val="4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77F10CF"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40B4CC69"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312B19B"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F3482DE"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Climate Technology Centre &amp; Network (CTCN)</w:t>
            </w:r>
          </w:p>
        </w:tc>
      </w:tr>
      <w:tr w:rsidR="00C32031" w:rsidRPr="00DE660F" w14:paraId="3A7D6D5F"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2D0E46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42D6367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2EF4CCF9"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0684075"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Endogenous technology</w:t>
            </w:r>
          </w:p>
        </w:tc>
      </w:tr>
      <w:tr w:rsidR="00C32031" w:rsidRPr="00DE660F" w14:paraId="5A12147B"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D9971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4E8599A8"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76648F48" w14:textId="77777777" w:rsidR="00C32031" w:rsidRPr="00DE660F" w:rsidRDefault="00C32031" w:rsidP="00B17DB0">
            <w:pPr>
              <w:rPr>
                <w:rFonts w:ascii="Avenir Next Regular" w:hAnsi="Avenir Next Regular" w:cs="Calibri" w:hint="eastAsia"/>
                <w:iCs/>
                <w:color w:val="000000" w:themeColor="text1"/>
                <w:sz w:val="16"/>
                <w:szCs w:val="16"/>
              </w:rPr>
            </w:pPr>
            <w:r w:rsidRPr="00DE660F">
              <w:rPr>
                <w:rFonts w:ascii="Avenir Next Regular" w:hAnsi="Avenir Next Regular" w:cs="Calibri" w:hint="eastAsia"/>
                <w:i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0AD9A16A"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Technology Needs Assessment</w:t>
            </w:r>
          </w:p>
        </w:tc>
      </w:tr>
      <w:tr w:rsidR="00C32031" w:rsidRPr="00DE660F" w14:paraId="14C04AE1"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A89CA3"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198DC68D"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6F06BE9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70CA1CD0"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Adaptation Tech Transfer</w:t>
            </w:r>
          </w:p>
        </w:tc>
      </w:tr>
      <w:tr w:rsidR="00C32031" w:rsidRPr="00DE660F" w14:paraId="210508EC" w14:textId="77777777" w:rsidTr="00B17DB0">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056232"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994E471"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00C9972" w14:textId="77777777" w:rsidR="00C32031" w:rsidRPr="00DE660F" w:rsidRDefault="00C32031" w:rsidP="00B17DB0">
            <w:pPr>
              <w:ind w:left="150" w:hanging="150"/>
              <w:rPr>
                <w:rFonts w:ascii="Avenir Next Regular" w:hAnsi="Avenir Next Regular" w:cs="Calibri" w:hint="eastAsia"/>
                <w:b/>
                <w:bCs/>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b/>
                <w:bCs/>
                <w:color w:val="000000" w:themeColor="text1"/>
                <w:sz w:val="16"/>
                <w:szCs w:val="16"/>
              </w:rPr>
              <w:t>United Nations Framework on Climate Change</w:t>
            </w:r>
          </w:p>
        </w:tc>
        <w:tc>
          <w:tcPr>
            <w:tcW w:w="0" w:type="auto"/>
            <w:tcBorders>
              <w:top w:val="nil"/>
              <w:left w:val="nil"/>
              <w:bottom w:val="single" w:sz="4" w:space="0" w:color="auto"/>
              <w:right w:val="single" w:sz="4" w:space="0" w:color="auto"/>
            </w:tcBorders>
            <w:shd w:val="clear" w:color="auto" w:fill="auto"/>
            <w:noWrap/>
            <w:vAlign w:val="bottom"/>
            <w:hideMark/>
          </w:tcPr>
          <w:p w14:paraId="3E676E73" w14:textId="77777777" w:rsidR="00C32031" w:rsidRPr="00DE660F" w:rsidRDefault="00C32031" w:rsidP="00403474">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r>
      <w:tr w:rsidR="00C32031" w:rsidRPr="00DE660F" w14:paraId="20EF64FD" w14:textId="77777777" w:rsidTr="00B17DB0">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93402BA"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3B596DD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70D89E62"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single" w:sz="4" w:space="0" w:color="auto"/>
              <w:right w:val="single" w:sz="4" w:space="0" w:color="auto"/>
            </w:tcBorders>
            <w:shd w:val="clear" w:color="auto" w:fill="auto"/>
            <w:hideMark/>
          </w:tcPr>
          <w:p w14:paraId="41411368" w14:textId="77777777" w:rsidR="00C32031" w:rsidRPr="00DE660F" w:rsidRDefault="00C32031"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Nationally Determined Contribution</w:t>
            </w:r>
          </w:p>
          <w:p w14:paraId="789255B8" w14:textId="77777777" w:rsidR="00403474" w:rsidRPr="00DE660F" w:rsidRDefault="00403474" w:rsidP="00B17DB0">
            <w:pPr>
              <w:ind w:left="192" w:hanging="192"/>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 xml:space="preserve"> </w:t>
            </w:r>
            <w:r w:rsidRPr="00DE660F">
              <w:rPr>
                <w:color w:val="000000" w:themeColor="text1"/>
                <w:sz w:val="18"/>
                <w:szCs w:val="16"/>
              </w:rPr>
              <w:t>Capacity Building Initiative for Transparency (CBIT)</w:t>
            </w:r>
          </w:p>
        </w:tc>
      </w:tr>
      <w:tr w:rsidR="00C32031" w:rsidRPr="00DE660F" w14:paraId="55625AA8" w14:textId="77777777" w:rsidTr="00B17DB0">
        <w:trPr>
          <w:trHeight w:val="62"/>
        </w:trPr>
        <w:tc>
          <w:tcPr>
            <w:tcW w:w="0" w:type="auto"/>
            <w:tcBorders>
              <w:top w:val="nil"/>
              <w:left w:val="single" w:sz="4" w:space="0" w:color="auto"/>
              <w:bottom w:val="nil"/>
              <w:right w:val="single" w:sz="4" w:space="0" w:color="auto"/>
            </w:tcBorders>
            <w:shd w:val="clear" w:color="auto" w:fill="auto"/>
            <w:noWrap/>
            <w:vAlign w:val="bottom"/>
            <w:hideMark/>
          </w:tcPr>
          <w:p w14:paraId="1B01FC2E"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nil"/>
              <w:right w:val="single" w:sz="4" w:space="0" w:color="auto"/>
            </w:tcBorders>
            <w:shd w:val="clear" w:color="auto" w:fill="auto"/>
            <w:noWrap/>
            <w:vAlign w:val="bottom"/>
            <w:hideMark/>
          </w:tcPr>
          <w:p w14:paraId="36342204" w14:textId="77777777" w:rsidR="00C32031" w:rsidRPr="00DE660F" w:rsidRDefault="00C32031" w:rsidP="00B17DB0">
            <w:pPr>
              <w:rPr>
                <w:rFonts w:ascii="Avenir Next Regular" w:hAnsi="Avenir Next Regular" w:cs="Calibri" w:hint="eastAsia"/>
                <w:b/>
                <w:bCs/>
                <w:color w:val="000000" w:themeColor="text1"/>
                <w:sz w:val="16"/>
                <w:szCs w:val="16"/>
              </w:rPr>
            </w:pPr>
            <w:r w:rsidRPr="00DE660F">
              <w:rPr>
                <w:rFonts w:ascii="Avenir Next Regular" w:hAnsi="Avenir Next Regular" w:cs="Calibri" w:hint="eastAsia"/>
                <w:b/>
                <w:bCs/>
                <w:color w:val="000000" w:themeColor="text1"/>
                <w:sz w:val="16"/>
                <w:szCs w:val="16"/>
              </w:rPr>
              <w:t> </w:t>
            </w:r>
          </w:p>
        </w:tc>
        <w:tc>
          <w:tcPr>
            <w:tcW w:w="0" w:type="auto"/>
            <w:tcBorders>
              <w:top w:val="nil"/>
              <w:left w:val="nil"/>
              <w:bottom w:val="nil"/>
              <w:right w:val="single" w:sz="4" w:space="0" w:color="auto"/>
            </w:tcBorders>
            <w:shd w:val="clear" w:color="auto" w:fill="auto"/>
            <w:noWrap/>
            <w:vAlign w:val="bottom"/>
            <w:hideMark/>
          </w:tcPr>
          <w:p w14:paraId="0909BADD" w14:textId="77777777" w:rsidR="00C32031" w:rsidRPr="00DE660F" w:rsidRDefault="00C32031" w:rsidP="00B17DB0">
            <w:pPr>
              <w:rPr>
                <w:rFonts w:ascii="Avenir Next Regular" w:hAnsi="Avenir Next Regular" w:cs="Calibri" w:hint="eastAsia"/>
                <w:color w:val="000000" w:themeColor="text1"/>
                <w:sz w:val="16"/>
                <w:szCs w:val="16"/>
              </w:rPr>
            </w:pPr>
            <w:r w:rsidRPr="00DE660F">
              <w:rPr>
                <w:rFonts w:ascii="Avenir Next Regular" w:hAnsi="Avenir Next Regular" w:cs="Calibri" w:hint="eastAsia"/>
                <w:color w:val="000000" w:themeColor="text1"/>
                <w:sz w:val="16"/>
                <w:szCs w:val="16"/>
              </w:rPr>
              <w:t> </w:t>
            </w:r>
          </w:p>
        </w:tc>
        <w:tc>
          <w:tcPr>
            <w:tcW w:w="0" w:type="auto"/>
            <w:tcBorders>
              <w:top w:val="nil"/>
              <w:left w:val="nil"/>
              <w:bottom w:val="nil"/>
              <w:right w:val="single" w:sz="4" w:space="0" w:color="auto"/>
            </w:tcBorders>
            <w:shd w:val="clear" w:color="auto" w:fill="auto"/>
            <w:hideMark/>
          </w:tcPr>
          <w:p w14:paraId="555267BB" w14:textId="77777777" w:rsidR="00C32031" w:rsidRPr="00DE660F" w:rsidRDefault="00C32031" w:rsidP="00B17DB0">
            <w:pPr>
              <w:rPr>
                <w:rFonts w:ascii="Avenir Next Regular" w:hAnsi="Avenir Next Regular" w:cs="Calibri" w:hint="eastAsia"/>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rFonts w:ascii="Avenir Next Regular" w:hAnsi="Avenir Next Regular" w:cs="Calibri" w:hint="eastAsia"/>
                <w:color w:val="000000" w:themeColor="text1"/>
                <w:sz w:val="16"/>
                <w:szCs w:val="16"/>
              </w:rPr>
              <w:t>Paris Agreement</w:t>
            </w:r>
          </w:p>
        </w:tc>
      </w:tr>
      <w:tr w:rsidR="00C32031" w:rsidRPr="00DE660F" w14:paraId="2587FE8D" w14:textId="77777777" w:rsidTr="00B17DB0">
        <w:trPr>
          <w:trHeight w:val="62"/>
        </w:trPr>
        <w:tc>
          <w:tcPr>
            <w:tcW w:w="0" w:type="auto"/>
            <w:tcBorders>
              <w:top w:val="nil"/>
              <w:left w:val="single" w:sz="4" w:space="0" w:color="auto"/>
              <w:bottom w:val="nil"/>
              <w:right w:val="single" w:sz="4" w:space="0" w:color="auto"/>
            </w:tcBorders>
            <w:shd w:val="clear" w:color="auto" w:fill="auto"/>
            <w:noWrap/>
            <w:vAlign w:val="bottom"/>
          </w:tcPr>
          <w:p w14:paraId="393CC42F"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nil"/>
              <w:right w:val="single" w:sz="4" w:space="0" w:color="auto"/>
            </w:tcBorders>
            <w:shd w:val="clear" w:color="auto" w:fill="auto"/>
            <w:noWrap/>
            <w:vAlign w:val="bottom"/>
          </w:tcPr>
          <w:p w14:paraId="6B3F2127"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nil"/>
              <w:right w:val="single" w:sz="4" w:space="0" w:color="auto"/>
            </w:tcBorders>
            <w:shd w:val="clear" w:color="auto" w:fill="auto"/>
            <w:noWrap/>
            <w:vAlign w:val="bottom"/>
          </w:tcPr>
          <w:p w14:paraId="6FE7CC74" w14:textId="77777777" w:rsidR="00C32031" w:rsidRPr="00DE660F" w:rsidRDefault="00C32031" w:rsidP="00B17DB0">
            <w:pPr>
              <w:rPr>
                <w:rFonts w:ascii="Avenir Next Regular" w:hAnsi="Avenir Next Regular" w:cs="Calibri" w:hint="eastAsia"/>
                <w:color w:val="000000" w:themeColor="text1"/>
                <w:sz w:val="16"/>
                <w:szCs w:val="16"/>
              </w:rPr>
            </w:pPr>
          </w:p>
        </w:tc>
        <w:tc>
          <w:tcPr>
            <w:tcW w:w="0" w:type="auto"/>
            <w:tcBorders>
              <w:top w:val="nil"/>
              <w:left w:val="nil"/>
              <w:bottom w:val="nil"/>
              <w:right w:val="single" w:sz="4" w:space="0" w:color="auto"/>
            </w:tcBorders>
            <w:shd w:val="clear" w:color="auto" w:fill="auto"/>
          </w:tcPr>
          <w:p w14:paraId="2A9B5E93"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Sustainable Development Goals</w:t>
            </w:r>
          </w:p>
        </w:tc>
      </w:tr>
      <w:tr w:rsidR="00C32031" w:rsidRPr="00DE660F" w14:paraId="4BB04A25" w14:textId="77777777" w:rsidTr="00B17DB0">
        <w:trPr>
          <w:trHeight w:val="62"/>
        </w:trPr>
        <w:tc>
          <w:tcPr>
            <w:tcW w:w="0" w:type="auto"/>
            <w:tcBorders>
              <w:top w:val="nil"/>
              <w:left w:val="single" w:sz="4" w:space="0" w:color="auto"/>
              <w:bottom w:val="nil"/>
              <w:right w:val="single" w:sz="4" w:space="0" w:color="auto"/>
            </w:tcBorders>
            <w:shd w:val="clear" w:color="auto" w:fill="auto"/>
            <w:noWrap/>
            <w:vAlign w:val="bottom"/>
          </w:tcPr>
          <w:p w14:paraId="6D3D3632"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nil"/>
              <w:right w:val="single" w:sz="4" w:space="0" w:color="auto"/>
            </w:tcBorders>
            <w:shd w:val="clear" w:color="auto" w:fill="auto"/>
            <w:noWrap/>
            <w:vAlign w:val="bottom"/>
          </w:tcPr>
          <w:p w14:paraId="6055073C"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nil"/>
              <w:right w:val="single" w:sz="4" w:space="0" w:color="auto"/>
            </w:tcBorders>
            <w:shd w:val="clear" w:color="auto" w:fill="auto"/>
            <w:noWrap/>
            <w:vAlign w:val="bottom"/>
          </w:tcPr>
          <w:p w14:paraId="3903785E" w14:textId="77777777" w:rsidR="00C32031" w:rsidRPr="00DE660F" w:rsidRDefault="00C32031" w:rsidP="00B17DB0">
            <w:pPr>
              <w:rPr>
                <w:rFonts w:ascii="Avenir Next Regular" w:hAnsi="Avenir Next Regular" w:cs="Calibri" w:hint="eastAsia"/>
                <w:b/>
                <w:color w:val="000000" w:themeColor="text1"/>
                <w:sz w:val="16"/>
                <w:szCs w:val="16"/>
              </w:rPr>
            </w:pPr>
            <w:r w:rsidRPr="00DE660F">
              <w:rPr>
                <w:b/>
                <w:color w:val="000000" w:themeColor="text1"/>
                <w:sz w:val="16"/>
                <w:szCs w:val="16"/>
              </w:rPr>
              <w:fldChar w:fldCharType="begin">
                <w:ffData>
                  <w:name w:val="IAP_cities"/>
                  <w:enabled/>
                  <w:calcOnExit w:val="0"/>
                  <w:checkBox>
                    <w:sizeAuto/>
                    <w:default w:val="0"/>
                    <w:checked/>
                  </w:checkBox>
                </w:ffData>
              </w:fldChar>
            </w:r>
            <w:r w:rsidRPr="00DE660F">
              <w:rPr>
                <w:b/>
                <w:color w:val="000000" w:themeColor="text1"/>
                <w:sz w:val="16"/>
                <w:szCs w:val="16"/>
              </w:rPr>
              <w:instrText xml:space="preserve"> FORMCHECKBOX </w:instrText>
            </w:r>
            <w:r w:rsidR="00865521">
              <w:rPr>
                <w:b/>
                <w:color w:val="000000" w:themeColor="text1"/>
                <w:sz w:val="16"/>
                <w:szCs w:val="16"/>
              </w:rPr>
            </w:r>
            <w:r w:rsidR="00865521">
              <w:rPr>
                <w:b/>
                <w:color w:val="000000" w:themeColor="text1"/>
                <w:sz w:val="16"/>
                <w:szCs w:val="16"/>
              </w:rPr>
              <w:fldChar w:fldCharType="separate"/>
            </w:r>
            <w:r w:rsidRPr="00DE660F">
              <w:rPr>
                <w:b/>
                <w:color w:val="000000" w:themeColor="text1"/>
                <w:sz w:val="16"/>
                <w:szCs w:val="16"/>
              </w:rPr>
              <w:fldChar w:fldCharType="end"/>
            </w:r>
            <w:r w:rsidRPr="00DE660F">
              <w:rPr>
                <w:b/>
                <w:color w:val="000000" w:themeColor="text1"/>
                <w:sz w:val="16"/>
                <w:szCs w:val="16"/>
              </w:rPr>
              <w:t>Climate Finance (Rio Markers)</w:t>
            </w:r>
          </w:p>
        </w:tc>
        <w:tc>
          <w:tcPr>
            <w:tcW w:w="0" w:type="auto"/>
            <w:tcBorders>
              <w:top w:val="nil"/>
              <w:left w:val="nil"/>
              <w:bottom w:val="nil"/>
              <w:right w:val="single" w:sz="4" w:space="0" w:color="auto"/>
            </w:tcBorders>
            <w:shd w:val="clear" w:color="auto" w:fill="auto"/>
          </w:tcPr>
          <w:p w14:paraId="552D7362" w14:textId="77777777" w:rsidR="00C32031" w:rsidRPr="00DE660F" w:rsidRDefault="00C32031" w:rsidP="00B17DB0">
            <w:pPr>
              <w:rPr>
                <w:color w:val="000000" w:themeColor="text1"/>
                <w:sz w:val="16"/>
                <w:szCs w:val="16"/>
              </w:rPr>
            </w:pPr>
          </w:p>
        </w:tc>
      </w:tr>
      <w:tr w:rsidR="00C32031" w:rsidRPr="00DE660F" w14:paraId="06E9757B" w14:textId="77777777" w:rsidTr="00B17DB0">
        <w:trPr>
          <w:trHeight w:val="62"/>
        </w:trPr>
        <w:tc>
          <w:tcPr>
            <w:tcW w:w="0" w:type="auto"/>
            <w:tcBorders>
              <w:top w:val="nil"/>
              <w:left w:val="single" w:sz="4" w:space="0" w:color="auto"/>
              <w:bottom w:val="nil"/>
              <w:right w:val="single" w:sz="4" w:space="0" w:color="auto"/>
            </w:tcBorders>
            <w:shd w:val="clear" w:color="auto" w:fill="auto"/>
            <w:noWrap/>
            <w:vAlign w:val="bottom"/>
          </w:tcPr>
          <w:p w14:paraId="45195B96"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nil"/>
              <w:right w:val="single" w:sz="4" w:space="0" w:color="auto"/>
            </w:tcBorders>
            <w:shd w:val="clear" w:color="auto" w:fill="auto"/>
            <w:noWrap/>
            <w:vAlign w:val="bottom"/>
          </w:tcPr>
          <w:p w14:paraId="78DB63C7"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nil"/>
              <w:right w:val="single" w:sz="4" w:space="0" w:color="auto"/>
            </w:tcBorders>
            <w:shd w:val="clear" w:color="auto" w:fill="auto"/>
            <w:noWrap/>
            <w:vAlign w:val="bottom"/>
          </w:tcPr>
          <w:p w14:paraId="138FC4C7" w14:textId="77777777" w:rsidR="00C32031" w:rsidRPr="00DE660F" w:rsidRDefault="00C32031" w:rsidP="00B17DB0">
            <w:pPr>
              <w:rPr>
                <w:b/>
                <w:color w:val="000000" w:themeColor="text1"/>
                <w:sz w:val="16"/>
                <w:szCs w:val="16"/>
              </w:rPr>
            </w:pPr>
          </w:p>
        </w:tc>
        <w:tc>
          <w:tcPr>
            <w:tcW w:w="0" w:type="auto"/>
            <w:tcBorders>
              <w:top w:val="nil"/>
              <w:left w:val="nil"/>
              <w:bottom w:val="nil"/>
              <w:right w:val="single" w:sz="4" w:space="0" w:color="auto"/>
            </w:tcBorders>
            <w:shd w:val="clear" w:color="auto" w:fill="auto"/>
          </w:tcPr>
          <w:p w14:paraId="0D7CC6F6" w14:textId="0556B2CA" w:rsidR="00C32031" w:rsidRPr="00DE660F" w:rsidRDefault="00085B22"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00C32031" w:rsidRPr="00DE660F">
              <w:rPr>
                <w:color w:val="000000" w:themeColor="text1"/>
                <w:sz w:val="16"/>
                <w:szCs w:val="16"/>
              </w:rPr>
              <w:t>Climate Change Mitigation 1</w:t>
            </w:r>
          </w:p>
        </w:tc>
      </w:tr>
      <w:tr w:rsidR="00C32031" w:rsidRPr="00DE660F" w14:paraId="718E57D1" w14:textId="77777777" w:rsidTr="00B17DB0">
        <w:trPr>
          <w:trHeight w:val="62"/>
        </w:trPr>
        <w:tc>
          <w:tcPr>
            <w:tcW w:w="0" w:type="auto"/>
            <w:tcBorders>
              <w:top w:val="nil"/>
              <w:left w:val="single" w:sz="4" w:space="0" w:color="auto"/>
              <w:bottom w:val="nil"/>
              <w:right w:val="single" w:sz="4" w:space="0" w:color="auto"/>
            </w:tcBorders>
            <w:shd w:val="clear" w:color="auto" w:fill="auto"/>
            <w:noWrap/>
            <w:vAlign w:val="bottom"/>
          </w:tcPr>
          <w:p w14:paraId="454CA64E"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nil"/>
              <w:right w:val="single" w:sz="4" w:space="0" w:color="auto"/>
            </w:tcBorders>
            <w:shd w:val="clear" w:color="auto" w:fill="auto"/>
            <w:noWrap/>
            <w:vAlign w:val="bottom"/>
          </w:tcPr>
          <w:p w14:paraId="2894E823"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nil"/>
              <w:right w:val="single" w:sz="4" w:space="0" w:color="auto"/>
            </w:tcBorders>
            <w:shd w:val="clear" w:color="auto" w:fill="auto"/>
            <w:noWrap/>
            <w:vAlign w:val="bottom"/>
          </w:tcPr>
          <w:p w14:paraId="739A4C78" w14:textId="77777777" w:rsidR="00C32031" w:rsidRPr="00DE660F" w:rsidRDefault="00C32031" w:rsidP="00B17DB0">
            <w:pPr>
              <w:rPr>
                <w:color w:val="000000" w:themeColor="text1"/>
                <w:sz w:val="16"/>
                <w:szCs w:val="16"/>
              </w:rPr>
            </w:pPr>
          </w:p>
        </w:tc>
        <w:tc>
          <w:tcPr>
            <w:tcW w:w="0" w:type="auto"/>
            <w:tcBorders>
              <w:top w:val="nil"/>
              <w:left w:val="nil"/>
              <w:bottom w:val="nil"/>
              <w:right w:val="single" w:sz="4" w:space="0" w:color="auto"/>
            </w:tcBorders>
            <w:shd w:val="clear" w:color="auto" w:fill="auto"/>
          </w:tcPr>
          <w:p w14:paraId="01749BEC" w14:textId="6A159585" w:rsidR="00C32031" w:rsidRPr="00DE660F" w:rsidRDefault="00085B22"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00C32031" w:rsidRPr="00DE660F">
              <w:rPr>
                <w:color w:val="000000" w:themeColor="text1"/>
                <w:sz w:val="16"/>
                <w:szCs w:val="16"/>
              </w:rPr>
              <w:t>Climate Change Mitigation 2</w:t>
            </w:r>
          </w:p>
        </w:tc>
      </w:tr>
      <w:tr w:rsidR="00C32031" w:rsidRPr="00DE660F" w14:paraId="64F81297" w14:textId="77777777" w:rsidTr="00B17DB0">
        <w:trPr>
          <w:trHeight w:val="62"/>
        </w:trPr>
        <w:tc>
          <w:tcPr>
            <w:tcW w:w="0" w:type="auto"/>
            <w:tcBorders>
              <w:top w:val="nil"/>
              <w:left w:val="single" w:sz="4" w:space="0" w:color="auto"/>
              <w:bottom w:val="nil"/>
              <w:right w:val="single" w:sz="4" w:space="0" w:color="auto"/>
            </w:tcBorders>
            <w:shd w:val="clear" w:color="auto" w:fill="auto"/>
            <w:noWrap/>
            <w:vAlign w:val="bottom"/>
          </w:tcPr>
          <w:p w14:paraId="7CCBD7C5"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nil"/>
              <w:right w:val="single" w:sz="4" w:space="0" w:color="auto"/>
            </w:tcBorders>
            <w:shd w:val="clear" w:color="auto" w:fill="auto"/>
            <w:noWrap/>
            <w:vAlign w:val="bottom"/>
          </w:tcPr>
          <w:p w14:paraId="3321AD0F"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nil"/>
              <w:right w:val="single" w:sz="4" w:space="0" w:color="auto"/>
            </w:tcBorders>
            <w:shd w:val="clear" w:color="auto" w:fill="auto"/>
            <w:noWrap/>
            <w:vAlign w:val="bottom"/>
          </w:tcPr>
          <w:p w14:paraId="2DF8E21B" w14:textId="77777777" w:rsidR="00C32031" w:rsidRPr="00DE660F" w:rsidRDefault="00C32031" w:rsidP="00B17DB0">
            <w:pPr>
              <w:rPr>
                <w:color w:val="000000" w:themeColor="text1"/>
                <w:sz w:val="16"/>
                <w:szCs w:val="16"/>
              </w:rPr>
            </w:pPr>
          </w:p>
        </w:tc>
        <w:tc>
          <w:tcPr>
            <w:tcW w:w="0" w:type="auto"/>
            <w:tcBorders>
              <w:top w:val="nil"/>
              <w:left w:val="nil"/>
              <w:bottom w:val="nil"/>
              <w:right w:val="single" w:sz="4" w:space="0" w:color="auto"/>
            </w:tcBorders>
            <w:shd w:val="clear" w:color="auto" w:fill="auto"/>
          </w:tcPr>
          <w:p w14:paraId="4006EE7D"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ed/>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Climate Change Adaptation 1</w:t>
            </w:r>
          </w:p>
        </w:tc>
      </w:tr>
      <w:tr w:rsidR="00C32031" w:rsidRPr="00DE660F" w14:paraId="1BE6FC17" w14:textId="77777777" w:rsidTr="00B17DB0">
        <w:trPr>
          <w:trHeight w:val="62"/>
        </w:trPr>
        <w:tc>
          <w:tcPr>
            <w:tcW w:w="0" w:type="auto"/>
            <w:tcBorders>
              <w:top w:val="nil"/>
              <w:left w:val="single" w:sz="4" w:space="0" w:color="auto"/>
              <w:bottom w:val="single" w:sz="4" w:space="0" w:color="auto"/>
              <w:right w:val="single" w:sz="4" w:space="0" w:color="auto"/>
            </w:tcBorders>
            <w:shd w:val="clear" w:color="auto" w:fill="auto"/>
            <w:noWrap/>
            <w:vAlign w:val="bottom"/>
          </w:tcPr>
          <w:p w14:paraId="1BEE1B40"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18982B69" w14:textId="77777777" w:rsidR="00C32031" w:rsidRPr="00DE660F" w:rsidRDefault="00C32031" w:rsidP="00B17DB0">
            <w:pPr>
              <w:rPr>
                <w:rFonts w:ascii="Avenir Next Regular" w:hAnsi="Avenir Next Regular" w:cs="Calibri" w:hint="eastAsia"/>
                <w:b/>
                <w:bCs/>
                <w:color w:val="000000" w:themeColor="text1"/>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20C627B9" w14:textId="77777777" w:rsidR="00C32031" w:rsidRPr="00DE660F" w:rsidRDefault="00C32031" w:rsidP="00B17DB0">
            <w:pPr>
              <w:rPr>
                <w:color w:val="000000" w:themeColor="text1"/>
                <w:sz w:val="16"/>
                <w:szCs w:val="16"/>
              </w:rPr>
            </w:pPr>
          </w:p>
        </w:tc>
        <w:tc>
          <w:tcPr>
            <w:tcW w:w="0" w:type="auto"/>
            <w:tcBorders>
              <w:top w:val="nil"/>
              <w:left w:val="nil"/>
              <w:bottom w:val="single" w:sz="4" w:space="0" w:color="auto"/>
              <w:right w:val="single" w:sz="4" w:space="0" w:color="auto"/>
            </w:tcBorders>
            <w:shd w:val="clear" w:color="auto" w:fill="auto"/>
          </w:tcPr>
          <w:p w14:paraId="6CEEB01B" w14:textId="77777777" w:rsidR="00C32031" w:rsidRPr="00DE660F" w:rsidRDefault="00C32031" w:rsidP="00B17DB0">
            <w:pPr>
              <w:rPr>
                <w:color w:val="000000" w:themeColor="text1"/>
                <w:sz w:val="16"/>
                <w:szCs w:val="16"/>
              </w:rPr>
            </w:pPr>
            <w:r w:rsidRPr="00DE660F">
              <w:rPr>
                <w:color w:val="000000" w:themeColor="text1"/>
                <w:sz w:val="16"/>
                <w:szCs w:val="16"/>
              </w:rPr>
              <w:fldChar w:fldCharType="begin">
                <w:ffData>
                  <w:name w:val="IAP_cities"/>
                  <w:enabled/>
                  <w:calcOnExit w:val="0"/>
                  <w:checkBox>
                    <w:sizeAuto/>
                    <w:default w:val="0"/>
                  </w:checkBox>
                </w:ffData>
              </w:fldChar>
            </w:r>
            <w:r w:rsidRPr="00DE660F">
              <w:rPr>
                <w:color w:val="000000" w:themeColor="text1"/>
                <w:sz w:val="16"/>
                <w:szCs w:val="16"/>
              </w:rPr>
              <w:instrText xml:space="preserve"> FORMCHECKBOX </w:instrText>
            </w:r>
            <w:r w:rsidR="00865521">
              <w:rPr>
                <w:color w:val="000000" w:themeColor="text1"/>
                <w:sz w:val="16"/>
                <w:szCs w:val="16"/>
              </w:rPr>
            </w:r>
            <w:r w:rsidR="00865521">
              <w:rPr>
                <w:color w:val="000000" w:themeColor="text1"/>
                <w:sz w:val="16"/>
                <w:szCs w:val="16"/>
              </w:rPr>
              <w:fldChar w:fldCharType="separate"/>
            </w:r>
            <w:r w:rsidRPr="00DE660F">
              <w:rPr>
                <w:color w:val="000000" w:themeColor="text1"/>
                <w:sz w:val="16"/>
                <w:szCs w:val="16"/>
              </w:rPr>
              <w:fldChar w:fldCharType="end"/>
            </w:r>
            <w:r w:rsidRPr="00DE660F">
              <w:rPr>
                <w:color w:val="000000" w:themeColor="text1"/>
                <w:sz w:val="16"/>
                <w:szCs w:val="16"/>
              </w:rPr>
              <w:t>Climate Change Adaptation 2</w:t>
            </w:r>
          </w:p>
        </w:tc>
      </w:tr>
    </w:tbl>
    <w:p w14:paraId="0761B0A3" w14:textId="77777777" w:rsidR="00853803" w:rsidRPr="00DE660F" w:rsidRDefault="008847C2" w:rsidP="00853803">
      <w:pPr>
        <w:spacing w:after="120"/>
        <w:rPr>
          <w:color w:val="000000"/>
        </w:rPr>
      </w:pPr>
      <w:r w:rsidRPr="00DE660F">
        <w:rPr>
          <w:color w:val="000000"/>
        </w:rPr>
        <w:t xml:space="preserve"> </w:t>
      </w:r>
    </w:p>
    <w:p w14:paraId="49C20C1F" w14:textId="5915FA9D" w:rsidR="00BE364D" w:rsidRPr="00DE660F" w:rsidRDefault="00BE364D">
      <w:pPr>
        <w:spacing w:after="0"/>
        <w:jc w:val="left"/>
        <w:rPr>
          <w:rFonts w:asciiTheme="minorHAnsi" w:hAnsiTheme="minorHAnsi"/>
        </w:rPr>
      </w:pPr>
    </w:p>
    <w:p w14:paraId="5A365B19" w14:textId="185C1FE0" w:rsidR="006D5093" w:rsidRPr="00DE660F" w:rsidRDefault="001D1A66" w:rsidP="00D0310A">
      <w:pPr>
        <w:pStyle w:val="Heading2"/>
      </w:pPr>
      <w:bookmarkStart w:id="41" w:name="_Toc34041355"/>
      <w:r w:rsidRPr="00DE660F">
        <w:lastRenderedPageBreak/>
        <w:t xml:space="preserve">Annex </w:t>
      </w:r>
      <w:r w:rsidR="00F15802" w:rsidRPr="00DE660F">
        <w:t>14</w:t>
      </w:r>
      <w:r w:rsidRPr="00DE660F">
        <w:t xml:space="preserve">: </w:t>
      </w:r>
      <w:hyperlink r:id="rId40" w:history="1">
        <w:r w:rsidR="006D5093" w:rsidRPr="00DE660F">
          <w:t>Partners Capacity Assessment Tool and HACT assessment</w:t>
        </w:r>
        <w:bookmarkEnd w:id="41"/>
      </w:hyperlink>
    </w:p>
    <w:p w14:paraId="7251BF85" w14:textId="77777777" w:rsidR="00255947" w:rsidRPr="00DE660F" w:rsidRDefault="00255947">
      <w:pPr>
        <w:spacing w:after="0"/>
        <w:jc w:val="left"/>
        <w:rPr>
          <w:color w:val="FF0000"/>
        </w:rPr>
        <w:sectPr w:rsidR="00255947" w:rsidRPr="00DE660F" w:rsidSect="00255947">
          <w:pgSz w:w="15840" w:h="12240" w:orient="landscape" w:code="1"/>
          <w:pgMar w:top="1440" w:right="1440" w:bottom="1440" w:left="1440" w:header="720" w:footer="720" w:gutter="0"/>
          <w:cols w:space="720"/>
          <w:docGrid w:linePitch="360"/>
        </w:sectPr>
      </w:pPr>
      <w:r w:rsidRPr="00DE660F">
        <w:rPr>
          <w:noProof/>
        </w:rPr>
        <w:drawing>
          <wp:inline distT="0" distB="0" distL="0" distR="0" wp14:anchorId="06D87716" wp14:editId="395D4DCD">
            <wp:extent cx="7839075" cy="5479318"/>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email">
                      <a:extLst>
                        <a:ext uri="{28A0092B-C50C-407E-A947-70E740481C1C}">
                          <a14:useLocalDpi xmlns:a14="http://schemas.microsoft.com/office/drawing/2010/main"/>
                        </a:ext>
                      </a:extLst>
                    </a:blip>
                    <a:srcRect/>
                    <a:stretch>
                      <a:fillRect/>
                    </a:stretch>
                  </pic:blipFill>
                  <pic:spPr bwMode="auto">
                    <a:xfrm>
                      <a:off x="0" y="0"/>
                      <a:ext cx="7839075" cy="5479318"/>
                    </a:xfrm>
                    <a:prstGeom prst="rect">
                      <a:avLst/>
                    </a:prstGeom>
                    <a:noFill/>
                    <a:ln>
                      <a:noFill/>
                    </a:ln>
                  </pic:spPr>
                </pic:pic>
              </a:graphicData>
            </a:graphic>
          </wp:inline>
        </w:drawing>
      </w:r>
    </w:p>
    <w:p w14:paraId="452D51AB" w14:textId="77777777" w:rsidR="00BC4203" w:rsidRPr="00DE660F" w:rsidRDefault="00255947">
      <w:pPr>
        <w:spacing w:after="0"/>
        <w:jc w:val="left"/>
        <w:rPr>
          <w:color w:val="FF0000"/>
        </w:rPr>
        <w:sectPr w:rsidR="00BC4203" w:rsidRPr="00DE660F" w:rsidSect="00BC4203">
          <w:pgSz w:w="15840" w:h="12240" w:orient="landscape" w:code="1"/>
          <w:pgMar w:top="1440" w:right="1440" w:bottom="1440" w:left="1440" w:header="720" w:footer="720" w:gutter="0"/>
          <w:cols w:space="720"/>
          <w:docGrid w:linePitch="360"/>
        </w:sectPr>
      </w:pPr>
      <w:r w:rsidRPr="00DE660F">
        <w:rPr>
          <w:noProof/>
        </w:rPr>
        <w:lastRenderedPageBreak/>
        <w:drawing>
          <wp:inline distT="0" distB="0" distL="0" distR="0" wp14:anchorId="4B7E7DE6" wp14:editId="4EB0C4E2">
            <wp:extent cx="8153400" cy="6000623"/>
            <wp:effectExtent l="0" t="0" r="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cstate="email">
                      <a:extLst>
                        <a:ext uri="{28A0092B-C50C-407E-A947-70E740481C1C}">
                          <a14:useLocalDpi xmlns:a14="http://schemas.microsoft.com/office/drawing/2010/main"/>
                        </a:ext>
                      </a:extLst>
                    </a:blip>
                    <a:srcRect/>
                    <a:stretch>
                      <a:fillRect/>
                    </a:stretch>
                  </pic:blipFill>
                  <pic:spPr bwMode="auto">
                    <a:xfrm>
                      <a:off x="0" y="0"/>
                      <a:ext cx="8172003" cy="6014314"/>
                    </a:xfrm>
                    <a:prstGeom prst="rect">
                      <a:avLst/>
                    </a:prstGeom>
                    <a:noFill/>
                    <a:ln>
                      <a:noFill/>
                    </a:ln>
                  </pic:spPr>
                </pic:pic>
              </a:graphicData>
            </a:graphic>
          </wp:inline>
        </w:drawing>
      </w:r>
    </w:p>
    <w:p w14:paraId="76A2ECCD" w14:textId="77777777" w:rsidR="00BC4203" w:rsidRPr="00DE660F" w:rsidRDefault="00255947">
      <w:pPr>
        <w:spacing w:after="0"/>
        <w:jc w:val="left"/>
        <w:rPr>
          <w:color w:val="FF0000"/>
        </w:rPr>
        <w:sectPr w:rsidR="00BC4203" w:rsidRPr="00DE660F" w:rsidSect="00BC4203">
          <w:pgSz w:w="15840" w:h="12240" w:orient="landscape" w:code="1"/>
          <w:pgMar w:top="1440" w:right="1440" w:bottom="1440" w:left="1440" w:header="720" w:footer="720" w:gutter="0"/>
          <w:cols w:space="720"/>
          <w:docGrid w:linePitch="360"/>
        </w:sectPr>
      </w:pPr>
      <w:r w:rsidRPr="00DE660F">
        <w:rPr>
          <w:noProof/>
        </w:rPr>
        <w:lastRenderedPageBreak/>
        <w:drawing>
          <wp:inline distT="0" distB="0" distL="0" distR="0" wp14:anchorId="6E7DF441" wp14:editId="71105FDD">
            <wp:extent cx="8431078" cy="5486400"/>
            <wp:effectExtent l="0" t="0" r="825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a:extLst>
                        <a:ext uri="{28A0092B-C50C-407E-A947-70E740481C1C}">
                          <a14:useLocalDpi xmlns:a14="http://schemas.microsoft.com/office/drawing/2010/main"/>
                        </a:ext>
                      </a:extLst>
                    </a:blip>
                    <a:srcRect/>
                    <a:stretch>
                      <a:fillRect/>
                    </a:stretch>
                  </pic:blipFill>
                  <pic:spPr bwMode="auto">
                    <a:xfrm>
                      <a:off x="0" y="0"/>
                      <a:ext cx="8436782" cy="5490112"/>
                    </a:xfrm>
                    <a:prstGeom prst="rect">
                      <a:avLst/>
                    </a:prstGeom>
                    <a:noFill/>
                    <a:ln>
                      <a:noFill/>
                    </a:ln>
                  </pic:spPr>
                </pic:pic>
              </a:graphicData>
            </a:graphic>
          </wp:inline>
        </w:drawing>
      </w:r>
    </w:p>
    <w:p w14:paraId="636372F3" w14:textId="77777777" w:rsidR="00E705DC" w:rsidRPr="00DE660F" w:rsidRDefault="00255947">
      <w:pPr>
        <w:spacing w:after="0"/>
        <w:jc w:val="left"/>
        <w:rPr>
          <w:color w:val="FF0000"/>
        </w:rPr>
        <w:sectPr w:rsidR="00E705DC" w:rsidRPr="00DE660F" w:rsidSect="00E705DC">
          <w:pgSz w:w="15840" w:h="12240" w:orient="landscape" w:code="1"/>
          <w:pgMar w:top="1440" w:right="1440" w:bottom="1440" w:left="1440" w:header="720" w:footer="720" w:gutter="0"/>
          <w:cols w:space="720"/>
          <w:docGrid w:linePitch="360"/>
        </w:sectPr>
      </w:pPr>
      <w:r w:rsidRPr="00DE660F">
        <w:rPr>
          <w:noProof/>
        </w:rPr>
        <w:lastRenderedPageBreak/>
        <w:drawing>
          <wp:inline distT="0" distB="0" distL="0" distR="0" wp14:anchorId="1C3AA40A" wp14:editId="10B3C5C3">
            <wp:extent cx="7705725" cy="5945299"/>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4" cstate="email">
                      <a:extLst>
                        <a:ext uri="{28A0092B-C50C-407E-A947-70E740481C1C}">
                          <a14:useLocalDpi xmlns:a14="http://schemas.microsoft.com/office/drawing/2010/main"/>
                        </a:ext>
                      </a:extLst>
                    </a:blip>
                    <a:srcRect/>
                    <a:stretch>
                      <a:fillRect/>
                    </a:stretch>
                  </pic:blipFill>
                  <pic:spPr bwMode="auto">
                    <a:xfrm>
                      <a:off x="0" y="0"/>
                      <a:ext cx="7718810" cy="5955395"/>
                    </a:xfrm>
                    <a:prstGeom prst="rect">
                      <a:avLst/>
                    </a:prstGeom>
                    <a:noFill/>
                    <a:ln>
                      <a:noFill/>
                    </a:ln>
                  </pic:spPr>
                </pic:pic>
              </a:graphicData>
            </a:graphic>
          </wp:inline>
        </w:drawing>
      </w:r>
    </w:p>
    <w:p w14:paraId="793DC57E" w14:textId="77777777" w:rsidR="00E705DC" w:rsidRPr="00DE660F" w:rsidRDefault="00255947" w:rsidP="0075101D">
      <w:pPr>
        <w:sectPr w:rsidR="00E705DC" w:rsidRPr="00DE660F" w:rsidSect="00E705DC">
          <w:pgSz w:w="15840" w:h="12240" w:orient="landscape" w:code="1"/>
          <w:pgMar w:top="1440" w:right="1440" w:bottom="1440" w:left="1440" w:header="720" w:footer="720" w:gutter="0"/>
          <w:cols w:space="720"/>
          <w:docGrid w:linePitch="360"/>
        </w:sectPr>
      </w:pPr>
      <w:r w:rsidRPr="00DE660F">
        <w:rPr>
          <w:noProof/>
        </w:rPr>
        <w:lastRenderedPageBreak/>
        <w:drawing>
          <wp:inline distT="0" distB="0" distL="0" distR="0" wp14:anchorId="5BB6912C" wp14:editId="05EC1BD5">
            <wp:extent cx="7858125" cy="5926418"/>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cstate="email">
                      <a:extLst>
                        <a:ext uri="{28A0092B-C50C-407E-A947-70E740481C1C}">
                          <a14:useLocalDpi xmlns:a14="http://schemas.microsoft.com/office/drawing/2010/main"/>
                        </a:ext>
                      </a:extLst>
                    </a:blip>
                    <a:srcRect/>
                    <a:stretch>
                      <a:fillRect/>
                    </a:stretch>
                  </pic:blipFill>
                  <pic:spPr bwMode="auto">
                    <a:xfrm>
                      <a:off x="0" y="0"/>
                      <a:ext cx="7864872" cy="5931507"/>
                    </a:xfrm>
                    <a:prstGeom prst="rect">
                      <a:avLst/>
                    </a:prstGeom>
                    <a:noFill/>
                    <a:ln>
                      <a:noFill/>
                    </a:ln>
                  </pic:spPr>
                </pic:pic>
              </a:graphicData>
            </a:graphic>
          </wp:inline>
        </w:drawing>
      </w:r>
    </w:p>
    <w:p w14:paraId="51CE5E38" w14:textId="77777777" w:rsidR="00E705DC" w:rsidRPr="00DE660F" w:rsidRDefault="00255947" w:rsidP="0075101D">
      <w:pPr>
        <w:sectPr w:rsidR="00E705DC" w:rsidRPr="00DE660F" w:rsidSect="00E705DC">
          <w:pgSz w:w="15840" w:h="12240" w:orient="landscape" w:code="1"/>
          <w:pgMar w:top="1440" w:right="1440" w:bottom="1440" w:left="1440" w:header="720" w:footer="720" w:gutter="0"/>
          <w:cols w:space="720"/>
          <w:docGrid w:linePitch="360"/>
        </w:sectPr>
      </w:pPr>
      <w:r w:rsidRPr="00DE660F">
        <w:rPr>
          <w:noProof/>
        </w:rPr>
        <w:lastRenderedPageBreak/>
        <w:drawing>
          <wp:inline distT="0" distB="0" distL="0" distR="0" wp14:anchorId="4DF45B7F" wp14:editId="3266FBEB">
            <wp:extent cx="8256905" cy="652399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a:extLst>
                        <a:ext uri="{28A0092B-C50C-407E-A947-70E740481C1C}">
                          <a14:useLocalDpi xmlns:a14="http://schemas.microsoft.com/office/drawing/2010/main"/>
                        </a:ext>
                      </a:extLst>
                    </a:blip>
                    <a:srcRect/>
                    <a:stretch>
                      <a:fillRect/>
                    </a:stretch>
                  </pic:blipFill>
                  <pic:spPr bwMode="auto">
                    <a:xfrm>
                      <a:off x="0" y="0"/>
                      <a:ext cx="8256905" cy="6523990"/>
                    </a:xfrm>
                    <a:prstGeom prst="rect">
                      <a:avLst/>
                    </a:prstGeom>
                    <a:noFill/>
                  </pic:spPr>
                </pic:pic>
              </a:graphicData>
            </a:graphic>
          </wp:inline>
        </w:drawing>
      </w:r>
    </w:p>
    <w:p w14:paraId="75017676" w14:textId="77777777" w:rsidR="00E705DC" w:rsidRPr="00DE660F" w:rsidRDefault="00255947" w:rsidP="00255947">
      <w:pPr>
        <w:ind w:firstLine="720"/>
        <w:sectPr w:rsidR="00E705DC" w:rsidRPr="00DE660F" w:rsidSect="00E705DC">
          <w:pgSz w:w="15840" w:h="12240" w:orient="landscape" w:code="1"/>
          <w:pgMar w:top="1440" w:right="1440" w:bottom="1440" w:left="1440" w:header="720" w:footer="720" w:gutter="0"/>
          <w:cols w:space="720"/>
          <w:docGrid w:linePitch="360"/>
        </w:sectPr>
      </w:pPr>
      <w:r w:rsidRPr="00DE660F">
        <w:rPr>
          <w:noProof/>
        </w:rPr>
        <w:lastRenderedPageBreak/>
        <w:drawing>
          <wp:inline distT="0" distB="0" distL="0" distR="0" wp14:anchorId="33DB259D" wp14:editId="793EB732">
            <wp:extent cx="7613831" cy="4895850"/>
            <wp:effectExtent l="0" t="0" r="635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 cstate="email">
                      <a:extLst>
                        <a:ext uri="{28A0092B-C50C-407E-A947-70E740481C1C}">
                          <a14:useLocalDpi xmlns:a14="http://schemas.microsoft.com/office/drawing/2010/main"/>
                        </a:ext>
                      </a:extLst>
                    </a:blip>
                    <a:srcRect/>
                    <a:stretch>
                      <a:fillRect/>
                    </a:stretch>
                  </pic:blipFill>
                  <pic:spPr bwMode="auto">
                    <a:xfrm>
                      <a:off x="0" y="0"/>
                      <a:ext cx="7618894" cy="4899106"/>
                    </a:xfrm>
                    <a:prstGeom prst="rect">
                      <a:avLst/>
                    </a:prstGeom>
                    <a:noFill/>
                    <a:ln>
                      <a:noFill/>
                    </a:ln>
                  </pic:spPr>
                </pic:pic>
              </a:graphicData>
            </a:graphic>
          </wp:inline>
        </w:drawing>
      </w:r>
    </w:p>
    <w:p w14:paraId="542A9131" w14:textId="77777777" w:rsidR="00857580" w:rsidRPr="00DE660F" w:rsidRDefault="00857580" w:rsidP="00255947">
      <w:pPr>
        <w:ind w:firstLine="720"/>
        <w:sectPr w:rsidR="00857580" w:rsidRPr="00DE660F" w:rsidSect="00857580">
          <w:pgSz w:w="15840" w:h="12240" w:orient="landscape" w:code="1"/>
          <w:pgMar w:top="1440" w:right="1440" w:bottom="1440" w:left="1440" w:header="720" w:footer="720" w:gutter="0"/>
          <w:cols w:space="720"/>
          <w:docGrid w:linePitch="360"/>
        </w:sectPr>
      </w:pPr>
      <w:r w:rsidRPr="00DE660F">
        <w:rPr>
          <w:noProof/>
        </w:rPr>
        <w:lastRenderedPageBreak/>
        <w:drawing>
          <wp:inline distT="0" distB="0" distL="0" distR="0" wp14:anchorId="7606FE15" wp14:editId="054E74D4">
            <wp:extent cx="7305675" cy="613543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cstate="email">
                      <a:extLst>
                        <a:ext uri="{28A0092B-C50C-407E-A947-70E740481C1C}">
                          <a14:useLocalDpi xmlns:a14="http://schemas.microsoft.com/office/drawing/2010/main"/>
                        </a:ext>
                      </a:extLst>
                    </a:blip>
                    <a:srcRect/>
                    <a:stretch>
                      <a:fillRect/>
                    </a:stretch>
                  </pic:blipFill>
                  <pic:spPr bwMode="auto">
                    <a:xfrm>
                      <a:off x="0" y="0"/>
                      <a:ext cx="7307931" cy="6137325"/>
                    </a:xfrm>
                    <a:prstGeom prst="rect">
                      <a:avLst/>
                    </a:prstGeom>
                    <a:noFill/>
                    <a:ln>
                      <a:noFill/>
                    </a:ln>
                  </pic:spPr>
                </pic:pic>
              </a:graphicData>
            </a:graphic>
          </wp:inline>
        </w:drawing>
      </w:r>
    </w:p>
    <w:p w14:paraId="0010D641" w14:textId="77777777" w:rsidR="00857580" w:rsidRPr="00DE660F" w:rsidRDefault="00857580" w:rsidP="00255947">
      <w:pPr>
        <w:ind w:firstLine="720"/>
        <w:sectPr w:rsidR="00857580" w:rsidRPr="00DE660F" w:rsidSect="00857580">
          <w:pgSz w:w="15840" w:h="12240" w:orient="landscape" w:code="1"/>
          <w:pgMar w:top="1440" w:right="1440" w:bottom="1440" w:left="1440" w:header="720" w:footer="720" w:gutter="0"/>
          <w:cols w:space="720"/>
          <w:docGrid w:linePitch="360"/>
        </w:sectPr>
      </w:pPr>
      <w:r w:rsidRPr="00DE660F">
        <w:rPr>
          <w:noProof/>
        </w:rPr>
        <w:lastRenderedPageBreak/>
        <w:drawing>
          <wp:inline distT="0" distB="0" distL="0" distR="0" wp14:anchorId="2DE48C9C" wp14:editId="33F2FADD">
            <wp:extent cx="7303764" cy="57912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9" cstate="email">
                      <a:extLst>
                        <a:ext uri="{28A0092B-C50C-407E-A947-70E740481C1C}">
                          <a14:useLocalDpi xmlns:a14="http://schemas.microsoft.com/office/drawing/2010/main"/>
                        </a:ext>
                      </a:extLst>
                    </a:blip>
                    <a:srcRect/>
                    <a:stretch>
                      <a:fillRect/>
                    </a:stretch>
                  </pic:blipFill>
                  <pic:spPr bwMode="auto">
                    <a:xfrm>
                      <a:off x="0" y="0"/>
                      <a:ext cx="7323138" cy="5806562"/>
                    </a:xfrm>
                    <a:prstGeom prst="rect">
                      <a:avLst/>
                    </a:prstGeom>
                    <a:noFill/>
                    <a:ln>
                      <a:noFill/>
                    </a:ln>
                  </pic:spPr>
                </pic:pic>
              </a:graphicData>
            </a:graphic>
          </wp:inline>
        </w:drawing>
      </w:r>
    </w:p>
    <w:p w14:paraId="20F819BD" w14:textId="77777777" w:rsidR="00125B89" w:rsidRPr="00DE660F" w:rsidRDefault="00125B89" w:rsidP="00125B89">
      <w:pPr>
        <w:spacing w:after="0"/>
        <w:jc w:val="left"/>
      </w:pPr>
    </w:p>
    <w:p w14:paraId="69001BE2" w14:textId="77777777" w:rsidR="00125B89" w:rsidRPr="00DE660F" w:rsidRDefault="00125B89" w:rsidP="00125B89"/>
    <w:p w14:paraId="443AABBB" w14:textId="77777777" w:rsidR="00125B89" w:rsidRPr="00DE660F" w:rsidRDefault="00125B89" w:rsidP="00125B89"/>
    <w:p w14:paraId="19DAFDBA" w14:textId="77777777" w:rsidR="00125B89" w:rsidRPr="00DE660F" w:rsidRDefault="00125B89" w:rsidP="00125B89"/>
    <w:p w14:paraId="0144856B" w14:textId="77777777" w:rsidR="00125B89" w:rsidRPr="00DE660F" w:rsidRDefault="00125B89" w:rsidP="00125B89"/>
    <w:p w14:paraId="3CBEF9DE" w14:textId="77777777" w:rsidR="00125B89" w:rsidRPr="00DE660F" w:rsidRDefault="00125B89" w:rsidP="00125B89">
      <w:pPr>
        <w:spacing w:after="0"/>
        <w:jc w:val="left"/>
      </w:pPr>
    </w:p>
    <w:p w14:paraId="058482A2" w14:textId="77777777" w:rsidR="0075101D" w:rsidRPr="00DE660F" w:rsidRDefault="00125B89" w:rsidP="00125B89">
      <w:pPr>
        <w:spacing w:after="0"/>
        <w:jc w:val="center"/>
      </w:pPr>
      <w:r w:rsidRPr="00DE660F">
        <w:t>HACT</w:t>
      </w:r>
      <w:r w:rsidR="0075101D" w:rsidRPr="00DE660F">
        <w:rPr>
          <w:rFonts w:asciiTheme="minorHAnsi" w:hAnsiTheme="minorHAnsi" w:cstheme="minorHAnsi"/>
          <w:noProof/>
          <w:szCs w:val="20"/>
        </w:rPr>
        <w:drawing>
          <wp:inline distT="0" distB="0" distL="0" distR="0" wp14:anchorId="0B8EC0FD" wp14:editId="7E8E4F12">
            <wp:extent cx="5942983" cy="1725433"/>
            <wp:effectExtent l="0" t="0" r="635" b="825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HACT_Page_01.jpg"/>
                    <pic:cNvPicPr/>
                  </pic:nvPicPr>
                  <pic:blipFill rotWithShape="1">
                    <a:blip r:embed="rId50" cstate="email">
                      <a:extLst>
                        <a:ext uri="{28A0092B-C50C-407E-A947-70E740481C1C}">
                          <a14:useLocalDpi xmlns:a14="http://schemas.microsoft.com/office/drawing/2010/main"/>
                        </a:ext>
                      </a:extLst>
                    </a:blip>
                    <a:srcRect t="23983" b="53582"/>
                    <a:stretch/>
                  </pic:blipFill>
                  <pic:spPr bwMode="auto">
                    <a:xfrm>
                      <a:off x="0" y="0"/>
                      <a:ext cx="5943600" cy="1725612"/>
                    </a:xfrm>
                    <a:prstGeom prst="rect">
                      <a:avLst/>
                    </a:prstGeom>
                    <a:ln>
                      <a:noFill/>
                    </a:ln>
                    <a:extLst>
                      <a:ext uri="{53640926-AAD7-44D8-BBD7-CCE9431645EC}">
                        <a14:shadowObscured xmlns:a14="http://schemas.microsoft.com/office/drawing/2010/main"/>
                      </a:ext>
                    </a:extLst>
                  </pic:spPr>
                </pic:pic>
              </a:graphicData>
            </a:graphic>
          </wp:inline>
        </w:drawing>
      </w:r>
    </w:p>
    <w:p w14:paraId="47943CA5" w14:textId="77777777" w:rsidR="0075101D" w:rsidRPr="00DE660F" w:rsidRDefault="0075101D" w:rsidP="0075101D">
      <w:pPr>
        <w:spacing w:after="120"/>
        <w:rPr>
          <w:rFonts w:asciiTheme="minorHAnsi" w:hAnsiTheme="minorHAnsi" w:cstheme="minorHAnsi"/>
          <w:szCs w:val="20"/>
        </w:rPr>
      </w:pPr>
      <w:r w:rsidRPr="00DE660F">
        <w:rPr>
          <w:rFonts w:asciiTheme="minorHAnsi" w:hAnsiTheme="minorHAnsi" w:cstheme="minorHAnsi"/>
          <w:noProof/>
          <w:szCs w:val="20"/>
        </w:rPr>
        <w:lastRenderedPageBreak/>
        <w:drawing>
          <wp:inline distT="0" distB="0" distL="0" distR="0" wp14:anchorId="347C6957" wp14:editId="23E1F591">
            <wp:extent cx="6153445" cy="7712765"/>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HACT_Page_02.jpg"/>
                    <pic:cNvPicPr/>
                  </pic:nvPicPr>
                  <pic:blipFill rotWithShape="1">
                    <a:blip r:embed="rId51" cstate="email">
                      <a:extLst>
                        <a:ext uri="{28A0092B-C50C-407E-A947-70E740481C1C}">
                          <a14:useLocalDpi xmlns:a14="http://schemas.microsoft.com/office/drawing/2010/main"/>
                        </a:ext>
                      </a:extLst>
                    </a:blip>
                    <a:srcRect l="4999" r="3263" b="21026"/>
                    <a:stretch/>
                  </pic:blipFill>
                  <pic:spPr bwMode="auto">
                    <a:xfrm>
                      <a:off x="0" y="0"/>
                      <a:ext cx="6168776" cy="7731981"/>
                    </a:xfrm>
                    <a:prstGeom prst="rect">
                      <a:avLst/>
                    </a:prstGeom>
                    <a:ln>
                      <a:noFill/>
                    </a:ln>
                    <a:extLst>
                      <a:ext uri="{53640926-AAD7-44D8-BBD7-CCE9431645EC}">
                        <a14:shadowObscured xmlns:a14="http://schemas.microsoft.com/office/drawing/2010/main"/>
                      </a:ext>
                    </a:extLst>
                  </pic:spPr>
                </pic:pic>
              </a:graphicData>
            </a:graphic>
          </wp:inline>
        </w:drawing>
      </w:r>
      <w:r w:rsidRPr="00DE660F">
        <w:rPr>
          <w:rFonts w:asciiTheme="minorHAnsi" w:hAnsiTheme="minorHAnsi" w:cstheme="minorHAnsi"/>
          <w:noProof/>
          <w:szCs w:val="20"/>
        </w:rPr>
        <w:lastRenderedPageBreak/>
        <w:drawing>
          <wp:inline distT="0" distB="0" distL="0" distR="0" wp14:anchorId="2E966FAD" wp14:editId="5C471BEF">
            <wp:extent cx="5943600" cy="7691755"/>
            <wp:effectExtent l="0" t="0" r="0" b="444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HACT_Page_03.jpg"/>
                    <pic:cNvPicPr/>
                  </pic:nvPicPr>
                  <pic:blipFill>
                    <a:blip r:embed="rId52" cstate="email">
                      <a:extLst>
                        <a:ext uri="{28A0092B-C50C-407E-A947-70E740481C1C}">
                          <a14:useLocalDpi xmlns:a14="http://schemas.microsoft.com/office/drawing/2010/main"/>
                        </a:ext>
                      </a:extLst>
                    </a:blip>
                    <a:stretch>
                      <a:fillRect/>
                    </a:stretch>
                  </pic:blipFill>
                  <pic:spPr>
                    <a:xfrm>
                      <a:off x="0" y="0"/>
                      <a:ext cx="5943600" cy="769175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2F0782BB" wp14:editId="4E2F10C8">
            <wp:extent cx="5943600" cy="7691755"/>
            <wp:effectExtent l="0" t="0" r="0" b="444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HACT_Page_04.jpg"/>
                    <pic:cNvPicPr/>
                  </pic:nvPicPr>
                  <pic:blipFill>
                    <a:blip r:embed="rId53" cstate="email">
                      <a:extLst>
                        <a:ext uri="{28A0092B-C50C-407E-A947-70E740481C1C}">
                          <a14:useLocalDpi xmlns:a14="http://schemas.microsoft.com/office/drawing/2010/main"/>
                        </a:ext>
                      </a:extLst>
                    </a:blip>
                    <a:stretch>
                      <a:fillRect/>
                    </a:stretch>
                  </pic:blipFill>
                  <pic:spPr>
                    <a:xfrm>
                      <a:off x="0" y="0"/>
                      <a:ext cx="5943600" cy="769175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7EA3A21E" wp14:editId="668F5474">
            <wp:extent cx="5943600" cy="7691755"/>
            <wp:effectExtent l="0" t="0" r="0" b="444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HACT_Page_05.jpg"/>
                    <pic:cNvPicPr/>
                  </pic:nvPicPr>
                  <pic:blipFill>
                    <a:blip r:embed="rId54" cstate="email">
                      <a:extLst>
                        <a:ext uri="{28A0092B-C50C-407E-A947-70E740481C1C}">
                          <a14:useLocalDpi xmlns:a14="http://schemas.microsoft.com/office/drawing/2010/main"/>
                        </a:ext>
                      </a:extLst>
                    </a:blip>
                    <a:stretch>
                      <a:fillRect/>
                    </a:stretch>
                  </pic:blipFill>
                  <pic:spPr>
                    <a:xfrm>
                      <a:off x="0" y="0"/>
                      <a:ext cx="5943600" cy="769175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23A7D436" wp14:editId="7884EEEF">
            <wp:extent cx="5943600" cy="7691755"/>
            <wp:effectExtent l="0" t="0" r="0" b="444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HACT_Page_06.jpg"/>
                    <pic:cNvPicPr/>
                  </pic:nvPicPr>
                  <pic:blipFill>
                    <a:blip r:embed="rId55" cstate="email">
                      <a:extLst>
                        <a:ext uri="{28A0092B-C50C-407E-A947-70E740481C1C}">
                          <a14:useLocalDpi xmlns:a14="http://schemas.microsoft.com/office/drawing/2010/main"/>
                        </a:ext>
                      </a:extLst>
                    </a:blip>
                    <a:stretch>
                      <a:fillRect/>
                    </a:stretch>
                  </pic:blipFill>
                  <pic:spPr>
                    <a:xfrm>
                      <a:off x="0" y="0"/>
                      <a:ext cx="5943600" cy="769175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1ECF466E" wp14:editId="10CDAA54">
            <wp:extent cx="5943600" cy="7691755"/>
            <wp:effectExtent l="0" t="0" r="0" b="444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HACT_Page_07.jpg"/>
                    <pic:cNvPicPr/>
                  </pic:nvPicPr>
                  <pic:blipFill>
                    <a:blip r:embed="rId56" cstate="email">
                      <a:extLst>
                        <a:ext uri="{28A0092B-C50C-407E-A947-70E740481C1C}">
                          <a14:useLocalDpi xmlns:a14="http://schemas.microsoft.com/office/drawing/2010/main"/>
                        </a:ext>
                      </a:extLst>
                    </a:blip>
                    <a:stretch>
                      <a:fillRect/>
                    </a:stretch>
                  </pic:blipFill>
                  <pic:spPr>
                    <a:xfrm>
                      <a:off x="0" y="0"/>
                      <a:ext cx="5943600" cy="769175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3D0C0D1E" wp14:editId="125FFF02">
            <wp:extent cx="5943600" cy="7691755"/>
            <wp:effectExtent l="0" t="0" r="0" b="444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HACT_Page_08.jpg"/>
                    <pic:cNvPicPr/>
                  </pic:nvPicPr>
                  <pic:blipFill>
                    <a:blip r:embed="rId57" cstate="email">
                      <a:extLst>
                        <a:ext uri="{28A0092B-C50C-407E-A947-70E740481C1C}">
                          <a14:useLocalDpi xmlns:a14="http://schemas.microsoft.com/office/drawing/2010/main"/>
                        </a:ext>
                      </a:extLst>
                    </a:blip>
                    <a:stretch>
                      <a:fillRect/>
                    </a:stretch>
                  </pic:blipFill>
                  <pic:spPr>
                    <a:xfrm>
                      <a:off x="0" y="0"/>
                      <a:ext cx="5943600" cy="769175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07C6B1AB" wp14:editId="6C9A9A9A">
            <wp:extent cx="5943600" cy="7691755"/>
            <wp:effectExtent l="0" t="0" r="0" b="444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HACT_Page_09.jpg"/>
                    <pic:cNvPicPr/>
                  </pic:nvPicPr>
                  <pic:blipFill>
                    <a:blip r:embed="rId58" cstate="email">
                      <a:extLst>
                        <a:ext uri="{28A0092B-C50C-407E-A947-70E740481C1C}">
                          <a14:useLocalDpi xmlns:a14="http://schemas.microsoft.com/office/drawing/2010/main"/>
                        </a:ext>
                      </a:extLst>
                    </a:blip>
                    <a:stretch>
                      <a:fillRect/>
                    </a:stretch>
                  </pic:blipFill>
                  <pic:spPr>
                    <a:xfrm>
                      <a:off x="0" y="0"/>
                      <a:ext cx="5943600" cy="769175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0229E99B" wp14:editId="1CF382E7">
            <wp:extent cx="5642610" cy="822960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HACT_Page_10.jpg"/>
                    <pic:cNvPicPr/>
                  </pic:nvPicPr>
                  <pic:blipFill>
                    <a:blip r:embed="rId59" cstate="email">
                      <a:extLst>
                        <a:ext uri="{28A0092B-C50C-407E-A947-70E740481C1C}">
                          <a14:useLocalDpi xmlns:a14="http://schemas.microsoft.com/office/drawing/2010/main"/>
                        </a:ext>
                      </a:extLst>
                    </a:blip>
                    <a:stretch>
                      <a:fillRect/>
                    </a:stretch>
                  </pic:blipFill>
                  <pic:spPr>
                    <a:xfrm>
                      <a:off x="0" y="0"/>
                      <a:ext cx="5642610" cy="822960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44F1961C" wp14:editId="031897E0">
            <wp:extent cx="5943600" cy="7151066"/>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HACT_Page_11.jpg"/>
                    <pic:cNvPicPr/>
                  </pic:nvPicPr>
                  <pic:blipFill rotWithShape="1">
                    <a:blip r:embed="rId60" cstate="email">
                      <a:extLst>
                        <a:ext uri="{28A0092B-C50C-407E-A947-70E740481C1C}">
                          <a14:useLocalDpi xmlns:a14="http://schemas.microsoft.com/office/drawing/2010/main"/>
                        </a:ext>
                      </a:extLst>
                    </a:blip>
                    <a:srcRect t="7029"/>
                    <a:stretch/>
                  </pic:blipFill>
                  <pic:spPr bwMode="auto">
                    <a:xfrm>
                      <a:off x="0" y="0"/>
                      <a:ext cx="5943600" cy="7151066"/>
                    </a:xfrm>
                    <a:prstGeom prst="rect">
                      <a:avLst/>
                    </a:prstGeom>
                    <a:ln>
                      <a:noFill/>
                    </a:ln>
                    <a:extLst>
                      <a:ext uri="{53640926-AAD7-44D8-BBD7-CCE9431645EC}">
                        <a14:shadowObscured xmlns:a14="http://schemas.microsoft.com/office/drawing/2010/main"/>
                      </a:ext>
                    </a:extLst>
                  </pic:spPr>
                </pic:pic>
              </a:graphicData>
            </a:graphic>
          </wp:inline>
        </w:drawing>
      </w:r>
      <w:r w:rsidRPr="00DE660F">
        <w:rPr>
          <w:rFonts w:asciiTheme="minorHAnsi" w:hAnsiTheme="minorHAnsi" w:cstheme="minorHAnsi"/>
          <w:noProof/>
          <w:szCs w:val="20"/>
        </w:rPr>
        <w:lastRenderedPageBreak/>
        <w:drawing>
          <wp:inline distT="0" distB="0" distL="0" distR="0" wp14:anchorId="61872ED6" wp14:editId="1A1CA602">
            <wp:extent cx="5943600" cy="49149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HACT_Page_12.jpg"/>
                    <pic:cNvPicPr/>
                  </pic:nvPicPr>
                  <pic:blipFill>
                    <a:blip r:embed="rId61" cstate="email">
                      <a:extLst>
                        <a:ext uri="{28A0092B-C50C-407E-A947-70E740481C1C}">
                          <a14:useLocalDpi xmlns:a14="http://schemas.microsoft.com/office/drawing/2010/main"/>
                        </a:ext>
                      </a:extLst>
                    </a:blip>
                    <a:stretch>
                      <a:fillRect/>
                    </a:stretch>
                  </pic:blipFill>
                  <pic:spPr>
                    <a:xfrm>
                      <a:off x="0" y="0"/>
                      <a:ext cx="5943600" cy="491490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5819522C" wp14:editId="5E724BB5">
            <wp:extent cx="5943600" cy="7691755"/>
            <wp:effectExtent l="0" t="0" r="0"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HACT_Page_13.jpg"/>
                    <pic:cNvPicPr/>
                  </pic:nvPicPr>
                  <pic:blipFill>
                    <a:blip r:embed="rId62" cstate="email">
                      <a:extLst>
                        <a:ext uri="{28A0092B-C50C-407E-A947-70E740481C1C}">
                          <a14:useLocalDpi xmlns:a14="http://schemas.microsoft.com/office/drawing/2010/main"/>
                        </a:ext>
                      </a:extLst>
                    </a:blip>
                    <a:stretch>
                      <a:fillRect/>
                    </a:stretch>
                  </pic:blipFill>
                  <pic:spPr>
                    <a:xfrm>
                      <a:off x="0" y="0"/>
                      <a:ext cx="5943600" cy="769175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61CF43E8" wp14:editId="676CFD5C">
            <wp:extent cx="5943600" cy="6486525"/>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HACT_Page_14.jpg"/>
                    <pic:cNvPicPr/>
                  </pic:nvPicPr>
                  <pic:blipFill>
                    <a:blip r:embed="rId63" cstate="email">
                      <a:extLst>
                        <a:ext uri="{28A0092B-C50C-407E-A947-70E740481C1C}">
                          <a14:useLocalDpi xmlns:a14="http://schemas.microsoft.com/office/drawing/2010/main"/>
                        </a:ext>
                      </a:extLst>
                    </a:blip>
                    <a:stretch>
                      <a:fillRect/>
                    </a:stretch>
                  </pic:blipFill>
                  <pic:spPr>
                    <a:xfrm>
                      <a:off x="0" y="0"/>
                      <a:ext cx="5943600" cy="648652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5B40A9B5" wp14:editId="5ABB652F">
            <wp:extent cx="5943600" cy="6677025"/>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HACT_Page_15.jpg"/>
                    <pic:cNvPicPr/>
                  </pic:nvPicPr>
                  <pic:blipFill>
                    <a:blip r:embed="rId64" cstate="email">
                      <a:extLst>
                        <a:ext uri="{28A0092B-C50C-407E-A947-70E740481C1C}">
                          <a14:useLocalDpi xmlns:a14="http://schemas.microsoft.com/office/drawing/2010/main"/>
                        </a:ext>
                      </a:extLst>
                    </a:blip>
                    <a:stretch>
                      <a:fillRect/>
                    </a:stretch>
                  </pic:blipFill>
                  <pic:spPr>
                    <a:xfrm>
                      <a:off x="0" y="0"/>
                      <a:ext cx="5943600" cy="667702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6225B382" wp14:editId="5B647098">
            <wp:extent cx="5943600" cy="59055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HACT_Page_16.jpg"/>
                    <pic:cNvPicPr/>
                  </pic:nvPicPr>
                  <pic:blipFill>
                    <a:blip r:embed="rId65" cstate="email">
                      <a:extLst>
                        <a:ext uri="{28A0092B-C50C-407E-A947-70E740481C1C}">
                          <a14:useLocalDpi xmlns:a14="http://schemas.microsoft.com/office/drawing/2010/main"/>
                        </a:ext>
                      </a:extLst>
                    </a:blip>
                    <a:stretch>
                      <a:fillRect/>
                    </a:stretch>
                  </pic:blipFill>
                  <pic:spPr>
                    <a:xfrm>
                      <a:off x="0" y="0"/>
                      <a:ext cx="5943600" cy="590550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3740666A" wp14:editId="3CA5B944">
            <wp:extent cx="5943600" cy="683895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HACT_Page_17.jpg"/>
                    <pic:cNvPicPr/>
                  </pic:nvPicPr>
                  <pic:blipFill>
                    <a:blip r:embed="rId66" cstate="email">
                      <a:extLst>
                        <a:ext uri="{28A0092B-C50C-407E-A947-70E740481C1C}">
                          <a14:useLocalDpi xmlns:a14="http://schemas.microsoft.com/office/drawing/2010/main"/>
                        </a:ext>
                      </a:extLst>
                    </a:blip>
                    <a:stretch>
                      <a:fillRect/>
                    </a:stretch>
                  </pic:blipFill>
                  <pic:spPr>
                    <a:xfrm>
                      <a:off x="0" y="0"/>
                      <a:ext cx="5943600" cy="683895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3CC1277E" wp14:editId="5914D2AE">
            <wp:extent cx="5943600" cy="731520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HACT_Page_18.jpg"/>
                    <pic:cNvPicPr/>
                  </pic:nvPicPr>
                  <pic:blipFill>
                    <a:blip r:embed="rId67" cstate="email">
                      <a:extLst>
                        <a:ext uri="{28A0092B-C50C-407E-A947-70E740481C1C}">
                          <a14:useLocalDpi xmlns:a14="http://schemas.microsoft.com/office/drawing/2010/main"/>
                        </a:ext>
                      </a:extLst>
                    </a:blip>
                    <a:stretch>
                      <a:fillRect/>
                    </a:stretch>
                  </pic:blipFill>
                  <pic:spPr>
                    <a:xfrm>
                      <a:off x="0" y="0"/>
                      <a:ext cx="5943600" cy="731520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0EE3491C" wp14:editId="4078803A">
            <wp:extent cx="5943600" cy="750570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HACT_Page_19.jpg"/>
                    <pic:cNvPicPr/>
                  </pic:nvPicPr>
                  <pic:blipFill>
                    <a:blip r:embed="rId68" cstate="email">
                      <a:extLst>
                        <a:ext uri="{28A0092B-C50C-407E-A947-70E740481C1C}">
                          <a14:useLocalDpi xmlns:a14="http://schemas.microsoft.com/office/drawing/2010/main"/>
                        </a:ext>
                      </a:extLst>
                    </a:blip>
                    <a:stretch>
                      <a:fillRect/>
                    </a:stretch>
                  </pic:blipFill>
                  <pic:spPr>
                    <a:xfrm>
                      <a:off x="0" y="0"/>
                      <a:ext cx="5943600" cy="750570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69DC0EBA" wp14:editId="3A2DF7B9">
            <wp:extent cx="5943600" cy="6753225"/>
            <wp:effectExtent l="0" t="0" r="0" b="952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HACT_Page_20.jpg"/>
                    <pic:cNvPicPr/>
                  </pic:nvPicPr>
                  <pic:blipFill>
                    <a:blip r:embed="rId69" cstate="email">
                      <a:extLst>
                        <a:ext uri="{28A0092B-C50C-407E-A947-70E740481C1C}">
                          <a14:useLocalDpi xmlns:a14="http://schemas.microsoft.com/office/drawing/2010/main"/>
                        </a:ext>
                      </a:extLst>
                    </a:blip>
                    <a:stretch>
                      <a:fillRect/>
                    </a:stretch>
                  </pic:blipFill>
                  <pic:spPr>
                    <a:xfrm>
                      <a:off x="0" y="0"/>
                      <a:ext cx="5943600" cy="675322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10853B3E" wp14:editId="623E747E">
            <wp:extent cx="5943600" cy="725805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HACT_Page_21.jpg"/>
                    <pic:cNvPicPr/>
                  </pic:nvPicPr>
                  <pic:blipFill>
                    <a:blip r:embed="rId70" cstate="email">
                      <a:extLst>
                        <a:ext uri="{28A0092B-C50C-407E-A947-70E740481C1C}">
                          <a14:useLocalDpi xmlns:a14="http://schemas.microsoft.com/office/drawing/2010/main"/>
                        </a:ext>
                      </a:extLst>
                    </a:blip>
                    <a:stretch>
                      <a:fillRect/>
                    </a:stretch>
                  </pic:blipFill>
                  <pic:spPr>
                    <a:xfrm>
                      <a:off x="0" y="0"/>
                      <a:ext cx="5943600" cy="725805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1107DDBE" wp14:editId="75D27EF0">
            <wp:extent cx="5943600" cy="7496175"/>
            <wp:effectExtent l="0" t="0" r="0"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HACT_Page_22.jpg"/>
                    <pic:cNvPicPr/>
                  </pic:nvPicPr>
                  <pic:blipFill>
                    <a:blip r:embed="rId71" cstate="email">
                      <a:extLst>
                        <a:ext uri="{28A0092B-C50C-407E-A947-70E740481C1C}">
                          <a14:useLocalDpi xmlns:a14="http://schemas.microsoft.com/office/drawing/2010/main"/>
                        </a:ext>
                      </a:extLst>
                    </a:blip>
                    <a:stretch>
                      <a:fillRect/>
                    </a:stretch>
                  </pic:blipFill>
                  <pic:spPr>
                    <a:xfrm>
                      <a:off x="0" y="0"/>
                      <a:ext cx="5943600" cy="749617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275CB0E1" wp14:editId="29FA6C99">
            <wp:extent cx="5943600" cy="636270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HACT_Page_23.jpg"/>
                    <pic:cNvPicPr/>
                  </pic:nvPicPr>
                  <pic:blipFill>
                    <a:blip r:embed="rId72" cstate="email">
                      <a:extLst>
                        <a:ext uri="{28A0092B-C50C-407E-A947-70E740481C1C}">
                          <a14:useLocalDpi xmlns:a14="http://schemas.microsoft.com/office/drawing/2010/main"/>
                        </a:ext>
                      </a:extLst>
                    </a:blip>
                    <a:stretch>
                      <a:fillRect/>
                    </a:stretch>
                  </pic:blipFill>
                  <pic:spPr>
                    <a:xfrm>
                      <a:off x="0" y="0"/>
                      <a:ext cx="5943600" cy="636270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072500A7" wp14:editId="3196BCB1">
            <wp:extent cx="6442710" cy="6353175"/>
            <wp:effectExtent l="0" t="0" r="0" b="952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HACT_Page_24.jpg"/>
                    <pic:cNvPicPr/>
                  </pic:nvPicPr>
                  <pic:blipFill>
                    <a:blip r:embed="rId73" cstate="email">
                      <a:extLst>
                        <a:ext uri="{28A0092B-C50C-407E-A947-70E740481C1C}">
                          <a14:useLocalDpi xmlns:a14="http://schemas.microsoft.com/office/drawing/2010/main"/>
                        </a:ext>
                      </a:extLst>
                    </a:blip>
                    <a:stretch>
                      <a:fillRect/>
                    </a:stretch>
                  </pic:blipFill>
                  <pic:spPr>
                    <a:xfrm>
                      <a:off x="0" y="0"/>
                      <a:ext cx="6448339" cy="6358726"/>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7ED1AAB6" wp14:editId="4C8F1535">
            <wp:extent cx="5943600" cy="7591425"/>
            <wp:effectExtent l="0" t="0" r="0"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HACT_Page_25.jpg"/>
                    <pic:cNvPicPr/>
                  </pic:nvPicPr>
                  <pic:blipFill>
                    <a:blip r:embed="rId74" cstate="email">
                      <a:extLst>
                        <a:ext uri="{28A0092B-C50C-407E-A947-70E740481C1C}">
                          <a14:useLocalDpi xmlns:a14="http://schemas.microsoft.com/office/drawing/2010/main"/>
                        </a:ext>
                      </a:extLst>
                    </a:blip>
                    <a:stretch>
                      <a:fillRect/>
                    </a:stretch>
                  </pic:blipFill>
                  <pic:spPr>
                    <a:xfrm>
                      <a:off x="0" y="0"/>
                      <a:ext cx="5943600" cy="759142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282D6D4B" wp14:editId="71C6A452">
            <wp:extent cx="5943600" cy="7038975"/>
            <wp:effectExtent l="0" t="0" r="0" b="952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HACT_Page_26.jpg"/>
                    <pic:cNvPicPr/>
                  </pic:nvPicPr>
                  <pic:blipFill>
                    <a:blip r:embed="rId75" cstate="email">
                      <a:extLst>
                        <a:ext uri="{28A0092B-C50C-407E-A947-70E740481C1C}">
                          <a14:useLocalDpi xmlns:a14="http://schemas.microsoft.com/office/drawing/2010/main"/>
                        </a:ext>
                      </a:extLst>
                    </a:blip>
                    <a:stretch>
                      <a:fillRect/>
                    </a:stretch>
                  </pic:blipFill>
                  <pic:spPr>
                    <a:xfrm>
                      <a:off x="0" y="0"/>
                      <a:ext cx="5943600" cy="703897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6C9AC1F7" wp14:editId="08101B64">
            <wp:extent cx="5943600" cy="702945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HACT_Page_27.jpg"/>
                    <pic:cNvPicPr/>
                  </pic:nvPicPr>
                  <pic:blipFill>
                    <a:blip r:embed="rId76" cstate="email">
                      <a:extLst>
                        <a:ext uri="{28A0092B-C50C-407E-A947-70E740481C1C}">
                          <a14:useLocalDpi xmlns:a14="http://schemas.microsoft.com/office/drawing/2010/main"/>
                        </a:ext>
                      </a:extLst>
                    </a:blip>
                    <a:stretch>
                      <a:fillRect/>
                    </a:stretch>
                  </pic:blipFill>
                  <pic:spPr>
                    <a:xfrm>
                      <a:off x="0" y="0"/>
                      <a:ext cx="5943600" cy="702945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6CF78C24" wp14:editId="6FC81F7C">
            <wp:extent cx="5943600" cy="678180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HACT_Page_28.jpg"/>
                    <pic:cNvPicPr/>
                  </pic:nvPicPr>
                  <pic:blipFill>
                    <a:blip r:embed="rId77" cstate="email">
                      <a:extLst>
                        <a:ext uri="{28A0092B-C50C-407E-A947-70E740481C1C}">
                          <a14:useLocalDpi xmlns:a14="http://schemas.microsoft.com/office/drawing/2010/main"/>
                        </a:ext>
                      </a:extLst>
                    </a:blip>
                    <a:stretch>
                      <a:fillRect/>
                    </a:stretch>
                  </pic:blipFill>
                  <pic:spPr>
                    <a:xfrm>
                      <a:off x="0" y="0"/>
                      <a:ext cx="5943600" cy="678180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6B6CD327" wp14:editId="48ED69CA">
            <wp:extent cx="5943600" cy="7153275"/>
            <wp:effectExtent l="0" t="0" r="0" b="952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HACT_Page_29.jpg"/>
                    <pic:cNvPicPr/>
                  </pic:nvPicPr>
                  <pic:blipFill>
                    <a:blip r:embed="rId78" cstate="email">
                      <a:extLst>
                        <a:ext uri="{28A0092B-C50C-407E-A947-70E740481C1C}">
                          <a14:useLocalDpi xmlns:a14="http://schemas.microsoft.com/office/drawing/2010/main"/>
                        </a:ext>
                      </a:extLst>
                    </a:blip>
                    <a:stretch>
                      <a:fillRect/>
                    </a:stretch>
                  </pic:blipFill>
                  <pic:spPr>
                    <a:xfrm>
                      <a:off x="0" y="0"/>
                      <a:ext cx="5943600" cy="715327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57005681" wp14:editId="430370D3">
            <wp:extent cx="5943600" cy="777240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HACT_Page_30.jpg"/>
                    <pic:cNvPicPr/>
                  </pic:nvPicPr>
                  <pic:blipFill>
                    <a:blip r:embed="rId79" cstate="email">
                      <a:extLst>
                        <a:ext uri="{28A0092B-C50C-407E-A947-70E740481C1C}">
                          <a14:useLocalDpi xmlns:a14="http://schemas.microsoft.com/office/drawing/2010/main"/>
                        </a:ext>
                      </a:extLst>
                    </a:blip>
                    <a:stretch>
                      <a:fillRect/>
                    </a:stretch>
                  </pic:blipFill>
                  <pic:spPr>
                    <a:xfrm>
                      <a:off x="0" y="0"/>
                      <a:ext cx="5943600" cy="777240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760C1FF2" wp14:editId="4A328A30">
            <wp:extent cx="5943600" cy="784860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HACT_Page_31.jpg"/>
                    <pic:cNvPicPr/>
                  </pic:nvPicPr>
                  <pic:blipFill>
                    <a:blip r:embed="rId80" cstate="email">
                      <a:extLst>
                        <a:ext uri="{28A0092B-C50C-407E-A947-70E740481C1C}">
                          <a14:useLocalDpi xmlns:a14="http://schemas.microsoft.com/office/drawing/2010/main"/>
                        </a:ext>
                      </a:extLst>
                    </a:blip>
                    <a:stretch>
                      <a:fillRect/>
                    </a:stretch>
                  </pic:blipFill>
                  <pic:spPr>
                    <a:xfrm>
                      <a:off x="0" y="0"/>
                      <a:ext cx="5943600" cy="784860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0FEC3645" wp14:editId="73EABEF1">
            <wp:extent cx="5943600" cy="666750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HACT_Page_32.jpg"/>
                    <pic:cNvPicPr/>
                  </pic:nvPicPr>
                  <pic:blipFill>
                    <a:blip r:embed="rId81" cstate="email">
                      <a:extLst>
                        <a:ext uri="{28A0092B-C50C-407E-A947-70E740481C1C}">
                          <a14:useLocalDpi xmlns:a14="http://schemas.microsoft.com/office/drawing/2010/main"/>
                        </a:ext>
                      </a:extLst>
                    </a:blip>
                    <a:stretch>
                      <a:fillRect/>
                    </a:stretch>
                  </pic:blipFill>
                  <pic:spPr>
                    <a:xfrm>
                      <a:off x="0" y="0"/>
                      <a:ext cx="5943600" cy="666750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0FAC2781" wp14:editId="5A742E64">
            <wp:extent cx="5943600" cy="6200775"/>
            <wp:effectExtent l="0" t="0" r="0"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HACT_Page_33.jpg"/>
                    <pic:cNvPicPr/>
                  </pic:nvPicPr>
                  <pic:blipFill>
                    <a:blip r:embed="rId82" cstate="email">
                      <a:extLst>
                        <a:ext uri="{28A0092B-C50C-407E-A947-70E740481C1C}">
                          <a14:useLocalDpi xmlns:a14="http://schemas.microsoft.com/office/drawing/2010/main"/>
                        </a:ext>
                      </a:extLst>
                    </a:blip>
                    <a:stretch>
                      <a:fillRect/>
                    </a:stretch>
                  </pic:blipFill>
                  <pic:spPr>
                    <a:xfrm>
                      <a:off x="0" y="0"/>
                      <a:ext cx="5943600" cy="620077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3624AAD0" wp14:editId="37B9CA66">
            <wp:extent cx="5943600" cy="664845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HACT_Page_34.jpg"/>
                    <pic:cNvPicPr/>
                  </pic:nvPicPr>
                  <pic:blipFill>
                    <a:blip r:embed="rId83" cstate="email">
                      <a:extLst>
                        <a:ext uri="{28A0092B-C50C-407E-A947-70E740481C1C}">
                          <a14:useLocalDpi xmlns:a14="http://schemas.microsoft.com/office/drawing/2010/main"/>
                        </a:ext>
                      </a:extLst>
                    </a:blip>
                    <a:stretch>
                      <a:fillRect/>
                    </a:stretch>
                  </pic:blipFill>
                  <pic:spPr>
                    <a:xfrm>
                      <a:off x="0" y="0"/>
                      <a:ext cx="5943600" cy="664845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6D9686EA" wp14:editId="42C2B35F">
            <wp:extent cx="5943600" cy="6562725"/>
            <wp:effectExtent l="0" t="0" r="0" b="952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HACT_Page_35.jpg"/>
                    <pic:cNvPicPr/>
                  </pic:nvPicPr>
                  <pic:blipFill>
                    <a:blip r:embed="rId84" cstate="email">
                      <a:extLst>
                        <a:ext uri="{28A0092B-C50C-407E-A947-70E740481C1C}">
                          <a14:useLocalDpi xmlns:a14="http://schemas.microsoft.com/office/drawing/2010/main"/>
                        </a:ext>
                      </a:extLst>
                    </a:blip>
                    <a:stretch>
                      <a:fillRect/>
                    </a:stretch>
                  </pic:blipFill>
                  <pic:spPr>
                    <a:xfrm>
                      <a:off x="0" y="0"/>
                      <a:ext cx="5943600" cy="656272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426820CC" wp14:editId="2FBF116B">
            <wp:extent cx="5943600" cy="6353175"/>
            <wp:effectExtent l="0" t="0" r="0" b="952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HACT_Page_36.jpg"/>
                    <pic:cNvPicPr/>
                  </pic:nvPicPr>
                  <pic:blipFill>
                    <a:blip r:embed="rId85" cstate="email">
                      <a:extLst>
                        <a:ext uri="{28A0092B-C50C-407E-A947-70E740481C1C}">
                          <a14:useLocalDpi xmlns:a14="http://schemas.microsoft.com/office/drawing/2010/main"/>
                        </a:ext>
                      </a:extLst>
                    </a:blip>
                    <a:stretch>
                      <a:fillRect/>
                    </a:stretch>
                  </pic:blipFill>
                  <pic:spPr>
                    <a:xfrm>
                      <a:off x="0" y="0"/>
                      <a:ext cx="5943600" cy="6353175"/>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500C1182" wp14:editId="7A0887AF">
            <wp:extent cx="5943600" cy="708660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HACT_Page_37.jpg"/>
                    <pic:cNvPicPr/>
                  </pic:nvPicPr>
                  <pic:blipFill>
                    <a:blip r:embed="rId86" cstate="email">
                      <a:extLst>
                        <a:ext uri="{28A0092B-C50C-407E-A947-70E740481C1C}">
                          <a14:useLocalDpi xmlns:a14="http://schemas.microsoft.com/office/drawing/2010/main"/>
                        </a:ext>
                      </a:extLst>
                    </a:blip>
                    <a:stretch>
                      <a:fillRect/>
                    </a:stretch>
                  </pic:blipFill>
                  <pic:spPr>
                    <a:xfrm>
                      <a:off x="0" y="0"/>
                      <a:ext cx="5943600" cy="7086600"/>
                    </a:xfrm>
                    <a:prstGeom prst="rect">
                      <a:avLst/>
                    </a:prstGeom>
                  </pic:spPr>
                </pic:pic>
              </a:graphicData>
            </a:graphic>
          </wp:inline>
        </w:drawing>
      </w:r>
      <w:r w:rsidRPr="00DE660F">
        <w:rPr>
          <w:rFonts w:asciiTheme="minorHAnsi" w:hAnsiTheme="minorHAnsi" w:cstheme="minorHAnsi"/>
          <w:noProof/>
          <w:szCs w:val="20"/>
        </w:rPr>
        <w:lastRenderedPageBreak/>
        <w:drawing>
          <wp:inline distT="0" distB="0" distL="0" distR="0" wp14:anchorId="344A2E26" wp14:editId="1CD93F19">
            <wp:extent cx="5943600" cy="744855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HACT_Page_38.jpg"/>
                    <pic:cNvPicPr/>
                  </pic:nvPicPr>
                  <pic:blipFill>
                    <a:blip r:embed="rId87" cstate="email">
                      <a:extLst>
                        <a:ext uri="{28A0092B-C50C-407E-A947-70E740481C1C}">
                          <a14:useLocalDpi xmlns:a14="http://schemas.microsoft.com/office/drawing/2010/main"/>
                        </a:ext>
                      </a:extLst>
                    </a:blip>
                    <a:stretch>
                      <a:fillRect/>
                    </a:stretch>
                  </pic:blipFill>
                  <pic:spPr>
                    <a:xfrm>
                      <a:off x="0" y="0"/>
                      <a:ext cx="5943600" cy="7448550"/>
                    </a:xfrm>
                    <a:prstGeom prst="rect">
                      <a:avLst/>
                    </a:prstGeom>
                  </pic:spPr>
                </pic:pic>
              </a:graphicData>
            </a:graphic>
          </wp:inline>
        </w:drawing>
      </w:r>
    </w:p>
    <w:p w14:paraId="1CE75DD6" w14:textId="77777777" w:rsidR="0075101D" w:rsidRPr="00DE660F" w:rsidRDefault="0075101D" w:rsidP="0075101D">
      <w:pPr>
        <w:spacing w:after="120"/>
        <w:rPr>
          <w:rFonts w:asciiTheme="minorHAnsi" w:hAnsiTheme="minorHAnsi" w:cstheme="minorHAnsi"/>
          <w:szCs w:val="20"/>
        </w:rPr>
      </w:pPr>
    </w:p>
    <w:p w14:paraId="730790B0" w14:textId="77777777" w:rsidR="0075101D" w:rsidRPr="00DE660F" w:rsidRDefault="0075101D" w:rsidP="0075101D">
      <w:pPr>
        <w:spacing w:after="0"/>
        <w:jc w:val="left"/>
        <w:rPr>
          <w:rFonts w:asciiTheme="minorHAnsi" w:hAnsiTheme="minorHAnsi"/>
          <w:b/>
          <w:bCs/>
        </w:rPr>
      </w:pPr>
      <w:r w:rsidRPr="00DE660F">
        <w:rPr>
          <w:rFonts w:asciiTheme="minorHAnsi" w:hAnsiTheme="minorHAnsi"/>
        </w:rPr>
        <w:br w:type="page"/>
      </w:r>
      <w:r w:rsidRPr="00DE660F">
        <w:rPr>
          <w:rFonts w:asciiTheme="minorHAnsi" w:hAnsiTheme="minorHAnsi" w:cstheme="minorHAnsi"/>
          <w:noProof/>
          <w:szCs w:val="20"/>
        </w:rPr>
        <w:lastRenderedPageBreak/>
        <w:drawing>
          <wp:inline distT="0" distB="0" distL="0" distR="0" wp14:anchorId="55566D02" wp14:editId="6FA0D824">
            <wp:extent cx="5943600" cy="7038975"/>
            <wp:effectExtent l="0" t="0" r="0" b="952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HACT_Page_39.jpg"/>
                    <pic:cNvPicPr/>
                  </pic:nvPicPr>
                  <pic:blipFill>
                    <a:blip r:embed="rId88" cstate="email">
                      <a:extLst>
                        <a:ext uri="{28A0092B-C50C-407E-A947-70E740481C1C}">
                          <a14:useLocalDpi xmlns:a14="http://schemas.microsoft.com/office/drawing/2010/main"/>
                        </a:ext>
                      </a:extLst>
                    </a:blip>
                    <a:stretch>
                      <a:fillRect/>
                    </a:stretch>
                  </pic:blipFill>
                  <pic:spPr>
                    <a:xfrm>
                      <a:off x="0" y="0"/>
                      <a:ext cx="5943600" cy="7038975"/>
                    </a:xfrm>
                    <a:prstGeom prst="rect">
                      <a:avLst/>
                    </a:prstGeom>
                  </pic:spPr>
                </pic:pic>
              </a:graphicData>
            </a:graphic>
          </wp:inline>
        </w:drawing>
      </w:r>
    </w:p>
    <w:p w14:paraId="0446A7C0" w14:textId="77777777" w:rsidR="00E50435" w:rsidRPr="00DE660F" w:rsidRDefault="0075101D" w:rsidP="00795BEE">
      <w:pPr>
        <w:keepNext/>
        <w:outlineLvl w:val="1"/>
        <w:rPr>
          <w:rFonts w:asciiTheme="minorHAnsi" w:hAnsiTheme="minorHAnsi"/>
          <w:b/>
          <w:bCs/>
        </w:rPr>
      </w:pPr>
      <w:r w:rsidRPr="00DE660F">
        <w:rPr>
          <w:rFonts w:asciiTheme="minorHAnsi" w:hAnsiTheme="minorHAnsi"/>
          <w:b/>
          <w:bCs/>
        </w:rPr>
        <w:br w:type="page"/>
      </w:r>
    </w:p>
    <w:p w14:paraId="259E3550" w14:textId="213FA23A" w:rsidR="001D1A66" w:rsidRPr="00DE660F" w:rsidRDefault="001D1A66" w:rsidP="00D0310A">
      <w:pPr>
        <w:pStyle w:val="Heading2"/>
      </w:pPr>
      <w:bookmarkStart w:id="42" w:name="_Toc34041356"/>
      <w:r w:rsidRPr="00DE660F">
        <w:lastRenderedPageBreak/>
        <w:t xml:space="preserve">Annex </w:t>
      </w:r>
      <w:r w:rsidR="007A3446" w:rsidRPr="00DE660F">
        <w:t>15</w:t>
      </w:r>
      <w:r w:rsidRPr="00DE660F">
        <w:t>: UNDP Project Quality Assurance Report</w:t>
      </w:r>
      <w:bookmarkEnd w:id="42"/>
      <w:r w:rsidRPr="00DE660F">
        <w:t xml:space="preserve"> </w:t>
      </w:r>
    </w:p>
    <w:p w14:paraId="416FF942" w14:textId="77777777" w:rsidR="009A080D" w:rsidRPr="00DE660F" w:rsidRDefault="009A080D" w:rsidP="009A080D">
      <w:pPr>
        <w:rPr>
          <w:color w:val="FF0000"/>
        </w:rPr>
      </w:pPr>
    </w:p>
    <w:p w14:paraId="7FBA1F7B" w14:textId="77777777" w:rsidR="00F9671F" w:rsidRPr="00DE660F" w:rsidRDefault="00F9671F" w:rsidP="00F9671F">
      <w:pPr>
        <w:jc w:val="center"/>
      </w:pPr>
      <w:r w:rsidRPr="00DE660F">
        <w:rPr>
          <w:noProof/>
        </w:rPr>
        <w:drawing>
          <wp:anchor distT="0" distB="0" distL="114300" distR="114300" simplePos="0" relativeHeight="251658242" behindDoc="1" locked="0" layoutInCell="1" allowOverlap="1" wp14:anchorId="0890C4EF" wp14:editId="34DFAF03">
            <wp:simplePos x="0" y="0"/>
            <wp:positionH relativeFrom="margin">
              <wp:align>center</wp:align>
            </wp:positionH>
            <wp:positionV relativeFrom="paragraph">
              <wp:posOffset>32385</wp:posOffset>
            </wp:positionV>
            <wp:extent cx="5010150" cy="7089140"/>
            <wp:effectExtent l="0" t="0" r="0" b="0"/>
            <wp:wrapTight wrapText="bothSides">
              <wp:wrapPolygon edited="0">
                <wp:start x="0" y="0"/>
                <wp:lineTo x="0" y="21534"/>
                <wp:lineTo x="21518" y="21534"/>
                <wp:lineTo x="21518"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QA with attachements_Page_02.jpg"/>
                    <pic:cNvPicPr/>
                  </pic:nvPicPr>
                  <pic:blipFill>
                    <a:blip r:embed="rId89" cstate="email">
                      <a:extLst>
                        <a:ext uri="{28A0092B-C50C-407E-A947-70E740481C1C}">
                          <a14:useLocalDpi xmlns:a14="http://schemas.microsoft.com/office/drawing/2010/main"/>
                        </a:ext>
                      </a:extLst>
                    </a:blip>
                    <a:stretch>
                      <a:fillRect/>
                    </a:stretch>
                  </pic:blipFill>
                  <pic:spPr>
                    <a:xfrm>
                      <a:off x="0" y="0"/>
                      <a:ext cx="5010150" cy="7089140"/>
                    </a:xfrm>
                    <a:prstGeom prst="rect">
                      <a:avLst/>
                    </a:prstGeom>
                  </pic:spPr>
                </pic:pic>
              </a:graphicData>
            </a:graphic>
          </wp:anchor>
        </w:drawing>
      </w:r>
    </w:p>
    <w:p w14:paraId="2256AEF7" w14:textId="77777777" w:rsidR="00F9671F" w:rsidRPr="00DE660F" w:rsidRDefault="00F9671F" w:rsidP="00F9671F">
      <w:r w:rsidRPr="00DE660F">
        <w:rPr>
          <w:noProof/>
        </w:rPr>
        <w:lastRenderedPageBreak/>
        <w:drawing>
          <wp:inline distT="0" distB="0" distL="0" distR="0" wp14:anchorId="0449C3AF" wp14:editId="1CE4CFE4">
            <wp:extent cx="5815965" cy="82296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QA with attachements_Page_03.jpg"/>
                    <pic:cNvPicPr/>
                  </pic:nvPicPr>
                  <pic:blipFill>
                    <a:blip r:embed="rId90"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p w14:paraId="7283082D" w14:textId="77777777" w:rsidR="00F9671F" w:rsidRPr="00DE660F" w:rsidRDefault="00F9671F" w:rsidP="00F9671F">
      <w:r w:rsidRPr="00DE660F">
        <w:rPr>
          <w:noProof/>
        </w:rPr>
        <w:lastRenderedPageBreak/>
        <w:drawing>
          <wp:inline distT="0" distB="0" distL="0" distR="0" wp14:anchorId="110823F7" wp14:editId="00586ECF">
            <wp:extent cx="5815965" cy="82296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QA with attachements_Page_04.jpg"/>
                    <pic:cNvPicPr/>
                  </pic:nvPicPr>
                  <pic:blipFill>
                    <a:blip r:embed="rId91"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p w14:paraId="27DDAD5F" w14:textId="77777777" w:rsidR="00F9671F" w:rsidRPr="00DE660F" w:rsidRDefault="00F9671F" w:rsidP="00F9671F">
      <w:r w:rsidRPr="00DE660F">
        <w:rPr>
          <w:noProof/>
        </w:rPr>
        <w:lastRenderedPageBreak/>
        <w:drawing>
          <wp:inline distT="0" distB="0" distL="0" distR="0" wp14:anchorId="5B9FB7E4" wp14:editId="195E849E">
            <wp:extent cx="5815965" cy="82296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QA with attachements_Page_05.jpg"/>
                    <pic:cNvPicPr/>
                  </pic:nvPicPr>
                  <pic:blipFill>
                    <a:blip r:embed="rId92"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p w14:paraId="7E50D546" w14:textId="77777777" w:rsidR="00F9671F" w:rsidRPr="00DE660F" w:rsidRDefault="00F9671F" w:rsidP="00F9671F">
      <w:r w:rsidRPr="00DE660F">
        <w:rPr>
          <w:noProof/>
        </w:rPr>
        <w:lastRenderedPageBreak/>
        <w:drawing>
          <wp:inline distT="0" distB="0" distL="0" distR="0" wp14:anchorId="5A125AA4" wp14:editId="0D2C3D18">
            <wp:extent cx="5815965" cy="82296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QA with attachements_Page_06.jpg"/>
                    <pic:cNvPicPr/>
                  </pic:nvPicPr>
                  <pic:blipFill>
                    <a:blip r:embed="rId93"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p w14:paraId="7E12CE5E" w14:textId="77777777" w:rsidR="00F9671F" w:rsidRPr="00DE660F" w:rsidRDefault="00F9671F" w:rsidP="00F9671F">
      <w:r w:rsidRPr="00DE660F">
        <w:rPr>
          <w:noProof/>
        </w:rPr>
        <w:lastRenderedPageBreak/>
        <w:drawing>
          <wp:inline distT="0" distB="0" distL="0" distR="0" wp14:anchorId="75306A54" wp14:editId="5D6C0396">
            <wp:extent cx="5815965" cy="82296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QA with attachements_Page_07.jpg"/>
                    <pic:cNvPicPr/>
                  </pic:nvPicPr>
                  <pic:blipFill>
                    <a:blip r:embed="rId94"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p w14:paraId="3283FABD" w14:textId="77777777" w:rsidR="00F9671F" w:rsidRPr="00DE660F" w:rsidRDefault="00F9671F" w:rsidP="00F9671F">
      <w:r w:rsidRPr="00DE660F">
        <w:rPr>
          <w:noProof/>
        </w:rPr>
        <w:lastRenderedPageBreak/>
        <w:drawing>
          <wp:inline distT="0" distB="0" distL="0" distR="0" wp14:anchorId="13D28110" wp14:editId="0DAE080D">
            <wp:extent cx="5815965" cy="82296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QA with attachements_Page_08.jpg"/>
                    <pic:cNvPicPr/>
                  </pic:nvPicPr>
                  <pic:blipFill>
                    <a:blip r:embed="rId95"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p w14:paraId="0C36F19D" w14:textId="77777777" w:rsidR="00F9671F" w:rsidRPr="00DE660F" w:rsidRDefault="00F9671F" w:rsidP="00F9671F">
      <w:r w:rsidRPr="00DE660F">
        <w:rPr>
          <w:noProof/>
        </w:rPr>
        <w:lastRenderedPageBreak/>
        <w:drawing>
          <wp:inline distT="0" distB="0" distL="0" distR="0" wp14:anchorId="687787E7" wp14:editId="4CA59710">
            <wp:extent cx="5815965" cy="82296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QA with attachements_Page_09.jpg"/>
                    <pic:cNvPicPr/>
                  </pic:nvPicPr>
                  <pic:blipFill>
                    <a:blip r:embed="rId96"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p w14:paraId="32DFDC6B" w14:textId="77777777" w:rsidR="00F9671F" w:rsidRPr="00DE660F" w:rsidRDefault="00F9671F" w:rsidP="00F9671F">
      <w:r w:rsidRPr="00DE660F">
        <w:rPr>
          <w:noProof/>
        </w:rPr>
        <w:lastRenderedPageBreak/>
        <w:drawing>
          <wp:inline distT="0" distB="0" distL="0" distR="0" wp14:anchorId="07A11B1B" wp14:editId="4A998990">
            <wp:extent cx="5815965" cy="82296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QA with attachements_Page_10.jpg"/>
                    <pic:cNvPicPr/>
                  </pic:nvPicPr>
                  <pic:blipFill>
                    <a:blip r:embed="rId97"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p w14:paraId="5117BA2E" w14:textId="77777777" w:rsidR="00F9671F" w:rsidRPr="00DE660F" w:rsidRDefault="00F9671F" w:rsidP="00F9671F">
      <w:r w:rsidRPr="00DE660F">
        <w:rPr>
          <w:noProof/>
        </w:rPr>
        <w:lastRenderedPageBreak/>
        <w:drawing>
          <wp:inline distT="0" distB="0" distL="0" distR="0" wp14:anchorId="7F3F4056" wp14:editId="38941A14">
            <wp:extent cx="5815965" cy="82296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QA with attachements_Page_11.jpg"/>
                    <pic:cNvPicPr/>
                  </pic:nvPicPr>
                  <pic:blipFill>
                    <a:blip r:embed="rId98"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p w14:paraId="164E513A" w14:textId="77777777" w:rsidR="00F9671F" w:rsidRPr="00DE660F" w:rsidRDefault="00F9671F" w:rsidP="00F9671F">
      <w:r w:rsidRPr="00DE660F">
        <w:rPr>
          <w:noProof/>
        </w:rPr>
        <w:lastRenderedPageBreak/>
        <w:drawing>
          <wp:inline distT="0" distB="0" distL="0" distR="0" wp14:anchorId="24B94E67" wp14:editId="740196CA">
            <wp:extent cx="5815965" cy="82296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QA with attachements_Page_12.jpg"/>
                    <pic:cNvPicPr/>
                  </pic:nvPicPr>
                  <pic:blipFill>
                    <a:blip r:embed="rId99"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p w14:paraId="558EE1BB" w14:textId="77777777" w:rsidR="00F9671F" w:rsidRPr="00DE660F" w:rsidRDefault="00F9671F" w:rsidP="00F9671F">
      <w:r w:rsidRPr="00DE660F">
        <w:rPr>
          <w:noProof/>
        </w:rPr>
        <w:lastRenderedPageBreak/>
        <w:drawing>
          <wp:inline distT="0" distB="0" distL="0" distR="0" wp14:anchorId="7C02A742" wp14:editId="0CD79421">
            <wp:extent cx="5815965" cy="82296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QA with attachements_Page_13.jpg"/>
                    <pic:cNvPicPr/>
                  </pic:nvPicPr>
                  <pic:blipFill>
                    <a:blip r:embed="rId100"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p w14:paraId="65769D98" w14:textId="77777777" w:rsidR="00F9671F" w:rsidRPr="00DE660F" w:rsidRDefault="00F9671F" w:rsidP="00F9671F">
      <w:r w:rsidRPr="00DE660F">
        <w:rPr>
          <w:noProof/>
        </w:rPr>
        <w:lastRenderedPageBreak/>
        <w:drawing>
          <wp:inline distT="0" distB="0" distL="0" distR="0" wp14:anchorId="455A60EC" wp14:editId="37451AA5">
            <wp:extent cx="5815965" cy="82296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QA with attachements_Page_14.jpg"/>
                    <pic:cNvPicPr/>
                  </pic:nvPicPr>
                  <pic:blipFill>
                    <a:blip r:embed="rId101"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p w14:paraId="1288C82F" w14:textId="77777777" w:rsidR="00F9671F" w:rsidRPr="00DE660F" w:rsidRDefault="00F9671F" w:rsidP="00F9671F">
      <w:r w:rsidRPr="00DE660F">
        <w:rPr>
          <w:noProof/>
        </w:rPr>
        <w:lastRenderedPageBreak/>
        <w:drawing>
          <wp:inline distT="0" distB="0" distL="0" distR="0" wp14:anchorId="711C0EC5" wp14:editId="5C6F8BCF">
            <wp:extent cx="5815965" cy="82296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QA with attachements_Page_15.jpg"/>
                    <pic:cNvPicPr/>
                  </pic:nvPicPr>
                  <pic:blipFill>
                    <a:blip r:embed="rId102"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p w14:paraId="24745F22" w14:textId="5D33D5E2" w:rsidR="00F9671F" w:rsidRPr="00E0368F" w:rsidRDefault="00F9671F" w:rsidP="00F9671F">
      <w:r w:rsidRPr="00DE660F">
        <w:rPr>
          <w:noProof/>
        </w:rPr>
        <w:lastRenderedPageBreak/>
        <w:drawing>
          <wp:inline distT="0" distB="0" distL="0" distR="0" wp14:anchorId="3E5361EF" wp14:editId="1FE0F095">
            <wp:extent cx="5815965" cy="82296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QA with attachements_Page_16.jpg"/>
                    <pic:cNvPicPr/>
                  </pic:nvPicPr>
                  <pic:blipFill>
                    <a:blip r:embed="rId103" cstate="email">
                      <a:extLst>
                        <a:ext uri="{28A0092B-C50C-407E-A947-70E740481C1C}">
                          <a14:useLocalDpi xmlns:a14="http://schemas.microsoft.com/office/drawing/2010/main"/>
                        </a:ext>
                      </a:extLst>
                    </a:blip>
                    <a:stretch>
                      <a:fillRect/>
                    </a:stretch>
                  </pic:blipFill>
                  <pic:spPr>
                    <a:xfrm>
                      <a:off x="0" y="0"/>
                      <a:ext cx="5815965" cy="8229600"/>
                    </a:xfrm>
                    <a:prstGeom prst="rect">
                      <a:avLst/>
                    </a:prstGeom>
                  </pic:spPr>
                </pic:pic>
              </a:graphicData>
            </a:graphic>
          </wp:inline>
        </w:drawing>
      </w:r>
    </w:p>
    <w:sectPr w:rsidR="00F9671F" w:rsidRPr="00E0368F" w:rsidSect="00426F66">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7E702C" w14:textId="77777777" w:rsidR="00865521" w:rsidRDefault="00865521">
      <w:r>
        <w:separator/>
      </w:r>
    </w:p>
  </w:endnote>
  <w:endnote w:type="continuationSeparator" w:id="0">
    <w:p w14:paraId="0443557A" w14:textId="77777777" w:rsidR="00865521" w:rsidRDefault="00865521">
      <w:r>
        <w:continuationSeparator/>
      </w:r>
    </w:p>
  </w:endnote>
  <w:endnote w:type="continuationNotice" w:id="1">
    <w:p w14:paraId="06E5FFF3" w14:textId="77777777" w:rsidR="00865521" w:rsidRDefault="0086552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Arial Armenian">
    <w:charset w:val="00"/>
    <w:family w:val="swiss"/>
    <w:pitch w:val="variable"/>
    <w:sig w:usb0="00000003" w:usb1="00000000" w:usb2="00000000" w:usb3="00000000" w:csb0="00000001" w:csb1="00000000"/>
  </w:font>
  <w:font w:name="Meiryo">
    <w:charset w:val="80"/>
    <w:family w:val="swiss"/>
    <w:pitch w:val="variable"/>
    <w:sig w:usb0="E00002FF" w:usb1="6AC7FFFF"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venir Next Regular">
    <w:altName w:val="Corbe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9DCE81" w14:textId="77777777" w:rsidR="00DE660F" w:rsidRPr="0086069F" w:rsidRDefault="00DE660F" w:rsidP="0003763F">
    <w:pPr>
      <w:pStyle w:val="Footer"/>
      <w:pBdr>
        <w:top w:val="single" w:sz="4" w:space="1" w:color="D9D9D9"/>
      </w:pBdr>
      <w:jc w:val="right"/>
      <w:rPr>
        <w:sz w:val="18"/>
        <w:szCs w:val="18"/>
      </w:rPr>
    </w:pPr>
    <w:r w:rsidRPr="0086069F">
      <w:rPr>
        <w:sz w:val="18"/>
        <w:szCs w:val="18"/>
      </w:rPr>
      <w:fldChar w:fldCharType="begin"/>
    </w:r>
    <w:r w:rsidRPr="0086069F">
      <w:rPr>
        <w:sz w:val="18"/>
        <w:szCs w:val="18"/>
      </w:rPr>
      <w:instrText xml:space="preserve"> PAGE   \* MERGEFORMAT </w:instrText>
    </w:r>
    <w:r w:rsidRPr="0086069F">
      <w:rPr>
        <w:sz w:val="18"/>
        <w:szCs w:val="18"/>
      </w:rPr>
      <w:fldChar w:fldCharType="separate"/>
    </w:r>
    <w:r>
      <w:rPr>
        <w:noProof/>
        <w:sz w:val="18"/>
        <w:szCs w:val="18"/>
      </w:rPr>
      <w:t>25</w:t>
    </w:r>
    <w:r w:rsidRPr="0086069F">
      <w:rPr>
        <w:noProof/>
        <w:sz w:val="18"/>
        <w:szCs w:val="18"/>
      </w:rPr>
      <w:fldChar w:fldCharType="end"/>
    </w:r>
    <w:r w:rsidRPr="0086069F">
      <w:rPr>
        <w:sz w:val="18"/>
        <w:szCs w:val="18"/>
      </w:rPr>
      <w:t xml:space="preserve"> | </w:t>
    </w:r>
    <w:r w:rsidRPr="0086069F">
      <w:rPr>
        <w:color w:val="7F7F7F"/>
        <w:spacing w:val="60"/>
        <w:sz w:val="18"/>
        <w:szCs w:val="18"/>
      </w:rPr>
      <w:t>Page</w:t>
    </w:r>
  </w:p>
  <w:p w14:paraId="1F080FB8" w14:textId="77777777" w:rsidR="00DE660F" w:rsidRDefault="00DE66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59AFDE" w14:textId="77777777" w:rsidR="00DE660F" w:rsidRPr="00CE62FD" w:rsidRDefault="00DE660F" w:rsidP="003F5615">
    <w:pPr>
      <w:pStyle w:val="Footer"/>
      <w:pBdr>
        <w:top w:val="single" w:sz="4" w:space="1" w:color="D9D9D9"/>
      </w:pBdr>
      <w:tabs>
        <w:tab w:val="left" w:pos="345"/>
        <w:tab w:val="right" w:pos="9360"/>
      </w:tabs>
      <w:jc w:val="right"/>
      <w:rPr>
        <w:sz w:val="18"/>
        <w:szCs w:val="18"/>
      </w:rPr>
    </w:pPr>
    <w:r w:rsidRPr="00CE62FD">
      <w:rPr>
        <w:sz w:val="18"/>
        <w:szCs w:val="18"/>
      </w:rPr>
      <w:tab/>
    </w:r>
    <w:r w:rsidRPr="00CE62FD">
      <w:rPr>
        <w:sz w:val="18"/>
        <w:szCs w:val="18"/>
      </w:rPr>
      <w:tab/>
    </w:r>
    <w:r w:rsidRPr="00CE62FD">
      <w:rPr>
        <w:sz w:val="18"/>
        <w:szCs w:val="18"/>
      </w:rPr>
      <w:tab/>
    </w:r>
    <w:r w:rsidRPr="00CE62FD">
      <w:rPr>
        <w:sz w:val="18"/>
        <w:szCs w:val="18"/>
      </w:rPr>
      <w:tab/>
    </w:r>
    <w:r w:rsidRPr="00CE62FD">
      <w:rPr>
        <w:sz w:val="18"/>
        <w:szCs w:val="18"/>
      </w:rPr>
      <w:fldChar w:fldCharType="begin"/>
    </w:r>
    <w:r w:rsidRPr="00CE62FD">
      <w:rPr>
        <w:sz w:val="18"/>
        <w:szCs w:val="18"/>
      </w:rPr>
      <w:instrText xml:space="preserve"> PAGE   \* MERGEFORMAT </w:instrText>
    </w:r>
    <w:r w:rsidRPr="00CE62FD">
      <w:rPr>
        <w:sz w:val="18"/>
        <w:szCs w:val="18"/>
      </w:rPr>
      <w:fldChar w:fldCharType="separate"/>
    </w:r>
    <w:r>
      <w:rPr>
        <w:noProof/>
        <w:sz w:val="18"/>
        <w:szCs w:val="18"/>
      </w:rPr>
      <w:t>38</w:t>
    </w:r>
    <w:r w:rsidRPr="00CE62FD">
      <w:rPr>
        <w:noProof/>
        <w:sz w:val="18"/>
        <w:szCs w:val="18"/>
      </w:rPr>
      <w:fldChar w:fldCharType="end"/>
    </w:r>
    <w:r w:rsidRPr="00CE62FD">
      <w:rPr>
        <w:sz w:val="18"/>
        <w:szCs w:val="18"/>
      </w:rPr>
      <w:t xml:space="preserve"> | </w:t>
    </w:r>
    <w:r w:rsidRPr="00CE62FD">
      <w:rPr>
        <w:color w:val="7F7F7F"/>
        <w:spacing w:val="60"/>
        <w:sz w:val="18"/>
        <w:szCs w:val="18"/>
      </w:rPr>
      <w:t>Page</w:t>
    </w:r>
  </w:p>
  <w:p w14:paraId="46BCD4B4" w14:textId="77777777" w:rsidR="00DE660F" w:rsidRDefault="00DE660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823862" w14:textId="77777777" w:rsidR="00DE660F" w:rsidRDefault="00DE660F" w:rsidP="00BE364D">
    <w:pPr>
      <w:pStyle w:val="Header"/>
      <w:tabs>
        <w:tab w:val="clear" w:pos="4153"/>
        <w:tab w:val="clear" w:pos="8306"/>
        <w:tab w:val="left" w:pos="914"/>
      </w:tabs>
    </w:pPr>
    <w:r>
      <w:tab/>
    </w:r>
  </w:p>
  <w:p w14:paraId="3EB9CA96" w14:textId="77777777" w:rsidR="00DE660F" w:rsidRDefault="00DE660F" w:rsidP="0003763F">
    <w:pPr>
      <w:pStyle w:val="Footer"/>
      <w:pBdr>
        <w:top w:val="single" w:sz="4" w:space="1" w:color="D9D9D9"/>
      </w:pBdr>
      <w:jc w:val="right"/>
    </w:pPr>
    <w:r>
      <w:fldChar w:fldCharType="begin"/>
    </w:r>
    <w:r>
      <w:instrText xml:space="preserve"> PAGE   \* MERGEFORMAT </w:instrText>
    </w:r>
    <w:r>
      <w:fldChar w:fldCharType="separate"/>
    </w:r>
    <w:r>
      <w:rPr>
        <w:noProof/>
      </w:rPr>
      <w:t>29</w:t>
    </w:r>
    <w:r>
      <w:rPr>
        <w:noProof/>
      </w:rPr>
      <w:fldChar w:fldCharType="end"/>
    </w:r>
    <w:r>
      <w:t xml:space="preserve"> | </w:t>
    </w:r>
    <w:r w:rsidRPr="0003763F">
      <w:rPr>
        <w:color w:val="7F7F7F"/>
        <w:spacing w:val="60"/>
      </w:rPr>
      <w:t>Page</w:t>
    </w:r>
  </w:p>
  <w:p w14:paraId="789DC52A" w14:textId="77777777" w:rsidR="00DE660F" w:rsidRDefault="00DE660F"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5AD326" w14:textId="77777777" w:rsidR="00865521" w:rsidRDefault="00865521">
      <w:r>
        <w:separator/>
      </w:r>
    </w:p>
  </w:footnote>
  <w:footnote w:type="continuationSeparator" w:id="0">
    <w:p w14:paraId="7C507B81" w14:textId="77777777" w:rsidR="00865521" w:rsidRDefault="00865521">
      <w:r>
        <w:continuationSeparator/>
      </w:r>
    </w:p>
  </w:footnote>
  <w:footnote w:type="continuationNotice" w:id="1">
    <w:p w14:paraId="0A55556A" w14:textId="77777777" w:rsidR="00865521" w:rsidRDefault="00865521">
      <w:pPr>
        <w:spacing w:after="0"/>
      </w:pPr>
    </w:p>
  </w:footnote>
  <w:footnote w:id="2">
    <w:p w14:paraId="38C93B69" w14:textId="77777777" w:rsidR="00DE660F" w:rsidRDefault="00DE660F">
      <w:pPr>
        <w:pStyle w:val="FootnoteText"/>
      </w:pPr>
      <w:r>
        <w:rPr>
          <w:rStyle w:val="FootnoteReference"/>
        </w:rPr>
        <w:footnoteRef/>
      </w:r>
      <w:r>
        <w:t xml:space="preserve"> UNESCO (1999) Guidelines on Gender-Neutral Language.</w:t>
      </w:r>
    </w:p>
  </w:footnote>
  <w:footnote w:id="3">
    <w:p w14:paraId="1AF8F04E" w14:textId="77777777" w:rsidR="00DE660F" w:rsidRPr="000F0968" w:rsidRDefault="00DE660F" w:rsidP="00E334FF">
      <w:pPr>
        <w:pStyle w:val="FootnoteText"/>
        <w:rPr>
          <w:rFonts w:ascii="Calibri" w:hAnsi="Calibri" w:cs="Calibri"/>
          <w:color w:val="000000"/>
          <w:lang w:val="en-GB"/>
        </w:rPr>
      </w:pPr>
      <w:r w:rsidRPr="000F0968">
        <w:rPr>
          <w:rStyle w:val="FootnoteReference"/>
          <w:rFonts w:ascii="Calibri" w:hAnsi="Calibri" w:cs="Calibri"/>
          <w:color w:val="000000"/>
        </w:rPr>
        <w:footnoteRef/>
      </w:r>
      <w:r w:rsidRPr="000F0968">
        <w:rPr>
          <w:rFonts w:ascii="Calibri" w:hAnsi="Calibri" w:cs="Calibri"/>
          <w:color w:val="000000"/>
        </w:rPr>
        <w:t xml:space="preserve"> </w:t>
      </w:r>
      <w:hyperlink r:id="rId1" w:history="1">
        <w:r w:rsidRPr="000F0968">
          <w:rPr>
            <w:rStyle w:val="Hyperlink"/>
            <w:rFonts w:ascii="Calibri" w:hAnsi="Calibri" w:cs="Calibri"/>
            <w:color w:val="000000"/>
            <w:u w:val="none"/>
          </w:rPr>
          <w:t>https://panorama.solutions/en</w:t>
        </w:r>
      </w:hyperlink>
      <w:r w:rsidRPr="000F0968">
        <w:rPr>
          <w:rFonts w:ascii="Calibri" w:hAnsi="Calibri" w:cs="Calibri"/>
          <w:color w:val="000000"/>
        </w:rPr>
        <w:t xml:space="preserve"> </w:t>
      </w:r>
    </w:p>
  </w:footnote>
  <w:footnote w:id="4">
    <w:p w14:paraId="5B27ACE9" w14:textId="77777777" w:rsidR="00DE660F" w:rsidRPr="00666368" w:rsidRDefault="00DE660F" w:rsidP="0090091F">
      <w:pPr>
        <w:pStyle w:val="FootnoteText"/>
        <w:rPr>
          <w:szCs w:val="18"/>
        </w:rPr>
      </w:pPr>
      <w:r w:rsidRPr="00666368">
        <w:rPr>
          <w:rStyle w:val="FootnoteReference"/>
          <w:szCs w:val="18"/>
        </w:rPr>
        <w:footnoteRef/>
      </w:r>
      <w:r w:rsidRPr="00666368">
        <w:rPr>
          <w:szCs w:val="18"/>
        </w:rPr>
        <w:t xml:space="preserve"> https://www.covenantofmayors.eu/plans-and-actions/good-practices.html</w:t>
      </w:r>
    </w:p>
  </w:footnote>
  <w:footnote w:id="5">
    <w:p w14:paraId="1C2158EA" w14:textId="77777777" w:rsidR="00DE660F" w:rsidRPr="0003763F" w:rsidRDefault="00DE660F" w:rsidP="00061B53">
      <w:pPr>
        <w:pStyle w:val="FootnoteText"/>
        <w:rPr>
          <w:rFonts w:ascii="Calibri" w:hAnsi="Calibri" w:cs="Segoe UI"/>
          <w:color w:val="000000"/>
          <w:szCs w:val="18"/>
        </w:rPr>
      </w:pPr>
      <w:r w:rsidRPr="0003763F">
        <w:rPr>
          <w:rStyle w:val="FootnoteReference"/>
          <w:rFonts w:ascii="Calibri" w:hAnsi="Calibri"/>
          <w:szCs w:val="18"/>
        </w:rPr>
        <w:footnoteRef/>
      </w:r>
      <w:r w:rsidRPr="0003763F">
        <w:rPr>
          <w:rFonts w:ascii="Calibri" w:hAnsi="Calibri"/>
          <w:szCs w:val="18"/>
        </w:rPr>
        <w:t xml:space="preserve"> See </w:t>
      </w:r>
      <w:hyperlink r:id="rId2" w:history="1">
        <w:r w:rsidRPr="0003763F">
          <w:rPr>
            <w:rStyle w:val="Hyperlink"/>
            <w:rFonts w:ascii="Calibri" w:hAnsi="Calibri" w:cs="Segoe UI"/>
            <w:szCs w:val="18"/>
          </w:rPr>
          <w:t>https://www.thegef.org/gef/policies_guidelines</w:t>
        </w:r>
      </w:hyperlink>
    </w:p>
  </w:footnote>
  <w:footnote w:id="6">
    <w:p w14:paraId="465CBC8F" w14:textId="77777777" w:rsidR="00DE660F" w:rsidRPr="00AD6A9D" w:rsidRDefault="00DE660F" w:rsidP="001354E3">
      <w:pPr>
        <w:pStyle w:val="FootnoteText"/>
        <w:jc w:val="left"/>
        <w:rPr>
          <w:rFonts w:ascii="Calibri" w:hAnsi="Calibri"/>
          <w:szCs w:val="18"/>
        </w:rPr>
      </w:pPr>
      <w:r w:rsidRPr="00AD6A9D">
        <w:rPr>
          <w:rStyle w:val="FootnoteReference"/>
          <w:rFonts w:ascii="Calibri" w:hAnsi="Calibri"/>
          <w:szCs w:val="18"/>
        </w:rPr>
        <w:footnoteRef/>
      </w:r>
      <w:r w:rsidRPr="00AD6A9D">
        <w:rPr>
          <w:rFonts w:ascii="Calibri" w:hAnsi="Calibri"/>
          <w:szCs w:val="18"/>
        </w:rPr>
        <w:t xml:space="preserve"> See </w:t>
      </w:r>
      <w:r w:rsidRPr="00AD6A9D">
        <w:rPr>
          <w:rFonts w:ascii="Calibri" w:hAnsi="Calibri" w:cs="Segoe UI"/>
          <w:color w:val="000000"/>
          <w:szCs w:val="18"/>
        </w:rPr>
        <w:t>http://www.undp.org/content/undp/en/home/operations/transparency/information_disclosurepolicy/</w:t>
      </w:r>
    </w:p>
  </w:footnote>
  <w:footnote w:id="7">
    <w:p w14:paraId="6EBA9296" w14:textId="77777777" w:rsidR="00DE660F" w:rsidRPr="00AD6A9D" w:rsidRDefault="00DE660F" w:rsidP="001354E3">
      <w:pPr>
        <w:pStyle w:val="FootnoteText"/>
        <w:rPr>
          <w:rFonts w:ascii="Calibri" w:hAnsi="Calibri"/>
          <w:szCs w:val="18"/>
        </w:rPr>
      </w:pPr>
      <w:r w:rsidRPr="00AD6A9D">
        <w:rPr>
          <w:rStyle w:val="FootnoteReference"/>
          <w:rFonts w:ascii="Calibri" w:hAnsi="Calibri"/>
          <w:szCs w:val="18"/>
        </w:rPr>
        <w:footnoteRef/>
      </w:r>
      <w:r w:rsidRPr="00AD6A9D">
        <w:rPr>
          <w:rFonts w:ascii="Calibri" w:hAnsi="Calibri"/>
          <w:szCs w:val="18"/>
        </w:rPr>
        <w:t xml:space="preserve"> See </w:t>
      </w:r>
      <w:r w:rsidRPr="00AD6A9D">
        <w:rPr>
          <w:rFonts w:ascii="Calibri" w:hAnsi="Calibri" w:cs="Segoe UI"/>
          <w:color w:val="000000"/>
          <w:szCs w:val="18"/>
        </w:rPr>
        <w:t>https://www.thegef.org/gef/policies_guidelines</w:t>
      </w:r>
    </w:p>
  </w:footnote>
  <w:footnote w:id="8">
    <w:p w14:paraId="06968021" w14:textId="77777777" w:rsidR="00DE660F" w:rsidRPr="00FA3B0F" w:rsidRDefault="00DE660F">
      <w:pPr>
        <w:pStyle w:val="FootnoteText"/>
        <w:rPr>
          <w:rFonts w:ascii="Calibri" w:hAnsi="Calibri" w:cs="Calibri"/>
          <w:szCs w:val="18"/>
        </w:rPr>
      </w:pPr>
      <w:r w:rsidRPr="00FA3B0F">
        <w:rPr>
          <w:rStyle w:val="FootnoteReference"/>
          <w:rFonts w:ascii="Calibri" w:hAnsi="Calibri" w:cs="Calibri"/>
          <w:szCs w:val="18"/>
        </w:rPr>
        <w:footnoteRef/>
      </w:r>
      <w:r w:rsidRPr="00FA3B0F">
        <w:rPr>
          <w:rFonts w:ascii="Calibri" w:hAnsi="Calibri" w:cs="Calibri"/>
          <w:szCs w:val="18"/>
        </w:rPr>
        <w:t xml:space="preserve"> Or equivalent for regional or global project</w:t>
      </w:r>
    </w:p>
  </w:footnote>
  <w:footnote w:id="9">
    <w:p w14:paraId="56BE1A60" w14:textId="77777777" w:rsidR="00DE660F" w:rsidRPr="00DD767C" w:rsidRDefault="00DE660F" w:rsidP="00577B75">
      <w:pPr>
        <w:pStyle w:val="FootnoteText"/>
        <w:rPr>
          <w:rFonts w:ascii="Calibri" w:hAnsi="Calibri" w:cs="Calibri"/>
          <w:szCs w:val="18"/>
        </w:rPr>
      </w:pPr>
      <w:r w:rsidRPr="00DD767C">
        <w:rPr>
          <w:rStyle w:val="FootnoteReference"/>
          <w:rFonts w:ascii="Calibri" w:hAnsi="Calibri" w:cs="Calibri"/>
          <w:szCs w:val="18"/>
        </w:rPr>
        <w:footnoteRef/>
      </w:r>
      <w:r w:rsidRPr="00DD767C">
        <w:rPr>
          <w:rFonts w:ascii="Calibri" w:hAnsi="Calibri" w:cs="Calibri"/>
          <w:szCs w:val="18"/>
        </w:rPr>
        <w:t xml:space="preserve"> The costs of UNDP </w:t>
      </w:r>
      <w:r>
        <w:rPr>
          <w:rFonts w:ascii="Calibri" w:hAnsi="Calibri" w:cs="Calibri"/>
          <w:szCs w:val="18"/>
        </w:rPr>
        <w:t xml:space="preserve">CO </w:t>
      </w:r>
      <w:r w:rsidRPr="00DD767C">
        <w:rPr>
          <w:rFonts w:ascii="Calibri" w:hAnsi="Calibri" w:cs="Calibri"/>
          <w:szCs w:val="18"/>
        </w:rPr>
        <w:t>and UNDP-GEF</w:t>
      </w:r>
      <w:r>
        <w:rPr>
          <w:rFonts w:ascii="Calibri" w:hAnsi="Calibri" w:cs="Calibri"/>
          <w:szCs w:val="18"/>
        </w:rPr>
        <w:t xml:space="preserve"> Unit</w:t>
      </w:r>
      <w:r w:rsidRPr="00DD767C">
        <w:rPr>
          <w:rFonts w:ascii="Calibri" w:hAnsi="Calibri" w:cs="Calibri"/>
          <w:szCs w:val="18"/>
        </w:rPr>
        <w:t xml:space="preserve">’s participation </w:t>
      </w:r>
      <w:r>
        <w:rPr>
          <w:rFonts w:ascii="Calibri" w:hAnsi="Calibri" w:cs="Calibri"/>
          <w:szCs w:val="18"/>
        </w:rPr>
        <w:t xml:space="preserve">and time </w:t>
      </w:r>
      <w:r w:rsidRPr="00DD767C">
        <w:rPr>
          <w:rFonts w:ascii="Calibri" w:hAnsi="Calibri" w:cs="Calibri"/>
          <w:szCs w:val="18"/>
        </w:rPr>
        <w:t>are charged to the</w:t>
      </w:r>
      <w:r>
        <w:rPr>
          <w:rFonts w:ascii="Calibri" w:hAnsi="Calibri" w:cs="Calibri"/>
          <w:szCs w:val="18"/>
        </w:rPr>
        <w:t xml:space="preserve"> GEF Agency</w:t>
      </w:r>
      <w:r w:rsidRPr="00DD767C">
        <w:rPr>
          <w:rFonts w:ascii="Calibri" w:hAnsi="Calibri" w:cs="Calibri"/>
          <w:szCs w:val="18"/>
        </w:rPr>
        <w:t xml:space="preserve"> Fee.</w:t>
      </w:r>
    </w:p>
  </w:footnote>
  <w:footnote w:id="10">
    <w:p w14:paraId="5606AB0B" w14:textId="77777777" w:rsidR="00DE660F" w:rsidRPr="003174B4" w:rsidRDefault="00DE660F" w:rsidP="001354E3">
      <w:pPr>
        <w:pStyle w:val="FootnoteText"/>
        <w:jc w:val="left"/>
      </w:pPr>
      <w:r w:rsidRPr="003174B4">
        <w:rPr>
          <w:rStyle w:val="FootnoteReference"/>
          <w:rFonts w:asciiTheme="minorHAnsi" w:hAnsiTheme="minorHAnsi"/>
          <w:vertAlign w:val="baseline"/>
        </w:rPr>
        <w:footnoteRef/>
      </w:r>
      <w:r w:rsidRPr="003174B4">
        <w:t xml:space="preserve"> See </w:t>
      </w:r>
      <w:hyperlink r:id="rId3" w:history="1">
        <w:r w:rsidRPr="003174B4">
          <w:rPr>
            <w:rStyle w:val="Hyperlink"/>
            <w:color w:val="auto"/>
            <w:u w:val="none"/>
          </w:rPr>
          <w:t>https://popp.undp.org/_layouts/15/WopiFrame.aspx?sourcedoc=/UNDP_POPP_DOCUMENT_LIBRARY/Public/PPM_Project%20Management_Closing.docx&amp;action=default</w:t>
        </w:r>
      </w:hyperlink>
      <w:r w:rsidRPr="003174B4">
        <w:t xml:space="preserve">. </w:t>
      </w:r>
    </w:p>
  </w:footnote>
  <w:footnote w:id="11">
    <w:p w14:paraId="58DC9A7D" w14:textId="77777777" w:rsidR="00DE660F" w:rsidRPr="009D08C5" w:rsidRDefault="00DE660F" w:rsidP="00372CE6">
      <w:pPr>
        <w:pStyle w:val="FootnoteText"/>
        <w:rPr>
          <w:rFonts w:ascii="Calibri" w:hAnsi="Calibri"/>
          <w:sz w:val="16"/>
          <w:szCs w:val="16"/>
        </w:rPr>
      </w:pPr>
      <w:r w:rsidRPr="009D08C5">
        <w:rPr>
          <w:rStyle w:val="FootnoteReference"/>
          <w:rFonts w:ascii="Calibri" w:hAnsi="Calibri"/>
          <w:sz w:val="16"/>
          <w:szCs w:val="16"/>
        </w:rPr>
        <w:footnoteRef/>
      </w:r>
      <w:r w:rsidRPr="009D08C5">
        <w:rPr>
          <w:rFonts w:ascii="Calibri" w:hAnsi="Calibri"/>
          <w:sz w:val="16"/>
          <w:szCs w:val="16"/>
        </w:rPr>
        <w:t xml:space="preserve"> </w:t>
      </w:r>
      <w:r>
        <w:rPr>
          <w:rFonts w:ascii="Calibri" w:hAnsi="Calibri"/>
          <w:sz w:val="16"/>
          <w:szCs w:val="16"/>
        </w:rPr>
        <w:t>Data collection methods should outline specific tools used to collect data and additional information as necessary to support monitoring. The PIR cannot be used as a source of verification.</w:t>
      </w:r>
    </w:p>
  </w:footnote>
  <w:footnote w:id="12">
    <w:p w14:paraId="221F90EB" w14:textId="77777777" w:rsidR="00DE660F" w:rsidRDefault="00DE660F">
      <w:pPr>
        <w:pStyle w:val="FootnoteText"/>
      </w:pPr>
      <w:r>
        <w:rPr>
          <w:rStyle w:val="FootnoteReference"/>
        </w:rPr>
        <w:footnoteRef/>
      </w:r>
      <w:r>
        <w:t xml:space="preserve"> The following indicators complement outcome-level indicators with explicit attention to gender, which are already included in the project framework (Indicators 1, 6, 10, and 13).</w:t>
      </w:r>
    </w:p>
  </w:footnote>
  <w:footnote w:id="13">
    <w:p w14:paraId="3007433D" w14:textId="77777777" w:rsidR="00DE660F" w:rsidRPr="00BC3911" w:rsidRDefault="00DE660F" w:rsidP="00B27A7D">
      <w:pPr>
        <w:pStyle w:val="FootnoteText"/>
        <w:rPr>
          <w:i/>
          <w:szCs w:val="18"/>
        </w:rPr>
      </w:pPr>
      <w:r w:rsidRPr="00BC3911">
        <w:rPr>
          <w:rStyle w:val="FootnoteReference"/>
          <w:szCs w:val="18"/>
        </w:rPr>
        <w:footnoteRef/>
      </w:r>
      <w:r w:rsidRPr="00BC3911">
        <w:rPr>
          <w:szCs w:val="18"/>
        </w:rPr>
        <w:t xml:space="preserve"> GEF (2018). </w:t>
      </w:r>
      <w:r w:rsidRPr="00BC3911">
        <w:rPr>
          <w:i/>
          <w:szCs w:val="18"/>
        </w:rPr>
        <w:t>GEF Policy on Gender Equality.</w:t>
      </w:r>
    </w:p>
  </w:footnote>
  <w:footnote w:id="14">
    <w:p w14:paraId="21AB5A06" w14:textId="77777777" w:rsidR="00DE660F" w:rsidRPr="00BC3911" w:rsidRDefault="00DE660F" w:rsidP="00B27A7D">
      <w:pPr>
        <w:pStyle w:val="FootnoteText"/>
        <w:rPr>
          <w:szCs w:val="18"/>
        </w:rPr>
      </w:pPr>
      <w:r w:rsidRPr="00BC3911">
        <w:rPr>
          <w:rStyle w:val="FootnoteReference"/>
          <w:szCs w:val="18"/>
        </w:rPr>
        <w:footnoteRef/>
      </w:r>
      <w:r w:rsidRPr="00BC3911">
        <w:rPr>
          <w:szCs w:val="18"/>
        </w:rPr>
        <w:t xml:space="preserve"> World Bank (2016). </w:t>
      </w:r>
      <w:r w:rsidRPr="00BC3911">
        <w:rPr>
          <w:i/>
          <w:szCs w:val="18"/>
        </w:rPr>
        <w:t>Armenia Country Gender Assessment: The State of Gender Equality in Armenia.</w:t>
      </w:r>
    </w:p>
  </w:footnote>
  <w:footnote w:id="15">
    <w:p w14:paraId="45A94A02" w14:textId="77777777" w:rsidR="00DE660F" w:rsidRPr="00BC3911" w:rsidRDefault="00DE660F" w:rsidP="00B27A7D">
      <w:pPr>
        <w:pStyle w:val="FootnoteText"/>
        <w:rPr>
          <w:szCs w:val="18"/>
        </w:rPr>
      </w:pPr>
      <w:r w:rsidRPr="00BC3911">
        <w:rPr>
          <w:rStyle w:val="FootnoteReference"/>
          <w:szCs w:val="18"/>
        </w:rPr>
        <w:footnoteRef/>
      </w:r>
      <w:r w:rsidRPr="00BC3911">
        <w:rPr>
          <w:szCs w:val="18"/>
        </w:rPr>
        <w:t xml:space="preserve"> HH ILCS, </w:t>
      </w:r>
      <w:proofErr w:type="spellStart"/>
      <w:r w:rsidRPr="00BC3911">
        <w:rPr>
          <w:szCs w:val="18"/>
        </w:rPr>
        <w:t>Armstat</w:t>
      </w:r>
      <w:proofErr w:type="spellEnd"/>
      <w:r w:rsidRPr="00BC3911">
        <w:rPr>
          <w:szCs w:val="18"/>
        </w:rPr>
        <w:t xml:space="preserve">, 2008 and 2017 in </w:t>
      </w:r>
      <w:proofErr w:type="spellStart"/>
      <w:r w:rsidRPr="00BC3911">
        <w:rPr>
          <w:szCs w:val="18"/>
        </w:rPr>
        <w:t>Armstat</w:t>
      </w:r>
      <w:proofErr w:type="spellEnd"/>
      <w:r w:rsidRPr="00BC3911">
        <w:rPr>
          <w:szCs w:val="18"/>
        </w:rPr>
        <w:t xml:space="preserve"> (2018) </w:t>
      </w:r>
      <w:r w:rsidRPr="00BC3911">
        <w:rPr>
          <w:i/>
          <w:szCs w:val="18"/>
        </w:rPr>
        <w:t>Women and Men in Armenia: 2018.</w:t>
      </w:r>
      <w:r w:rsidRPr="00BC3911">
        <w:rPr>
          <w:szCs w:val="18"/>
        </w:rPr>
        <w:t xml:space="preserve"> </w:t>
      </w:r>
    </w:p>
  </w:footnote>
  <w:footnote w:id="16">
    <w:p w14:paraId="0A89008D" w14:textId="77777777" w:rsidR="00DE660F" w:rsidRPr="00BC3911" w:rsidRDefault="00DE660F" w:rsidP="00B27A7D">
      <w:pPr>
        <w:pStyle w:val="FootnoteText"/>
        <w:rPr>
          <w:szCs w:val="18"/>
        </w:rPr>
      </w:pPr>
      <w:r w:rsidRPr="00BC3911">
        <w:rPr>
          <w:rStyle w:val="FootnoteReference"/>
          <w:szCs w:val="18"/>
        </w:rPr>
        <w:footnoteRef/>
      </w:r>
      <w:r w:rsidRPr="00BC3911">
        <w:rPr>
          <w:szCs w:val="18"/>
        </w:rPr>
        <w:t xml:space="preserve"> </w:t>
      </w:r>
      <w:proofErr w:type="spellStart"/>
      <w:r w:rsidRPr="00BC3911">
        <w:rPr>
          <w:szCs w:val="18"/>
        </w:rPr>
        <w:t>Armstat</w:t>
      </w:r>
      <w:proofErr w:type="spellEnd"/>
      <w:r w:rsidRPr="00BC3911">
        <w:rPr>
          <w:szCs w:val="18"/>
        </w:rPr>
        <w:t xml:space="preserve"> (2018): 49-52.</w:t>
      </w:r>
    </w:p>
  </w:footnote>
  <w:footnote w:id="17">
    <w:p w14:paraId="44E6E22F" w14:textId="77777777" w:rsidR="00DE660F" w:rsidRPr="00BC3911" w:rsidRDefault="00DE660F" w:rsidP="00B27A7D">
      <w:pPr>
        <w:pStyle w:val="FootnoteText"/>
        <w:rPr>
          <w:szCs w:val="18"/>
        </w:rPr>
      </w:pPr>
      <w:r w:rsidRPr="00BC3911">
        <w:rPr>
          <w:rStyle w:val="FootnoteReference"/>
          <w:szCs w:val="18"/>
        </w:rPr>
        <w:footnoteRef/>
      </w:r>
      <w:r w:rsidRPr="00BC3911">
        <w:rPr>
          <w:szCs w:val="18"/>
        </w:rPr>
        <w:t xml:space="preserve"> World Bank (2016): 1.</w:t>
      </w:r>
    </w:p>
  </w:footnote>
  <w:footnote w:id="18">
    <w:p w14:paraId="6880116B" w14:textId="77777777" w:rsidR="00DE660F" w:rsidRPr="00BC3911" w:rsidRDefault="00DE660F" w:rsidP="00B27A7D">
      <w:pPr>
        <w:pStyle w:val="FootnoteText"/>
        <w:rPr>
          <w:szCs w:val="18"/>
        </w:rPr>
      </w:pPr>
      <w:r w:rsidRPr="00BC3911">
        <w:rPr>
          <w:rStyle w:val="FootnoteReference"/>
          <w:szCs w:val="18"/>
        </w:rPr>
        <w:footnoteRef/>
      </w:r>
      <w:r w:rsidRPr="00BC3911">
        <w:rPr>
          <w:szCs w:val="18"/>
        </w:rPr>
        <w:t xml:space="preserve"> </w:t>
      </w:r>
      <w:proofErr w:type="spellStart"/>
      <w:r w:rsidRPr="00BC3911">
        <w:rPr>
          <w:szCs w:val="18"/>
        </w:rPr>
        <w:t>Armstat</w:t>
      </w:r>
      <w:proofErr w:type="spellEnd"/>
      <w:r w:rsidRPr="00BC3911">
        <w:rPr>
          <w:szCs w:val="18"/>
        </w:rPr>
        <w:t xml:space="preserve"> (2018): 96.</w:t>
      </w:r>
    </w:p>
  </w:footnote>
  <w:footnote w:id="19">
    <w:p w14:paraId="142928BD" w14:textId="77777777" w:rsidR="00DE660F" w:rsidRPr="00BC3911" w:rsidRDefault="00DE660F" w:rsidP="00B27A7D">
      <w:pPr>
        <w:pStyle w:val="FootnoteText"/>
        <w:rPr>
          <w:szCs w:val="18"/>
        </w:rPr>
      </w:pPr>
      <w:r w:rsidRPr="00BC3911">
        <w:rPr>
          <w:rStyle w:val="FootnoteReference"/>
          <w:rFonts w:eastAsiaTheme="majorEastAsia"/>
          <w:szCs w:val="18"/>
        </w:rPr>
        <w:footnoteRef/>
      </w:r>
      <w:r w:rsidRPr="00BC3911">
        <w:rPr>
          <w:szCs w:val="18"/>
        </w:rPr>
        <w:t xml:space="preserve"> OECD 2016. </w:t>
      </w:r>
      <w:hyperlink r:id="rId4" w:history="1">
        <w:r w:rsidRPr="00BC3911">
          <w:rPr>
            <w:rStyle w:val="Hyperlink"/>
            <w:szCs w:val="18"/>
          </w:rPr>
          <w:t>http://www.genderindex.org/ranking. Accessed May 4</w:t>
        </w:r>
      </w:hyperlink>
      <w:r w:rsidRPr="00BC3911">
        <w:rPr>
          <w:szCs w:val="18"/>
        </w:rPr>
        <w:t>, 2018.</w:t>
      </w:r>
    </w:p>
  </w:footnote>
  <w:footnote w:id="20">
    <w:p w14:paraId="0A0C9F99" w14:textId="77777777" w:rsidR="00DE660F" w:rsidRPr="00BC3911" w:rsidRDefault="00DE660F" w:rsidP="00B27A7D">
      <w:pPr>
        <w:pStyle w:val="FootnoteText"/>
        <w:rPr>
          <w:szCs w:val="18"/>
        </w:rPr>
      </w:pPr>
      <w:r w:rsidRPr="00BC3911">
        <w:rPr>
          <w:rStyle w:val="FootnoteReference"/>
          <w:szCs w:val="18"/>
        </w:rPr>
        <w:footnoteRef/>
      </w:r>
      <w:r w:rsidRPr="00BC3911">
        <w:rPr>
          <w:szCs w:val="18"/>
        </w:rPr>
        <w:t xml:space="preserve"> World Economic Forum (2017). </w:t>
      </w:r>
      <w:r w:rsidRPr="00BC3911">
        <w:rPr>
          <w:i/>
          <w:szCs w:val="18"/>
        </w:rPr>
        <w:t>Global Gender Gap Report.</w:t>
      </w:r>
    </w:p>
  </w:footnote>
  <w:footnote w:id="21">
    <w:p w14:paraId="21536842" w14:textId="77777777" w:rsidR="00DE660F" w:rsidRPr="00C32031" w:rsidRDefault="00DE660F" w:rsidP="00C32031">
      <w:pPr>
        <w:pStyle w:val="FootnoteText"/>
        <w:jc w:val="left"/>
        <w:rPr>
          <w:rFonts w:cstheme="minorHAnsi"/>
          <w:szCs w:val="18"/>
        </w:rPr>
      </w:pPr>
      <w:r w:rsidRPr="00C32031">
        <w:rPr>
          <w:rStyle w:val="FootnoteReference"/>
          <w:rFonts w:asciiTheme="minorHAnsi" w:hAnsiTheme="minorHAnsi" w:cstheme="minorHAnsi"/>
          <w:szCs w:val="18"/>
        </w:rPr>
        <w:footnoteRef/>
      </w:r>
      <w:r w:rsidRPr="00C32031">
        <w:rPr>
          <w:rFonts w:cstheme="minorHAnsi"/>
          <w:szCs w:val="18"/>
        </w:rPr>
        <w:t xml:space="preserve"> UN Treaty Collection. </w:t>
      </w:r>
      <w:r w:rsidRPr="00C32031">
        <w:rPr>
          <w:rFonts w:cstheme="minorHAnsi"/>
          <w:color w:val="0000FF"/>
          <w:szCs w:val="18"/>
        </w:rPr>
        <w:t>https://treaties.un.org/Pages/ViewDetails.aspx?src=TREATY&amp;mtdsg_no=IV- 8&amp;chapter=4&amp;lang=</w:t>
      </w:r>
      <w:proofErr w:type="spellStart"/>
      <w:r w:rsidRPr="00C32031">
        <w:rPr>
          <w:rFonts w:cstheme="minorHAnsi"/>
          <w:color w:val="0000FF"/>
          <w:szCs w:val="18"/>
        </w:rPr>
        <w:t>en</w:t>
      </w:r>
      <w:proofErr w:type="spellEnd"/>
      <w:r w:rsidRPr="00C32031">
        <w:rPr>
          <w:rFonts w:cstheme="minorHAnsi"/>
          <w:color w:val="0000FF"/>
          <w:szCs w:val="18"/>
        </w:rPr>
        <w:t xml:space="preserve"> </w:t>
      </w:r>
      <w:r w:rsidRPr="00C32031">
        <w:rPr>
          <w:rFonts w:cstheme="minorHAnsi"/>
          <w:szCs w:val="18"/>
        </w:rPr>
        <w:t>and UN Women.</w:t>
      </w:r>
    </w:p>
  </w:footnote>
  <w:footnote w:id="22">
    <w:p w14:paraId="17D35DE2" w14:textId="77777777" w:rsidR="00DE660F" w:rsidRPr="00C32031" w:rsidRDefault="00DE660F" w:rsidP="00C32031">
      <w:pPr>
        <w:pStyle w:val="FootnoteText"/>
        <w:jc w:val="left"/>
        <w:rPr>
          <w:rFonts w:cstheme="minorHAnsi"/>
          <w:szCs w:val="18"/>
        </w:rPr>
      </w:pPr>
      <w:r w:rsidRPr="00C32031">
        <w:rPr>
          <w:rStyle w:val="FootnoteReference"/>
          <w:rFonts w:asciiTheme="minorHAnsi" w:hAnsiTheme="minorHAnsi" w:cstheme="minorHAnsi"/>
          <w:szCs w:val="18"/>
        </w:rPr>
        <w:footnoteRef/>
      </w:r>
      <w:r w:rsidRPr="00C32031">
        <w:rPr>
          <w:rFonts w:cstheme="minorHAnsi"/>
          <w:szCs w:val="18"/>
        </w:rPr>
        <w:t xml:space="preserve"> Council of Europe. Chart of signatures and ratifications of Treaty 005. </w:t>
      </w:r>
      <w:r w:rsidRPr="00C32031">
        <w:rPr>
          <w:rFonts w:cstheme="minorHAnsi"/>
          <w:color w:val="0000FF"/>
          <w:szCs w:val="18"/>
        </w:rPr>
        <w:t>http://www.coe.int/en/web/conventions/full- list/-/conventions/treaty/005/</w:t>
      </w:r>
      <w:proofErr w:type="spellStart"/>
      <w:r w:rsidRPr="00C32031">
        <w:rPr>
          <w:rFonts w:cstheme="minorHAnsi"/>
          <w:color w:val="0000FF"/>
          <w:szCs w:val="18"/>
        </w:rPr>
        <w:t>signatures?p_auth</w:t>
      </w:r>
      <w:proofErr w:type="spellEnd"/>
      <w:r w:rsidRPr="00C32031">
        <w:rPr>
          <w:rFonts w:cstheme="minorHAnsi"/>
          <w:color w:val="0000FF"/>
          <w:szCs w:val="18"/>
        </w:rPr>
        <w:t>=s9uNDfa4</w:t>
      </w:r>
      <w:r w:rsidRPr="00C32031">
        <w:rPr>
          <w:rFonts w:cstheme="minorHAnsi"/>
          <w:szCs w:val="18"/>
        </w:rPr>
        <w:t>.</w:t>
      </w:r>
    </w:p>
  </w:footnote>
  <w:footnote w:id="23">
    <w:p w14:paraId="22C55988" w14:textId="77777777" w:rsidR="00DE660F" w:rsidRPr="00C32031" w:rsidRDefault="00DE660F" w:rsidP="00C32031">
      <w:pPr>
        <w:spacing w:after="0"/>
        <w:jc w:val="left"/>
        <w:rPr>
          <w:rFonts w:asciiTheme="minorHAnsi" w:eastAsia="Times New Roman" w:hAnsiTheme="minorHAnsi" w:cstheme="minorHAnsi"/>
          <w:sz w:val="18"/>
          <w:szCs w:val="18"/>
        </w:rPr>
      </w:pPr>
      <w:r w:rsidRPr="00C32031">
        <w:rPr>
          <w:rStyle w:val="FootnoteReference"/>
          <w:rFonts w:asciiTheme="minorHAnsi" w:hAnsiTheme="minorHAnsi" w:cstheme="minorHAnsi"/>
          <w:szCs w:val="18"/>
        </w:rPr>
        <w:footnoteRef/>
      </w:r>
      <w:r w:rsidRPr="00C32031">
        <w:rPr>
          <w:rFonts w:asciiTheme="minorHAnsi" w:hAnsiTheme="minorHAnsi" w:cstheme="minorHAnsi"/>
          <w:sz w:val="18"/>
          <w:szCs w:val="18"/>
        </w:rPr>
        <w:t xml:space="preserve"> </w:t>
      </w:r>
      <w:r w:rsidRPr="00C32031">
        <w:rPr>
          <w:rFonts w:asciiTheme="minorHAnsi" w:eastAsia="Times New Roman" w:hAnsiTheme="minorHAnsi" w:cstheme="minorHAnsi"/>
          <w:sz w:val="18"/>
          <w:szCs w:val="18"/>
        </w:rPr>
        <w:t xml:space="preserve">Council of Europe. Chart of signatures and ratifications of Treaty 210. </w:t>
      </w:r>
      <w:r w:rsidRPr="00C32031">
        <w:rPr>
          <w:rFonts w:asciiTheme="minorHAnsi" w:eastAsia="Times New Roman" w:hAnsiTheme="minorHAnsi" w:cstheme="minorHAnsi"/>
          <w:color w:val="0000FF"/>
          <w:sz w:val="18"/>
          <w:szCs w:val="18"/>
        </w:rPr>
        <w:t xml:space="preserve">http://www.coe.int/en/web/conventions/full- </w:t>
      </w:r>
    </w:p>
    <w:p w14:paraId="08087340" w14:textId="77777777" w:rsidR="00DE660F" w:rsidRPr="00C32031" w:rsidRDefault="00DE660F" w:rsidP="00C32031">
      <w:pPr>
        <w:spacing w:after="0"/>
        <w:jc w:val="left"/>
        <w:rPr>
          <w:rFonts w:asciiTheme="minorHAnsi" w:eastAsia="Times New Roman" w:hAnsiTheme="minorHAnsi" w:cstheme="minorHAnsi"/>
          <w:sz w:val="18"/>
          <w:szCs w:val="18"/>
        </w:rPr>
      </w:pPr>
      <w:r w:rsidRPr="00C32031">
        <w:rPr>
          <w:rFonts w:asciiTheme="minorHAnsi" w:eastAsia="Times New Roman" w:hAnsiTheme="minorHAnsi" w:cstheme="minorHAnsi"/>
          <w:color w:val="0000FF"/>
          <w:sz w:val="18"/>
          <w:szCs w:val="18"/>
        </w:rPr>
        <w:t>list/-/conventions/treaty/210/</w:t>
      </w:r>
      <w:proofErr w:type="spellStart"/>
      <w:r w:rsidRPr="00C32031">
        <w:rPr>
          <w:rFonts w:asciiTheme="minorHAnsi" w:eastAsia="Times New Roman" w:hAnsiTheme="minorHAnsi" w:cstheme="minorHAnsi"/>
          <w:color w:val="0000FF"/>
          <w:sz w:val="18"/>
          <w:szCs w:val="18"/>
        </w:rPr>
        <w:t>signatures?p_auth</w:t>
      </w:r>
      <w:proofErr w:type="spellEnd"/>
      <w:r w:rsidRPr="00C32031">
        <w:rPr>
          <w:rFonts w:asciiTheme="minorHAnsi" w:eastAsia="Times New Roman" w:hAnsiTheme="minorHAnsi" w:cstheme="minorHAnsi"/>
          <w:color w:val="0000FF"/>
          <w:sz w:val="18"/>
          <w:szCs w:val="18"/>
        </w:rPr>
        <w:t>=</w:t>
      </w:r>
      <w:proofErr w:type="spellStart"/>
      <w:r w:rsidRPr="00C32031">
        <w:rPr>
          <w:rFonts w:asciiTheme="minorHAnsi" w:eastAsia="Times New Roman" w:hAnsiTheme="minorHAnsi" w:cstheme="minorHAnsi"/>
          <w:color w:val="0000FF"/>
          <w:sz w:val="18"/>
          <w:szCs w:val="18"/>
        </w:rPr>
        <w:t>XNywEMSD</w:t>
      </w:r>
      <w:proofErr w:type="spellEnd"/>
      <w:r w:rsidRPr="00C32031">
        <w:rPr>
          <w:rFonts w:asciiTheme="minorHAnsi" w:eastAsia="Times New Roman" w:hAnsiTheme="minorHAnsi" w:cstheme="minorHAnsi"/>
          <w:color w:val="0000FF"/>
          <w:sz w:val="18"/>
          <w:szCs w:val="18"/>
        </w:rPr>
        <w:t xml:space="preserve"> </w:t>
      </w:r>
    </w:p>
  </w:footnote>
  <w:footnote w:id="24">
    <w:p w14:paraId="473A249C" w14:textId="77777777" w:rsidR="00DE660F" w:rsidRPr="00C32031" w:rsidRDefault="00DE660F" w:rsidP="00C32031">
      <w:pPr>
        <w:pStyle w:val="NormalWeb"/>
        <w:spacing w:before="0" w:beforeAutospacing="0" w:after="0" w:afterAutospacing="0"/>
        <w:jc w:val="left"/>
        <w:rPr>
          <w:rFonts w:asciiTheme="minorHAnsi" w:hAnsiTheme="minorHAnsi" w:cstheme="minorHAnsi"/>
          <w:sz w:val="18"/>
          <w:szCs w:val="18"/>
        </w:rPr>
      </w:pPr>
      <w:r w:rsidRPr="00C32031">
        <w:rPr>
          <w:rStyle w:val="FootnoteReference"/>
          <w:rFonts w:asciiTheme="minorHAnsi" w:hAnsiTheme="minorHAnsi" w:cstheme="minorHAnsi"/>
          <w:szCs w:val="18"/>
        </w:rPr>
        <w:footnoteRef/>
      </w:r>
      <w:r w:rsidRPr="00C32031">
        <w:rPr>
          <w:rFonts w:asciiTheme="minorHAnsi" w:hAnsiTheme="minorHAnsi" w:cstheme="minorHAnsi"/>
          <w:sz w:val="18"/>
          <w:szCs w:val="18"/>
        </w:rPr>
        <w:t xml:space="preserve"> Republic of Armenia Gender Policy Strategic Action Plan for 2011-2015. </w:t>
      </w:r>
      <w:r w:rsidRPr="00C32031">
        <w:rPr>
          <w:rFonts w:asciiTheme="minorHAnsi" w:hAnsiTheme="minorHAnsi" w:cstheme="minorHAnsi"/>
          <w:color w:val="0000FF"/>
          <w:sz w:val="18"/>
          <w:szCs w:val="18"/>
        </w:rPr>
        <w:t>http://www.un.am/res/Gender%20TG%20docs/national/2011-2015_Gender%20Policy_NAP-Eng.pdf</w:t>
      </w:r>
      <w:r w:rsidRPr="00C32031">
        <w:rPr>
          <w:rFonts w:asciiTheme="minorHAnsi" w:hAnsiTheme="minorHAnsi" w:cstheme="minorHAnsi"/>
          <w:sz w:val="18"/>
          <w:szCs w:val="18"/>
        </w:rPr>
        <w:t xml:space="preserve">. </w:t>
      </w:r>
    </w:p>
  </w:footnote>
  <w:footnote w:id="25">
    <w:p w14:paraId="1C9B3DA8" w14:textId="77777777" w:rsidR="00DE660F" w:rsidRPr="00BC3911" w:rsidRDefault="00DE660F" w:rsidP="00B27A7D">
      <w:pPr>
        <w:pStyle w:val="FootnoteText"/>
        <w:rPr>
          <w:szCs w:val="18"/>
        </w:rPr>
      </w:pPr>
      <w:r w:rsidRPr="00BC3911">
        <w:rPr>
          <w:rStyle w:val="FootnoteReference"/>
          <w:szCs w:val="18"/>
        </w:rPr>
        <w:footnoteRef/>
      </w:r>
      <w:r w:rsidRPr="00BC3911">
        <w:rPr>
          <w:szCs w:val="18"/>
        </w:rPr>
        <w:t xml:space="preserve"> </w:t>
      </w:r>
      <w:hyperlink r:id="rId5" w:history="1">
        <w:r w:rsidRPr="00BC3911">
          <w:rPr>
            <w:rStyle w:val="Hyperlink"/>
            <w:szCs w:val="18"/>
          </w:rPr>
          <w:t>http://www.undp.org/content/undp/en/home/sustainable-development-goals/goal-5-gender-equality/targets.html Accessed November 30</w:t>
        </w:r>
      </w:hyperlink>
      <w:r w:rsidRPr="00BC3911">
        <w:rPr>
          <w:szCs w:val="18"/>
        </w:rPr>
        <w:t>, 2018.</w:t>
      </w:r>
    </w:p>
  </w:footnote>
  <w:footnote w:id="26">
    <w:p w14:paraId="0A99065D" w14:textId="77777777" w:rsidR="00DE660F" w:rsidRPr="00BC3911" w:rsidRDefault="00DE660F" w:rsidP="00B27A7D">
      <w:pPr>
        <w:pStyle w:val="FootnoteText"/>
        <w:rPr>
          <w:szCs w:val="18"/>
        </w:rPr>
      </w:pPr>
      <w:r w:rsidRPr="00BC3911">
        <w:rPr>
          <w:rStyle w:val="FootnoteReference"/>
          <w:szCs w:val="18"/>
        </w:rPr>
        <w:footnoteRef/>
      </w:r>
      <w:r w:rsidRPr="00BC3911">
        <w:rPr>
          <w:szCs w:val="18"/>
        </w:rPr>
        <w:t xml:space="preserve"> ADB (2015): </w:t>
      </w:r>
      <w:r w:rsidRPr="00BC3911">
        <w:rPr>
          <w:i/>
          <w:szCs w:val="18"/>
        </w:rPr>
        <w:t>Armenia: Country Gender Assessment</w:t>
      </w:r>
      <w:r w:rsidRPr="00BC3911">
        <w:rPr>
          <w:szCs w:val="18"/>
        </w:rPr>
        <w:t>: 65.</w:t>
      </w:r>
    </w:p>
  </w:footnote>
  <w:footnote w:id="27">
    <w:p w14:paraId="2B95D755" w14:textId="77777777" w:rsidR="00DE660F" w:rsidRDefault="00DE660F" w:rsidP="007448D0">
      <w:pPr>
        <w:spacing w:after="0"/>
        <w:jc w:val="left"/>
      </w:pPr>
      <w:r>
        <w:rPr>
          <w:rStyle w:val="FootnoteReference"/>
        </w:rPr>
        <w:footnoteRef/>
      </w:r>
      <w:r>
        <w:t xml:space="preserve"> </w:t>
      </w:r>
      <w:hyperlink r:id="rId6" w:history="1">
        <w:r>
          <w:rPr>
            <w:rStyle w:val="Hyperlink"/>
          </w:rPr>
          <w:t>http://www.ysu.am/gender/</w:t>
        </w:r>
      </w:hyperlink>
    </w:p>
  </w:footnote>
  <w:footnote w:id="28">
    <w:p w14:paraId="2E729E8A" w14:textId="77777777" w:rsidR="00DE660F" w:rsidRPr="00314E06" w:rsidRDefault="00DE660F" w:rsidP="00B27A7D">
      <w:pPr>
        <w:pStyle w:val="FootnoteText"/>
        <w:rPr>
          <w:szCs w:val="18"/>
        </w:rPr>
      </w:pPr>
      <w:r w:rsidRPr="00314E06">
        <w:rPr>
          <w:rStyle w:val="FootnoteReference"/>
          <w:szCs w:val="18"/>
        </w:rPr>
        <w:footnoteRef/>
      </w:r>
      <w:r w:rsidRPr="00314E06">
        <w:rPr>
          <w:szCs w:val="18"/>
        </w:rPr>
        <w:t xml:space="preserve"> UN Women (2017). “New Guidebook Launched to Boost Gender Mainstreaming.” </w:t>
      </w:r>
      <w:hyperlink r:id="rId7" w:history="1">
        <w:r w:rsidRPr="00314E06">
          <w:rPr>
            <w:rStyle w:val="Hyperlink"/>
            <w:szCs w:val="18"/>
          </w:rPr>
          <w:t>https://unfccc.int/news/new-guidebook-launched-to-boost-gender-mainstreaming</w:t>
        </w:r>
      </w:hyperlink>
      <w:r w:rsidRPr="00314E06">
        <w:rPr>
          <w:szCs w:val="18"/>
        </w:rPr>
        <w:t>. Accessed December 2018.</w:t>
      </w:r>
    </w:p>
  </w:footnote>
  <w:footnote w:id="29">
    <w:p w14:paraId="7E38D29F" w14:textId="77777777" w:rsidR="00DE660F" w:rsidRPr="00C32031" w:rsidRDefault="00DE660F" w:rsidP="00B27A7D">
      <w:pPr>
        <w:rPr>
          <w:rFonts w:asciiTheme="minorHAnsi" w:eastAsia="Times New Roman" w:hAnsiTheme="minorHAnsi" w:cstheme="minorHAnsi"/>
          <w:sz w:val="18"/>
          <w:szCs w:val="18"/>
        </w:rPr>
      </w:pPr>
      <w:r w:rsidRPr="00C32031">
        <w:rPr>
          <w:rStyle w:val="FootnoteReference"/>
          <w:rFonts w:asciiTheme="minorHAnsi" w:hAnsiTheme="minorHAnsi" w:cstheme="minorHAnsi"/>
          <w:szCs w:val="18"/>
        </w:rPr>
        <w:footnoteRef/>
      </w:r>
      <w:r w:rsidRPr="00C32031">
        <w:rPr>
          <w:rFonts w:asciiTheme="minorHAnsi" w:hAnsiTheme="minorHAnsi" w:cstheme="minorHAnsi"/>
          <w:sz w:val="18"/>
          <w:szCs w:val="18"/>
        </w:rPr>
        <w:t xml:space="preserve"> UNFCCC (2018). </w:t>
      </w:r>
      <w:r w:rsidRPr="00C32031">
        <w:rPr>
          <w:rFonts w:asciiTheme="minorHAnsi" w:eastAsia="Times New Roman" w:hAnsiTheme="minorHAnsi" w:cstheme="minorHAnsi"/>
          <w:sz w:val="18"/>
          <w:szCs w:val="18"/>
        </w:rPr>
        <w:t>FCCC/CP/2017/11/Add.1</w:t>
      </w:r>
      <w:r w:rsidRPr="00C32031">
        <w:rPr>
          <w:rFonts w:asciiTheme="minorHAnsi" w:hAnsiTheme="minorHAnsi" w:cstheme="minorHAnsi"/>
          <w:sz w:val="18"/>
          <w:szCs w:val="18"/>
        </w:rPr>
        <w:t>: 16.</w:t>
      </w:r>
    </w:p>
  </w:footnote>
  <w:footnote w:id="30">
    <w:p w14:paraId="64F50A55" w14:textId="77777777" w:rsidR="00DE660F" w:rsidRPr="00C32031" w:rsidRDefault="00DE660F" w:rsidP="00B27A7D">
      <w:pPr>
        <w:pStyle w:val="FootnoteText"/>
        <w:rPr>
          <w:rFonts w:cstheme="minorHAnsi"/>
          <w:szCs w:val="18"/>
        </w:rPr>
      </w:pPr>
      <w:r w:rsidRPr="00C32031">
        <w:rPr>
          <w:rStyle w:val="FootnoteReference"/>
          <w:rFonts w:asciiTheme="minorHAnsi" w:hAnsiTheme="minorHAnsi" w:cstheme="minorHAnsi"/>
          <w:szCs w:val="18"/>
        </w:rPr>
        <w:footnoteRef/>
      </w:r>
      <w:r w:rsidRPr="00C32031">
        <w:rPr>
          <w:rFonts w:cstheme="minorHAnsi"/>
          <w:szCs w:val="18"/>
        </w:rPr>
        <w:t xml:space="preserve"> Paris Agreement (2015). Preamble.</w:t>
      </w:r>
    </w:p>
  </w:footnote>
  <w:footnote w:id="31">
    <w:p w14:paraId="279A405D" w14:textId="77777777" w:rsidR="00DE660F" w:rsidRPr="00C32031" w:rsidRDefault="00DE660F" w:rsidP="00B27A7D">
      <w:pPr>
        <w:pStyle w:val="FootnoteText"/>
        <w:rPr>
          <w:rFonts w:cstheme="minorHAnsi"/>
          <w:szCs w:val="18"/>
        </w:rPr>
      </w:pPr>
      <w:r w:rsidRPr="00C32031">
        <w:rPr>
          <w:rStyle w:val="FootnoteReference"/>
          <w:rFonts w:asciiTheme="minorHAnsi" w:hAnsiTheme="minorHAnsi" w:cstheme="minorHAnsi"/>
          <w:szCs w:val="18"/>
        </w:rPr>
        <w:footnoteRef/>
      </w:r>
      <w:r w:rsidRPr="00C32031">
        <w:rPr>
          <w:rFonts w:cstheme="minorHAnsi"/>
          <w:szCs w:val="18"/>
        </w:rPr>
        <w:t xml:space="preserve"> Ibid., Articles 7 and 11.</w:t>
      </w:r>
    </w:p>
  </w:footnote>
  <w:footnote w:id="32">
    <w:p w14:paraId="63A3EF53" w14:textId="77777777" w:rsidR="00DE660F" w:rsidRPr="00C32031" w:rsidRDefault="00DE660F" w:rsidP="00B27A7D">
      <w:pPr>
        <w:pStyle w:val="FootnoteText"/>
        <w:rPr>
          <w:rFonts w:cstheme="minorHAnsi"/>
          <w:szCs w:val="18"/>
        </w:rPr>
      </w:pPr>
      <w:r w:rsidRPr="00C32031">
        <w:rPr>
          <w:rStyle w:val="FootnoteReference"/>
          <w:rFonts w:asciiTheme="minorHAnsi" w:hAnsiTheme="minorHAnsi" w:cstheme="minorHAnsi"/>
          <w:szCs w:val="18"/>
        </w:rPr>
        <w:footnoteRef/>
      </w:r>
      <w:r w:rsidRPr="00C32031">
        <w:rPr>
          <w:rFonts w:cstheme="minorHAnsi"/>
          <w:szCs w:val="18"/>
        </w:rPr>
        <w:t xml:space="preserve"> Nelson, G. (2015). </w:t>
      </w:r>
      <w:r w:rsidRPr="00C32031">
        <w:rPr>
          <w:rFonts w:cstheme="minorHAnsi"/>
          <w:i/>
          <w:szCs w:val="18"/>
        </w:rPr>
        <w:t>Gender-Responsive National Communications Toolkit</w:t>
      </w:r>
      <w:r w:rsidRPr="00C32031">
        <w:rPr>
          <w:rFonts w:cstheme="minorHAnsi"/>
          <w:szCs w:val="18"/>
        </w:rPr>
        <w:t>. UNDP</w:t>
      </w:r>
    </w:p>
  </w:footnote>
  <w:footnote w:id="33">
    <w:p w14:paraId="23211E31" w14:textId="77777777" w:rsidR="00DE660F" w:rsidRPr="00C32031" w:rsidRDefault="00DE660F" w:rsidP="00B27A7D">
      <w:pPr>
        <w:pStyle w:val="FootnoteText"/>
        <w:rPr>
          <w:rFonts w:cstheme="minorHAnsi"/>
          <w:szCs w:val="18"/>
        </w:rPr>
      </w:pPr>
      <w:r w:rsidRPr="00C32031">
        <w:rPr>
          <w:rStyle w:val="FootnoteReference"/>
          <w:rFonts w:asciiTheme="minorHAnsi" w:hAnsiTheme="minorHAnsi" w:cstheme="minorHAnsi"/>
          <w:szCs w:val="18"/>
        </w:rPr>
        <w:footnoteRef/>
      </w:r>
      <w:r w:rsidRPr="00C32031">
        <w:rPr>
          <w:rFonts w:cstheme="minorHAnsi"/>
          <w:szCs w:val="18"/>
        </w:rPr>
        <w:t xml:space="preserve"> </w:t>
      </w:r>
      <w:proofErr w:type="spellStart"/>
      <w:r w:rsidRPr="00C32031">
        <w:rPr>
          <w:rFonts w:cstheme="minorHAnsi"/>
          <w:szCs w:val="18"/>
        </w:rPr>
        <w:t>Huyer</w:t>
      </w:r>
      <w:proofErr w:type="spellEnd"/>
      <w:r w:rsidRPr="00C32031">
        <w:rPr>
          <w:rFonts w:cstheme="minorHAnsi"/>
          <w:szCs w:val="18"/>
        </w:rPr>
        <w:t xml:space="preserve">, S. (2016). </w:t>
      </w:r>
      <w:r w:rsidRPr="00C32031">
        <w:rPr>
          <w:rFonts w:cstheme="minorHAnsi"/>
          <w:i/>
          <w:color w:val="000000"/>
          <w:szCs w:val="18"/>
        </w:rPr>
        <w:t>Gender Equality in Climate Change Action: Planning for Gender-Responsive Nationally Determined Contributions.</w:t>
      </w:r>
      <w:r w:rsidRPr="00C32031">
        <w:rPr>
          <w:rFonts w:cstheme="minorHAnsi"/>
          <w:color w:val="000000"/>
          <w:szCs w:val="18"/>
        </w:rPr>
        <w:t xml:space="preserve"> UNDP.</w:t>
      </w:r>
    </w:p>
  </w:footnote>
  <w:footnote w:id="34">
    <w:p w14:paraId="48900BE0" w14:textId="77777777" w:rsidR="00DE660F" w:rsidRDefault="00DE660F" w:rsidP="00AA44E2">
      <w:pPr>
        <w:pStyle w:val="FootnoteText"/>
      </w:pPr>
      <w:r>
        <w:rPr>
          <w:rStyle w:val="FootnoteReference"/>
        </w:rPr>
        <w:footnoteRef/>
      </w:r>
      <w:r>
        <w:t xml:space="preserve"> </w:t>
      </w:r>
      <w:proofErr w:type="spellStart"/>
      <w:r>
        <w:t>Mirzakhanyan</w:t>
      </w:r>
      <w:proofErr w:type="spellEnd"/>
      <w:r>
        <w:t xml:space="preserve"> (2019).</w:t>
      </w:r>
    </w:p>
  </w:footnote>
  <w:footnote w:id="35">
    <w:p w14:paraId="5924748E" w14:textId="77777777" w:rsidR="00DE660F" w:rsidRPr="00A936E0" w:rsidRDefault="00DE660F" w:rsidP="00B27A7D">
      <w:pPr>
        <w:pStyle w:val="FootnoteText"/>
      </w:pPr>
      <w:r>
        <w:rPr>
          <w:rStyle w:val="FootnoteReference"/>
        </w:rPr>
        <w:footnoteRef/>
      </w:r>
      <w:r>
        <w:t xml:space="preserve"> </w:t>
      </w:r>
      <w:hyperlink r:id="rId8" w:history="1">
        <w:r w:rsidRPr="001F122E">
          <w:rPr>
            <w:rStyle w:val="Hyperlink"/>
          </w:rPr>
          <w:t>http://www.am.undp.org/content/armenia/en/home/stories/support-to-rural-communities--energy-efficient-greenhouses-.html</w:t>
        </w:r>
      </w:hyperlink>
      <w:r>
        <w:t xml:space="preserve">  Accessed December 2018.</w:t>
      </w:r>
    </w:p>
  </w:footnote>
  <w:footnote w:id="36">
    <w:p w14:paraId="66983FCE" w14:textId="77777777" w:rsidR="00DE660F" w:rsidRDefault="00DE660F" w:rsidP="00C32031">
      <w:pPr>
        <w:pStyle w:val="FootnoteText"/>
      </w:pPr>
      <w:r>
        <w:rPr>
          <w:rStyle w:val="FootnoteReference"/>
        </w:rPr>
        <w:footnoteRef/>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917981" w14:textId="77777777" w:rsidR="00DE660F" w:rsidRPr="00424365" w:rsidRDefault="00DE660F"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3in;height:3in" o:bullet="t"/>
    </w:pict>
  </w:numPicBullet>
  <w:numPicBullet w:numPicBulletId="1">
    <w:pict>
      <v:shape id="_x0000_i1037" type="#_x0000_t75" style="width:3in;height:3in" o:bullet="t"/>
    </w:pict>
  </w:numPicBullet>
  <w:abstractNum w:abstractNumId="0" w15:restartNumberingAfterBreak="0">
    <w:nsid w:val="00FB3A0E"/>
    <w:multiLevelType w:val="hybridMultilevel"/>
    <w:tmpl w:val="CB46E61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41D6DB5"/>
    <w:multiLevelType w:val="hybridMultilevel"/>
    <w:tmpl w:val="6AA483A6"/>
    <w:lvl w:ilvl="0" w:tplc="585AF11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B3A72FB"/>
    <w:multiLevelType w:val="hybridMultilevel"/>
    <w:tmpl w:val="B47ECB6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E911607"/>
    <w:multiLevelType w:val="hybridMultilevel"/>
    <w:tmpl w:val="69847EF8"/>
    <w:lvl w:ilvl="0" w:tplc="1EC01D38">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11715914"/>
    <w:multiLevelType w:val="hybridMultilevel"/>
    <w:tmpl w:val="31A03022"/>
    <w:lvl w:ilvl="0" w:tplc="04090019">
      <w:start w:val="1"/>
      <w:numFmt w:val="low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11A46D78"/>
    <w:multiLevelType w:val="hybridMultilevel"/>
    <w:tmpl w:val="A3243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43C79EC"/>
    <w:multiLevelType w:val="hybridMultilevel"/>
    <w:tmpl w:val="41EEB556"/>
    <w:lvl w:ilvl="0" w:tplc="87CAC2C8">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16265FF3"/>
    <w:multiLevelType w:val="hybridMultilevel"/>
    <w:tmpl w:val="012EC288"/>
    <w:lvl w:ilvl="0" w:tplc="70E0B4B6">
      <w:start w:val="14"/>
      <w:numFmt w:val="decimal"/>
      <w:lvlText w:val="%1."/>
      <w:lvlJc w:val="left"/>
      <w:pPr>
        <w:ind w:left="360" w:hanging="360"/>
      </w:pPr>
      <w:rPr>
        <w:rFonts w:asciiTheme="minorHAnsi" w:hAnsiTheme="minorHAnsi" w:cs="Arial" w:hint="default"/>
        <w:b w:val="0"/>
        <w:i w:val="0"/>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7681721"/>
    <w:multiLevelType w:val="hybridMultilevel"/>
    <w:tmpl w:val="12F6C61C"/>
    <w:lvl w:ilvl="0" w:tplc="891C8606">
      <w:start w:val="2"/>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18163330"/>
    <w:multiLevelType w:val="hybridMultilevel"/>
    <w:tmpl w:val="E1E25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A8D3AF6"/>
    <w:multiLevelType w:val="hybridMultilevel"/>
    <w:tmpl w:val="7512C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E3A4F68"/>
    <w:multiLevelType w:val="hybridMultilevel"/>
    <w:tmpl w:val="48A081CA"/>
    <w:lvl w:ilvl="0" w:tplc="FA32EB2C">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FA416FE"/>
    <w:multiLevelType w:val="multilevel"/>
    <w:tmpl w:val="7A102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2705948"/>
    <w:multiLevelType w:val="hybridMultilevel"/>
    <w:tmpl w:val="F5D6B8B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241206D1"/>
    <w:multiLevelType w:val="hybridMultilevel"/>
    <w:tmpl w:val="4ABA3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7ED577C"/>
    <w:multiLevelType w:val="multilevel"/>
    <w:tmpl w:val="EA9AB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D095CAA"/>
    <w:multiLevelType w:val="multilevel"/>
    <w:tmpl w:val="3E86200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2DFC61B1"/>
    <w:multiLevelType w:val="hybridMultilevel"/>
    <w:tmpl w:val="26641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EED75A0"/>
    <w:multiLevelType w:val="hybridMultilevel"/>
    <w:tmpl w:val="3B3AA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F5B03F1"/>
    <w:multiLevelType w:val="hybridMultilevel"/>
    <w:tmpl w:val="CF2C4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30B127EC"/>
    <w:multiLevelType w:val="hybridMultilevel"/>
    <w:tmpl w:val="799A9C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10663BE"/>
    <w:multiLevelType w:val="hybridMultilevel"/>
    <w:tmpl w:val="8D94F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108409E"/>
    <w:multiLevelType w:val="hybridMultilevel"/>
    <w:tmpl w:val="6E2C02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3A3D7179"/>
    <w:multiLevelType w:val="hybridMultilevel"/>
    <w:tmpl w:val="FB5CA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C2934BD"/>
    <w:multiLevelType w:val="hybridMultilevel"/>
    <w:tmpl w:val="3E328052"/>
    <w:lvl w:ilvl="0" w:tplc="FF5AC6E2">
      <w:start w:val="1"/>
      <w:numFmt w:val="decimal"/>
      <w:lvlText w:val="%1."/>
      <w:lvlJc w:val="left"/>
      <w:pPr>
        <w:ind w:left="360" w:hanging="360"/>
      </w:pPr>
    </w:lvl>
    <w:lvl w:ilvl="1" w:tplc="0409000F">
      <w:start w:val="1"/>
      <w:numFmt w:val="decimal"/>
      <w:lvlText w:val="%2."/>
      <w:lvlJc w:val="left"/>
      <w:pPr>
        <w:ind w:left="1080" w:hanging="360"/>
      </w:pPr>
      <w:rPr>
        <w:rFonts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2" w15:restartNumberingAfterBreak="0">
    <w:nsid w:val="42E87E9B"/>
    <w:multiLevelType w:val="hybridMultilevel"/>
    <w:tmpl w:val="8FB8267E"/>
    <w:lvl w:ilvl="0" w:tplc="61C0599E">
      <w:start w:val="1"/>
      <w:numFmt w:val="decimal"/>
      <w:pStyle w:val="Normal1"/>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829036F"/>
    <w:multiLevelType w:val="hybridMultilevel"/>
    <w:tmpl w:val="DA9E783A"/>
    <w:lvl w:ilvl="0" w:tplc="3DE6078C">
      <w:numFmt w:val="bullet"/>
      <w:lvlText w:val=""/>
      <w:lvlJc w:val="left"/>
      <w:pPr>
        <w:ind w:left="415"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9186627"/>
    <w:multiLevelType w:val="hybridMultilevel"/>
    <w:tmpl w:val="3FBC8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BC15F69"/>
    <w:multiLevelType w:val="hybridMultilevel"/>
    <w:tmpl w:val="8BBE7834"/>
    <w:lvl w:ilvl="0" w:tplc="04E64218">
      <w:start w:val="1"/>
      <w:numFmt w:val="decimal"/>
      <w:lvlText w:val="%1."/>
      <w:lvlJc w:val="left"/>
      <w:pPr>
        <w:ind w:left="720" w:hanging="360"/>
      </w:pPr>
      <w:rPr>
        <w:rFonts w:asciiTheme="minorHAnsi" w:hAnsiTheme="minorHAnsi" w:cs="Arial" w:hint="default"/>
        <w:b w:val="0"/>
        <w:i w:val="0"/>
        <w:sz w:val="20"/>
        <w:szCs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4CB86CE7"/>
    <w:multiLevelType w:val="hybridMultilevel"/>
    <w:tmpl w:val="63D09BE0"/>
    <w:lvl w:ilvl="0" w:tplc="D400AD02">
      <w:start w:val="1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EC63A59"/>
    <w:multiLevelType w:val="hybridMultilevel"/>
    <w:tmpl w:val="720CB0B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535E1358"/>
    <w:multiLevelType w:val="hybridMultilevel"/>
    <w:tmpl w:val="61847870"/>
    <w:lvl w:ilvl="0" w:tplc="0409000F">
      <w:start w:val="1"/>
      <w:numFmt w:val="decimal"/>
      <w:lvlText w:val="%1."/>
      <w:lvlJc w:val="left"/>
      <w:pPr>
        <w:ind w:left="644"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54F4553E"/>
    <w:multiLevelType w:val="hybridMultilevel"/>
    <w:tmpl w:val="0CAA4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5D7504E"/>
    <w:multiLevelType w:val="hybridMultilevel"/>
    <w:tmpl w:val="20F6C2F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7" w15:restartNumberingAfterBreak="0">
    <w:nsid w:val="5A314568"/>
    <w:multiLevelType w:val="hybridMultilevel"/>
    <w:tmpl w:val="C2C6C7EC"/>
    <w:lvl w:ilvl="0" w:tplc="936E584C">
      <w:start w:val="1"/>
      <w:numFmt w:val="decimal"/>
      <w:suff w:val="space"/>
      <w:lvlText w:val="%1."/>
      <w:lvlJc w:val="left"/>
      <w:pPr>
        <w:ind w:left="0" w:firstLine="0"/>
      </w:pPr>
      <w:rPr>
        <w:rFonts w:ascii="Calibri" w:hAnsi="Calibri" w:cs="Calibri" w:hint="default"/>
        <w:b w:val="0"/>
        <w:i w:val="0"/>
        <w:color w:val="auto"/>
        <w:sz w:val="20"/>
        <w:szCs w:val="20"/>
      </w:rPr>
    </w:lvl>
    <w:lvl w:ilvl="1" w:tplc="04090003">
      <w:start w:val="1"/>
      <w:numFmt w:val="lowerLetter"/>
      <w:lvlText w:val="%2."/>
      <w:lvlJc w:val="left"/>
      <w:pPr>
        <w:ind w:left="306" w:hanging="360"/>
      </w:pPr>
      <w:rPr>
        <w:b w:val="0"/>
        <w:sz w:val="22"/>
        <w:szCs w:val="22"/>
      </w:rPr>
    </w:lvl>
    <w:lvl w:ilvl="2" w:tplc="04090005" w:tentative="1">
      <w:start w:val="1"/>
      <w:numFmt w:val="lowerRoman"/>
      <w:lvlText w:val="%3."/>
      <w:lvlJc w:val="right"/>
      <w:pPr>
        <w:ind w:left="1026" w:hanging="180"/>
      </w:pPr>
    </w:lvl>
    <w:lvl w:ilvl="3" w:tplc="04090001" w:tentative="1">
      <w:start w:val="1"/>
      <w:numFmt w:val="decimal"/>
      <w:lvlText w:val="%4."/>
      <w:lvlJc w:val="left"/>
      <w:pPr>
        <w:ind w:left="1746" w:hanging="360"/>
      </w:pPr>
    </w:lvl>
    <w:lvl w:ilvl="4" w:tplc="04090003" w:tentative="1">
      <w:start w:val="1"/>
      <w:numFmt w:val="lowerLetter"/>
      <w:lvlText w:val="%5."/>
      <w:lvlJc w:val="left"/>
      <w:pPr>
        <w:ind w:left="2466" w:hanging="360"/>
      </w:pPr>
    </w:lvl>
    <w:lvl w:ilvl="5" w:tplc="04090005" w:tentative="1">
      <w:start w:val="1"/>
      <w:numFmt w:val="lowerRoman"/>
      <w:lvlText w:val="%6."/>
      <w:lvlJc w:val="right"/>
      <w:pPr>
        <w:ind w:left="3186" w:hanging="180"/>
      </w:pPr>
    </w:lvl>
    <w:lvl w:ilvl="6" w:tplc="04090001" w:tentative="1">
      <w:start w:val="1"/>
      <w:numFmt w:val="decimal"/>
      <w:lvlText w:val="%7."/>
      <w:lvlJc w:val="left"/>
      <w:pPr>
        <w:ind w:left="3906" w:hanging="360"/>
      </w:pPr>
    </w:lvl>
    <w:lvl w:ilvl="7" w:tplc="04090003" w:tentative="1">
      <w:start w:val="1"/>
      <w:numFmt w:val="lowerLetter"/>
      <w:lvlText w:val="%8."/>
      <w:lvlJc w:val="left"/>
      <w:pPr>
        <w:ind w:left="4626" w:hanging="360"/>
      </w:pPr>
    </w:lvl>
    <w:lvl w:ilvl="8" w:tplc="04090005" w:tentative="1">
      <w:start w:val="1"/>
      <w:numFmt w:val="lowerRoman"/>
      <w:lvlText w:val="%9."/>
      <w:lvlJc w:val="right"/>
      <w:pPr>
        <w:ind w:left="5346" w:hanging="180"/>
      </w:pPr>
    </w:lvl>
  </w:abstractNum>
  <w:abstractNum w:abstractNumId="58" w15:restartNumberingAfterBreak="0">
    <w:nsid w:val="5A3209D7"/>
    <w:multiLevelType w:val="hybridMultilevel"/>
    <w:tmpl w:val="39EA4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AE30CDF"/>
    <w:multiLevelType w:val="multilevel"/>
    <w:tmpl w:val="172898EC"/>
    <w:lvl w:ilvl="0">
      <w:start w:val="1"/>
      <w:numFmt w:val="bullet"/>
      <w:lvlText w:val=""/>
      <w:lvlJc w:val="left"/>
      <w:pPr>
        <w:tabs>
          <w:tab w:val="num" w:pos="720"/>
        </w:tabs>
        <w:ind w:left="720" w:hanging="720"/>
      </w:pPr>
      <w:rPr>
        <w:rFonts w:ascii="Symbol" w:hAnsi="Symbol" w:hint="default"/>
        <w:b w:val="0"/>
      </w:rPr>
    </w:lvl>
    <w:lvl w:ilvl="1">
      <w:numFmt w:val="bullet"/>
      <w:lvlText w:val="•"/>
      <w:lvlJc w:val="left"/>
      <w:pPr>
        <w:ind w:left="1440" w:hanging="360"/>
      </w:pPr>
      <w:rPr>
        <w:rFonts w:ascii="Calibri" w:eastAsia="SimSun" w:hAnsi="Calibri" w:cs="Calibri"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0" w15:restartNumberingAfterBreak="0">
    <w:nsid w:val="5B38469E"/>
    <w:multiLevelType w:val="hybridMultilevel"/>
    <w:tmpl w:val="C5585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C6E249E"/>
    <w:multiLevelType w:val="hybridMultilevel"/>
    <w:tmpl w:val="E9DC64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DC34034"/>
    <w:multiLevelType w:val="hybridMultilevel"/>
    <w:tmpl w:val="9BD0E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1193FF5"/>
    <w:multiLevelType w:val="hybridMultilevel"/>
    <w:tmpl w:val="9F8AD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3271722"/>
    <w:multiLevelType w:val="hybridMultilevel"/>
    <w:tmpl w:val="4CD4F0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683745E0"/>
    <w:multiLevelType w:val="hybridMultilevel"/>
    <w:tmpl w:val="ABE4ED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B9B61AF"/>
    <w:multiLevelType w:val="hybridMultilevel"/>
    <w:tmpl w:val="A4F28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D313DD8"/>
    <w:multiLevelType w:val="hybridMultilevel"/>
    <w:tmpl w:val="6F42C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D594680"/>
    <w:multiLevelType w:val="hybridMultilevel"/>
    <w:tmpl w:val="E0B6282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1" w15:restartNumberingAfterBreak="0">
    <w:nsid w:val="6EB60F16"/>
    <w:multiLevelType w:val="hybridMultilevel"/>
    <w:tmpl w:val="EA08E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03C0562"/>
    <w:multiLevelType w:val="hybridMultilevel"/>
    <w:tmpl w:val="4180158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3" w15:restartNumberingAfterBreak="0">
    <w:nsid w:val="70CE6490"/>
    <w:multiLevelType w:val="hybridMultilevel"/>
    <w:tmpl w:val="71FEA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2D95267"/>
    <w:multiLevelType w:val="multilevel"/>
    <w:tmpl w:val="078CF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76"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78" w15:restartNumberingAfterBreak="0">
    <w:nsid w:val="76D51193"/>
    <w:multiLevelType w:val="hybridMultilevel"/>
    <w:tmpl w:val="E55480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77AC6290"/>
    <w:multiLevelType w:val="hybridMultilevel"/>
    <w:tmpl w:val="8D3E1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8C15114"/>
    <w:multiLevelType w:val="hybridMultilevel"/>
    <w:tmpl w:val="88383AD6"/>
    <w:lvl w:ilvl="0" w:tplc="E36E700C">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1" w15:restartNumberingAfterBreak="0">
    <w:nsid w:val="7E106E48"/>
    <w:multiLevelType w:val="hybridMultilevel"/>
    <w:tmpl w:val="394CA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7F0668CF"/>
    <w:multiLevelType w:val="hybridMultilevel"/>
    <w:tmpl w:val="4C6EAE10"/>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D8305D90">
      <w:start w:val="10"/>
      <w:numFmt w:val="upperLetter"/>
      <w:lvlText w:val="%4."/>
      <w:lvlJc w:val="left"/>
      <w:pPr>
        <w:ind w:left="2520" w:hanging="360"/>
      </w:pPr>
      <w:rPr>
        <w:rFonts w:ascii="Calibri" w:hAnsi="Calibri"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6"/>
  </w:num>
  <w:num w:numId="2">
    <w:abstractNumId w:val="3"/>
  </w:num>
  <w:num w:numId="3">
    <w:abstractNumId w:val="66"/>
  </w:num>
  <w:num w:numId="4">
    <w:abstractNumId w:val="29"/>
  </w:num>
  <w:num w:numId="5">
    <w:abstractNumId w:val="35"/>
  </w:num>
  <w:num w:numId="6">
    <w:abstractNumId w:val="14"/>
  </w:num>
  <w:num w:numId="7">
    <w:abstractNumId w:val="42"/>
  </w:num>
  <w:num w:numId="8">
    <w:abstractNumId w:val="77"/>
  </w:num>
  <w:num w:numId="9">
    <w:abstractNumId w:val="76"/>
  </w:num>
  <w:num w:numId="10">
    <w:abstractNumId w:val="75"/>
  </w:num>
  <w:num w:numId="11">
    <w:abstractNumId w:val="43"/>
  </w:num>
  <w:num w:numId="12">
    <w:abstractNumId w:val="26"/>
  </w:num>
  <w:num w:numId="13">
    <w:abstractNumId w:val="13"/>
  </w:num>
  <w:num w:numId="14">
    <w:abstractNumId w:val="4"/>
  </w:num>
  <w:num w:numId="15">
    <w:abstractNumId w:val="6"/>
  </w:num>
  <w:num w:numId="16">
    <w:abstractNumId w:val="53"/>
  </w:num>
  <w:num w:numId="17">
    <w:abstractNumId w:val="1"/>
  </w:num>
  <w:num w:numId="18">
    <w:abstractNumId w:val="23"/>
  </w:num>
  <w:num w:numId="19">
    <w:abstractNumId w:val="8"/>
  </w:num>
  <w:num w:numId="20">
    <w:abstractNumId w:val="36"/>
  </w:num>
  <w:num w:numId="21">
    <w:abstractNumId w:val="25"/>
  </w:num>
  <w:num w:numId="22">
    <w:abstractNumId w:val="31"/>
  </w:num>
  <w:num w:numId="23">
    <w:abstractNumId w:val="44"/>
  </w:num>
  <w:num w:numId="24">
    <w:abstractNumId w:val="49"/>
  </w:num>
  <w:num w:numId="25">
    <w:abstractNumId w:val="51"/>
  </w:num>
  <w:num w:numId="26">
    <w:abstractNumId w:val="7"/>
  </w:num>
  <w:num w:numId="27">
    <w:abstractNumId w:val="47"/>
  </w:num>
  <w:num w:numId="28">
    <w:abstractNumId w:val="65"/>
  </w:num>
  <w:num w:numId="29">
    <w:abstractNumId w:val="9"/>
  </w:num>
  <w:num w:numId="30">
    <w:abstractNumId w:val="82"/>
  </w:num>
  <w:num w:numId="31">
    <w:abstractNumId w:val="48"/>
  </w:num>
  <w:num w:numId="32">
    <w:abstractNumId w:val="59"/>
  </w:num>
  <w:num w:numId="33">
    <w:abstractNumId w:val="39"/>
  </w:num>
  <w:num w:numId="34">
    <w:abstractNumId w:val="50"/>
  </w:num>
  <w:num w:numId="35">
    <w:abstractNumId w:val="17"/>
  </w:num>
  <w:num w:numId="36">
    <w:abstractNumId w:val="15"/>
  </w:num>
  <w:num w:numId="37">
    <w:abstractNumId w:val="41"/>
  </w:num>
  <w:num w:numId="38">
    <w:abstractNumId w:val="11"/>
    <w:lvlOverride w:ilvl="0">
      <w:startOverride w:val="1"/>
    </w:lvlOverride>
    <w:lvlOverride w:ilvl="1"/>
    <w:lvlOverride w:ilvl="2"/>
    <w:lvlOverride w:ilvl="3"/>
    <w:lvlOverride w:ilvl="4"/>
    <w:lvlOverride w:ilvl="5"/>
    <w:lvlOverride w:ilvl="6"/>
    <w:lvlOverride w:ilvl="7"/>
    <w:lvlOverride w:ilvl="8"/>
  </w:num>
  <w:num w:numId="39">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
  </w:num>
  <w:num w:numId="41">
    <w:abstractNumId w:val="70"/>
  </w:num>
  <w:num w:numId="42">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4"/>
  </w:num>
  <w:num w:numId="44">
    <w:abstractNumId w:val="78"/>
  </w:num>
  <w:num w:numId="45">
    <w:abstractNumId w:val="52"/>
  </w:num>
  <w:num w:numId="46">
    <w:abstractNumId w:val="0"/>
  </w:num>
  <w:num w:numId="47">
    <w:abstractNumId w:val="2"/>
  </w:num>
  <w:num w:numId="48">
    <w:abstractNumId w:val="10"/>
  </w:num>
  <w:num w:numId="49">
    <w:abstractNumId w:val="37"/>
  </w:num>
  <w:num w:numId="50">
    <w:abstractNumId w:val="12"/>
  </w:num>
  <w:num w:numId="51">
    <w:abstractNumId w:val="55"/>
  </w:num>
  <w:num w:numId="52">
    <w:abstractNumId w:val="73"/>
  </w:num>
  <w:num w:numId="53">
    <w:abstractNumId w:val="68"/>
  </w:num>
  <w:num w:numId="54">
    <w:abstractNumId w:val="63"/>
  </w:num>
  <w:num w:numId="55">
    <w:abstractNumId w:val="60"/>
  </w:num>
  <w:num w:numId="56">
    <w:abstractNumId w:val="19"/>
  </w:num>
  <w:num w:numId="57">
    <w:abstractNumId w:val="34"/>
  </w:num>
  <w:num w:numId="58">
    <w:abstractNumId w:val="40"/>
  </w:num>
  <w:num w:numId="59">
    <w:abstractNumId w:val="58"/>
  </w:num>
  <w:num w:numId="60">
    <w:abstractNumId w:val="81"/>
  </w:num>
  <w:num w:numId="61">
    <w:abstractNumId w:val="56"/>
  </w:num>
  <w:num w:numId="62">
    <w:abstractNumId w:val="32"/>
  </w:num>
  <w:num w:numId="63">
    <w:abstractNumId w:val="61"/>
  </w:num>
  <w:num w:numId="64">
    <w:abstractNumId w:val="67"/>
  </w:num>
  <w:num w:numId="65">
    <w:abstractNumId w:val="30"/>
  </w:num>
  <w:num w:numId="66">
    <w:abstractNumId w:val="69"/>
  </w:num>
  <w:num w:numId="67">
    <w:abstractNumId w:val="46"/>
  </w:num>
  <w:num w:numId="68">
    <w:abstractNumId w:val="71"/>
  </w:num>
  <w:num w:numId="69">
    <w:abstractNumId w:val="33"/>
  </w:num>
  <w:num w:numId="70">
    <w:abstractNumId w:val="62"/>
  </w:num>
  <w:num w:numId="71">
    <w:abstractNumId w:val="27"/>
  </w:num>
  <w:num w:numId="72">
    <w:abstractNumId w:val="72"/>
  </w:num>
  <w:num w:numId="7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20"/>
  </w:num>
  <w:num w:numId="75">
    <w:abstractNumId w:val="45"/>
  </w:num>
  <w:num w:numId="76">
    <w:abstractNumId w:val="74"/>
  </w:num>
  <w:num w:numId="77">
    <w:abstractNumId w:val="28"/>
  </w:num>
  <w:num w:numId="78">
    <w:abstractNumId w:val="22"/>
  </w:num>
  <w:num w:numId="79">
    <w:abstractNumId w:val="54"/>
  </w:num>
  <w:num w:numId="80">
    <w:abstractNumId w:val="21"/>
  </w:num>
  <w:num w:numId="81">
    <w:abstractNumId w:val="38"/>
  </w:num>
  <w:num w:numId="82">
    <w:abstractNumId w:val="57"/>
  </w:num>
  <w:num w:numId="83">
    <w:abstractNumId w:val="79"/>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CA8"/>
    <w:rsid w:val="00001D86"/>
    <w:rsid w:val="0000219E"/>
    <w:rsid w:val="0000278F"/>
    <w:rsid w:val="00002A5F"/>
    <w:rsid w:val="00002CC1"/>
    <w:rsid w:val="00002CE3"/>
    <w:rsid w:val="00002FE5"/>
    <w:rsid w:val="00003C72"/>
    <w:rsid w:val="00003CBC"/>
    <w:rsid w:val="00004157"/>
    <w:rsid w:val="00004A84"/>
    <w:rsid w:val="00005125"/>
    <w:rsid w:val="00005456"/>
    <w:rsid w:val="000057AA"/>
    <w:rsid w:val="00005845"/>
    <w:rsid w:val="0000586A"/>
    <w:rsid w:val="000058B4"/>
    <w:rsid w:val="00005B9D"/>
    <w:rsid w:val="00005D48"/>
    <w:rsid w:val="00005DBE"/>
    <w:rsid w:val="0000683B"/>
    <w:rsid w:val="000075A3"/>
    <w:rsid w:val="000077F2"/>
    <w:rsid w:val="00007B01"/>
    <w:rsid w:val="000101B0"/>
    <w:rsid w:val="000104AC"/>
    <w:rsid w:val="000107D3"/>
    <w:rsid w:val="0001093E"/>
    <w:rsid w:val="00010E68"/>
    <w:rsid w:val="00011183"/>
    <w:rsid w:val="0001134C"/>
    <w:rsid w:val="0001168F"/>
    <w:rsid w:val="00011819"/>
    <w:rsid w:val="000122EA"/>
    <w:rsid w:val="000125B2"/>
    <w:rsid w:val="00012692"/>
    <w:rsid w:val="000131D9"/>
    <w:rsid w:val="000132B9"/>
    <w:rsid w:val="00013523"/>
    <w:rsid w:val="00013ADE"/>
    <w:rsid w:val="00015653"/>
    <w:rsid w:val="00015860"/>
    <w:rsid w:val="00015B6A"/>
    <w:rsid w:val="00015E4B"/>
    <w:rsid w:val="00016649"/>
    <w:rsid w:val="000177F6"/>
    <w:rsid w:val="00017BFE"/>
    <w:rsid w:val="00017D90"/>
    <w:rsid w:val="000205AF"/>
    <w:rsid w:val="00020AA0"/>
    <w:rsid w:val="00021004"/>
    <w:rsid w:val="00021238"/>
    <w:rsid w:val="000217F5"/>
    <w:rsid w:val="00021840"/>
    <w:rsid w:val="00021B90"/>
    <w:rsid w:val="00022401"/>
    <w:rsid w:val="000224C8"/>
    <w:rsid w:val="0002252F"/>
    <w:rsid w:val="000225BF"/>
    <w:rsid w:val="00022DE9"/>
    <w:rsid w:val="00022E42"/>
    <w:rsid w:val="000230A3"/>
    <w:rsid w:val="000232DC"/>
    <w:rsid w:val="00023435"/>
    <w:rsid w:val="000234A8"/>
    <w:rsid w:val="00023900"/>
    <w:rsid w:val="00023A76"/>
    <w:rsid w:val="00023B58"/>
    <w:rsid w:val="00023C29"/>
    <w:rsid w:val="00024142"/>
    <w:rsid w:val="000243B2"/>
    <w:rsid w:val="00024495"/>
    <w:rsid w:val="0002489D"/>
    <w:rsid w:val="00025012"/>
    <w:rsid w:val="0002530B"/>
    <w:rsid w:val="000254BB"/>
    <w:rsid w:val="00025C9A"/>
    <w:rsid w:val="00025E57"/>
    <w:rsid w:val="000260FF"/>
    <w:rsid w:val="00026455"/>
    <w:rsid w:val="0002661F"/>
    <w:rsid w:val="000266D2"/>
    <w:rsid w:val="00027A6B"/>
    <w:rsid w:val="00030007"/>
    <w:rsid w:val="0003122B"/>
    <w:rsid w:val="0003147B"/>
    <w:rsid w:val="00031E16"/>
    <w:rsid w:val="00031E84"/>
    <w:rsid w:val="0003214C"/>
    <w:rsid w:val="00032241"/>
    <w:rsid w:val="00032E37"/>
    <w:rsid w:val="00033869"/>
    <w:rsid w:val="00033EB5"/>
    <w:rsid w:val="00033F65"/>
    <w:rsid w:val="000341EA"/>
    <w:rsid w:val="00034508"/>
    <w:rsid w:val="000348DE"/>
    <w:rsid w:val="00034B29"/>
    <w:rsid w:val="0003544E"/>
    <w:rsid w:val="00035830"/>
    <w:rsid w:val="00035D96"/>
    <w:rsid w:val="0003646E"/>
    <w:rsid w:val="00036474"/>
    <w:rsid w:val="00036804"/>
    <w:rsid w:val="00036A5C"/>
    <w:rsid w:val="00036F60"/>
    <w:rsid w:val="0003763F"/>
    <w:rsid w:val="000377AB"/>
    <w:rsid w:val="0003782E"/>
    <w:rsid w:val="00037A3E"/>
    <w:rsid w:val="00037E21"/>
    <w:rsid w:val="00040511"/>
    <w:rsid w:val="00040B34"/>
    <w:rsid w:val="00041B17"/>
    <w:rsid w:val="00041E0C"/>
    <w:rsid w:val="00041FE0"/>
    <w:rsid w:val="00042BB9"/>
    <w:rsid w:val="00043249"/>
    <w:rsid w:val="0004344E"/>
    <w:rsid w:val="000438C6"/>
    <w:rsid w:val="00043A4B"/>
    <w:rsid w:val="00043EBA"/>
    <w:rsid w:val="00044177"/>
    <w:rsid w:val="000441BA"/>
    <w:rsid w:val="00044298"/>
    <w:rsid w:val="0004450C"/>
    <w:rsid w:val="000445AD"/>
    <w:rsid w:val="00044654"/>
    <w:rsid w:val="00044655"/>
    <w:rsid w:val="000449B4"/>
    <w:rsid w:val="00044B8D"/>
    <w:rsid w:val="00044BD9"/>
    <w:rsid w:val="00044FDD"/>
    <w:rsid w:val="000459A0"/>
    <w:rsid w:val="000464F1"/>
    <w:rsid w:val="00046804"/>
    <w:rsid w:val="00046CF8"/>
    <w:rsid w:val="00047034"/>
    <w:rsid w:val="000477B7"/>
    <w:rsid w:val="00047973"/>
    <w:rsid w:val="00050021"/>
    <w:rsid w:val="00050658"/>
    <w:rsid w:val="000509F3"/>
    <w:rsid w:val="00050D84"/>
    <w:rsid w:val="0005135E"/>
    <w:rsid w:val="0005159D"/>
    <w:rsid w:val="00051A25"/>
    <w:rsid w:val="00051A7A"/>
    <w:rsid w:val="0005232E"/>
    <w:rsid w:val="00052EF5"/>
    <w:rsid w:val="00053494"/>
    <w:rsid w:val="0005351F"/>
    <w:rsid w:val="0005378F"/>
    <w:rsid w:val="000540EE"/>
    <w:rsid w:val="0005435C"/>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75CF"/>
    <w:rsid w:val="00057D7D"/>
    <w:rsid w:val="00057E03"/>
    <w:rsid w:val="00057F1E"/>
    <w:rsid w:val="0006004C"/>
    <w:rsid w:val="0006010A"/>
    <w:rsid w:val="000601C3"/>
    <w:rsid w:val="0006041E"/>
    <w:rsid w:val="000608AA"/>
    <w:rsid w:val="00060D9A"/>
    <w:rsid w:val="00060E4F"/>
    <w:rsid w:val="00061536"/>
    <w:rsid w:val="00061B53"/>
    <w:rsid w:val="00062063"/>
    <w:rsid w:val="00062792"/>
    <w:rsid w:val="00062E78"/>
    <w:rsid w:val="00063661"/>
    <w:rsid w:val="00063762"/>
    <w:rsid w:val="00063935"/>
    <w:rsid w:val="00063B77"/>
    <w:rsid w:val="00063D70"/>
    <w:rsid w:val="00063DD1"/>
    <w:rsid w:val="00063E7C"/>
    <w:rsid w:val="000647A0"/>
    <w:rsid w:val="00064A5C"/>
    <w:rsid w:val="00064A64"/>
    <w:rsid w:val="00064B47"/>
    <w:rsid w:val="00064BBE"/>
    <w:rsid w:val="00064E7E"/>
    <w:rsid w:val="0006562F"/>
    <w:rsid w:val="00066A40"/>
    <w:rsid w:val="00066A76"/>
    <w:rsid w:val="00066C4E"/>
    <w:rsid w:val="0006741E"/>
    <w:rsid w:val="00067823"/>
    <w:rsid w:val="0006793B"/>
    <w:rsid w:val="00067C2A"/>
    <w:rsid w:val="00067FC8"/>
    <w:rsid w:val="00070127"/>
    <w:rsid w:val="0007025D"/>
    <w:rsid w:val="0007034C"/>
    <w:rsid w:val="00070B1A"/>
    <w:rsid w:val="00070B4F"/>
    <w:rsid w:val="0007137A"/>
    <w:rsid w:val="000715AE"/>
    <w:rsid w:val="00071E65"/>
    <w:rsid w:val="00071F11"/>
    <w:rsid w:val="00072768"/>
    <w:rsid w:val="000729D2"/>
    <w:rsid w:val="00072CB3"/>
    <w:rsid w:val="00072DC0"/>
    <w:rsid w:val="000734D7"/>
    <w:rsid w:val="000734EF"/>
    <w:rsid w:val="0007404F"/>
    <w:rsid w:val="00074763"/>
    <w:rsid w:val="0007479A"/>
    <w:rsid w:val="000748FE"/>
    <w:rsid w:val="00074B7D"/>
    <w:rsid w:val="00074D27"/>
    <w:rsid w:val="00075056"/>
    <w:rsid w:val="000750CC"/>
    <w:rsid w:val="00075100"/>
    <w:rsid w:val="00075324"/>
    <w:rsid w:val="00075FD8"/>
    <w:rsid w:val="000761BB"/>
    <w:rsid w:val="000761BF"/>
    <w:rsid w:val="00077232"/>
    <w:rsid w:val="00077367"/>
    <w:rsid w:val="00077F20"/>
    <w:rsid w:val="00080BD1"/>
    <w:rsid w:val="00080EAA"/>
    <w:rsid w:val="000816B1"/>
    <w:rsid w:val="00081B5A"/>
    <w:rsid w:val="000824D6"/>
    <w:rsid w:val="00082B33"/>
    <w:rsid w:val="00082B40"/>
    <w:rsid w:val="00082E59"/>
    <w:rsid w:val="0008309A"/>
    <w:rsid w:val="00083CA8"/>
    <w:rsid w:val="000843F3"/>
    <w:rsid w:val="0008485F"/>
    <w:rsid w:val="00084C30"/>
    <w:rsid w:val="00084E2B"/>
    <w:rsid w:val="00085230"/>
    <w:rsid w:val="00085371"/>
    <w:rsid w:val="00085A6C"/>
    <w:rsid w:val="00085B22"/>
    <w:rsid w:val="000867F9"/>
    <w:rsid w:val="00086D18"/>
    <w:rsid w:val="00086E7B"/>
    <w:rsid w:val="00086FA9"/>
    <w:rsid w:val="000902FD"/>
    <w:rsid w:val="00090966"/>
    <w:rsid w:val="00090A53"/>
    <w:rsid w:val="00090AF2"/>
    <w:rsid w:val="00090BF9"/>
    <w:rsid w:val="00090CD1"/>
    <w:rsid w:val="00090D3E"/>
    <w:rsid w:val="00090EB0"/>
    <w:rsid w:val="0009100C"/>
    <w:rsid w:val="0009107D"/>
    <w:rsid w:val="000915CD"/>
    <w:rsid w:val="00091A03"/>
    <w:rsid w:val="000923DC"/>
    <w:rsid w:val="000938C2"/>
    <w:rsid w:val="0009424B"/>
    <w:rsid w:val="000944FE"/>
    <w:rsid w:val="0009470F"/>
    <w:rsid w:val="00094C1B"/>
    <w:rsid w:val="00094E48"/>
    <w:rsid w:val="00094E53"/>
    <w:rsid w:val="000957A9"/>
    <w:rsid w:val="00095885"/>
    <w:rsid w:val="00096087"/>
    <w:rsid w:val="00096807"/>
    <w:rsid w:val="0009688F"/>
    <w:rsid w:val="00096C29"/>
    <w:rsid w:val="00097017"/>
    <w:rsid w:val="000971A7"/>
    <w:rsid w:val="000973F9"/>
    <w:rsid w:val="00097632"/>
    <w:rsid w:val="000977CC"/>
    <w:rsid w:val="00097A1E"/>
    <w:rsid w:val="00097F0F"/>
    <w:rsid w:val="00097F96"/>
    <w:rsid w:val="000A013F"/>
    <w:rsid w:val="000A024F"/>
    <w:rsid w:val="000A0289"/>
    <w:rsid w:val="000A0830"/>
    <w:rsid w:val="000A08E0"/>
    <w:rsid w:val="000A0B46"/>
    <w:rsid w:val="000A0CF6"/>
    <w:rsid w:val="000A0E18"/>
    <w:rsid w:val="000A0F4C"/>
    <w:rsid w:val="000A12CC"/>
    <w:rsid w:val="000A1533"/>
    <w:rsid w:val="000A20A2"/>
    <w:rsid w:val="000A21B8"/>
    <w:rsid w:val="000A2C62"/>
    <w:rsid w:val="000A2F7D"/>
    <w:rsid w:val="000A308B"/>
    <w:rsid w:val="000A3778"/>
    <w:rsid w:val="000A4287"/>
    <w:rsid w:val="000A44E4"/>
    <w:rsid w:val="000A4779"/>
    <w:rsid w:val="000A47FB"/>
    <w:rsid w:val="000A498F"/>
    <w:rsid w:val="000A5408"/>
    <w:rsid w:val="000A5FFD"/>
    <w:rsid w:val="000A60FE"/>
    <w:rsid w:val="000A6119"/>
    <w:rsid w:val="000A6186"/>
    <w:rsid w:val="000A6583"/>
    <w:rsid w:val="000A6A7D"/>
    <w:rsid w:val="000A6CEB"/>
    <w:rsid w:val="000A6D37"/>
    <w:rsid w:val="000A6EF8"/>
    <w:rsid w:val="000A74B2"/>
    <w:rsid w:val="000A798A"/>
    <w:rsid w:val="000A7ABD"/>
    <w:rsid w:val="000A7B8A"/>
    <w:rsid w:val="000A7DDD"/>
    <w:rsid w:val="000B14C7"/>
    <w:rsid w:val="000B16F0"/>
    <w:rsid w:val="000B1BA8"/>
    <w:rsid w:val="000B1CEE"/>
    <w:rsid w:val="000B2393"/>
    <w:rsid w:val="000B36AF"/>
    <w:rsid w:val="000B3A46"/>
    <w:rsid w:val="000B3D4F"/>
    <w:rsid w:val="000B48A6"/>
    <w:rsid w:val="000B4C07"/>
    <w:rsid w:val="000B5072"/>
    <w:rsid w:val="000B508E"/>
    <w:rsid w:val="000B50AB"/>
    <w:rsid w:val="000B5523"/>
    <w:rsid w:val="000B5696"/>
    <w:rsid w:val="000B5E17"/>
    <w:rsid w:val="000B6132"/>
    <w:rsid w:val="000B6775"/>
    <w:rsid w:val="000B69ED"/>
    <w:rsid w:val="000B7A05"/>
    <w:rsid w:val="000C024C"/>
    <w:rsid w:val="000C0415"/>
    <w:rsid w:val="000C06D6"/>
    <w:rsid w:val="000C06D7"/>
    <w:rsid w:val="000C1847"/>
    <w:rsid w:val="000C1D2C"/>
    <w:rsid w:val="000C23FF"/>
    <w:rsid w:val="000C2571"/>
    <w:rsid w:val="000C2632"/>
    <w:rsid w:val="000C27AC"/>
    <w:rsid w:val="000C295E"/>
    <w:rsid w:val="000C352C"/>
    <w:rsid w:val="000C3D1A"/>
    <w:rsid w:val="000C3FF2"/>
    <w:rsid w:val="000C4354"/>
    <w:rsid w:val="000C4672"/>
    <w:rsid w:val="000C498C"/>
    <w:rsid w:val="000C4DDD"/>
    <w:rsid w:val="000C506D"/>
    <w:rsid w:val="000C533E"/>
    <w:rsid w:val="000C53C5"/>
    <w:rsid w:val="000C56C6"/>
    <w:rsid w:val="000C5C1D"/>
    <w:rsid w:val="000C5F12"/>
    <w:rsid w:val="000C66BF"/>
    <w:rsid w:val="000C6F08"/>
    <w:rsid w:val="000C7202"/>
    <w:rsid w:val="000C7760"/>
    <w:rsid w:val="000C78C6"/>
    <w:rsid w:val="000D00F9"/>
    <w:rsid w:val="000D048C"/>
    <w:rsid w:val="000D05BB"/>
    <w:rsid w:val="000D0818"/>
    <w:rsid w:val="000D0ABB"/>
    <w:rsid w:val="000D0FD6"/>
    <w:rsid w:val="000D11EC"/>
    <w:rsid w:val="000D1449"/>
    <w:rsid w:val="000D1559"/>
    <w:rsid w:val="000D1A39"/>
    <w:rsid w:val="000D1E42"/>
    <w:rsid w:val="000D1EE9"/>
    <w:rsid w:val="000D285B"/>
    <w:rsid w:val="000D2A72"/>
    <w:rsid w:val="000D2A90"/>
    <w:rsid w:val="000D2DF2"/>
    <w:rsid w:val="000D2E10"/>
    <w:rsid w:val="000D3449"/>
    <w:rsid w:val="000D398D"/>
    <w:rsid w:val="000D3D7D"/>
    <w:rsid w:val="000D43BE"/>
    <w:rsid w:val="000D451E"/>
    <w:rsid w:val="000D45C5"/>
    <w:rsid w:val="000D45FB"/>
    <w:rsid w:val="000D4E89"/>
    <w:rsid w:val="000D5052"/>
    <w:rsid w:val="000D5385"/>
    <w:rsid w:val="000D6334"/>
    <w:rsid w:val="000D65C1"/>
    <w:rsid w:val="000D7AC5"/>
    <w:rsid w:val="000D7B92"/>
    <w:rsid w:val="000E089B"/>
    <w:rsid w:val="000E0A08"/>
    <w:rsid w:val="000E0CA4"/>
    <w:rsid w:val="000E0DAD"/>
    <w:rsid w:val="000E1C47"/>
    <w:rsid w:val="000E1C96"/>
    <w:rsid w:val="000E1F85"/>
    <w:rsid w:val="000E2363"/>
    <w:rsid w:val="000E2CEB"/>
    <w:rsid w:val="000E3117"/>
    <w:rsid w:val="000E3178"/>
    <w:rsid w:val="000E33DF"/>
    <w:rsid w:val="000E3751"/>
    <w:rsid w:val="000E3C19"/>
    <w:rsid w:val="000E506E"/>
    <w:rsid w:val="000E586B"/>
    <w:rsid w:val="000E5B28"/>
    <w:rsid w:val="000E5E5A"/>
    <w:rsid w:val="000E6178"/>
    <w:rsid w:val="000E6481"/>
    <w:rsid w:val="000E6550"/>
    <w:rsid w:val="000E6707"/>
    <w:rsid w:val="000E7595"/>
    <w:rsid w:val="000E7618"/>
    <w:rsid w:val="000E7AD0"/>
    <w:rsid w:val="000F0960"/>
    <w:rsid w:val="000F0E78"/>
    <w:rsid w:val="000F1149"/>
    <w:rsid w:val="000F17C2"/>
    <w:rsid w:val="000F1A04"/>
    <w:rsid w:val="000F225E"/>
    <w:rsid w:val="000F2B73"/>
    <w:rsid w:val="000F2C3A"/>
    <w:rsid w:val="000F3057"/>
    <w:rsid w:val="000F32EE"/>
    <w:rsid w:val="000F3503"/>
    <w:rsid w:val="000F384F"/>
    <w:rsid w:val="000F4082"/>
    <w:rsid w:val="000F41B2"/>
    <w:rsid w:val="000F4475"/>
    <w:rsid w:val="000F468D"/>
    <w:rsid w:val="000F477E"/>
    <w:rsid w:val="000F51C9"/>
    <w:rsid w:val="000F55A3"/>
    <w:rsid w:val="000F5920"/>
    <w:rsid w:val="000F5CDD"/>
    <w:rsid w:val="000F5DE0"/>
    <w:rsid w:val="000F615E"/>
    <w:rsid w:val="000F6317"/>
    <w:rsid w:val="000F635E"/>
    <w:rsid w:val="000F64F0"/>
    <w:rsid w:val="000F6504"/>
    <w:rsid w:val="000F6944"/>
    <w:rsid w:val="000F6AFE"/>
    <w:rsid w:val="000F778D"/>
    <w:rsid w:val="000F797F"/>
    <w:rsid w:val="001003F0"/>
    <w:rsid w:val="0010065E"/>
    <w:rsid w:val="00100C27"/>
    <w:rsid w:val="0010116A"/>
    <w:rsid w:val="001011C4"/>
    <w:rsid w:val="00101F60"/>
    <w:rsid w:val="001023EA"/>
    <w:rsid w:val="00102B5A"/>
    <w:rsid w:val="00102C1E"/>
    <w:rsid w:val="00103DC8"/>
    <w:rsid w:val="00103E01"/>
    <w:rsid w:val="001047C6"/>
    <w:rsid w:val="0010540D"/>
    <w:rsid w:val="00105D4D"/>
    <w:rsid w:val="00105EF0"/>
    <w:rsid w:val="001060F5"/>
    <w:rsid w:val="001068EA"/>
    <w:rsid w:val="00106D42"/>
    <w:rsid w:val="001071AE"/>
    <w:rsid w:val="00107472"/>
    <w:rsid w:val="00107496"/>
    <w:rsid w:val="001077D3"/>
    <w:rsid w:val="00107D07"/>
    <w:rsid w:val="00107F7C"/>
    <w:rsid w:val="00110171"/>
    <w:rsid w:val="001106D9"/>
    <w:rsid w:val="001107FC"/>
    <w:rsid w:val="00110869"/>
    <w:rsid w:val="00110B0F"/>
    <w:rsid w:val="00111347"/>
    <w:rsid w:val="0011158A"/>
    <w:rsid w:val="00111710"/>
    <w:rsid w:val="00111777"/>
    <w:rsid w:val="00111F0E"/>
    <w:rsid w:val="001123E5"/>
    <w:rsid w:val="0011260C"/>
    <w:rsid w:val="00112F30"/>
    <w:rsid w:val="00113106"/>
    <w:rsid w:val="001134AE"/>
    <w:rsid w:val="00113B22"/>
    <w:rsid w:val="0011459A"/>
    <w:rsid w:val="001147A5"/>
    <w:rsid w:val="001149D1"/>
    <w:rsid w:val="00114BE8"/>
    <w:rsid w:val="00115B6D"/>
    <w:rsid w:val="00115C20"/>
    <w:rsid w:val="00115EED"/>
    <w:rsid w:val="001166C1"/>
    <w:rsid w:val="00117146"/>
    <w:rsid w:val="0011725F"/>
    <w:rsid w:val="00117CBA"/>
    <w:rsid w:val="00117E23"/>
    <w:rsid w:val="00117FD1"/>
    <w:rsid w:val="00120135"/>
    <w:rsid w:val="0012047E"/>
    <w:rsid w:val="0012128B"/>
    <w:rsid w:val="00121376"/>
    <w:rsid w:val="00121DBA"/>
    <w:rsid w:val="00122301"/>
    <w:rsid w:val="001231AE"/>
    <w:rsid w:val="00123B59"/>
    <w:rsid w:val="00124080"/>
    <w:rsid w:val="00124919"/>
    <w:rsid w:val="001249BB"/>
    <w:rsid w:val="00124EF1"/>
    <w:rsid w:val="001252EE"/>
    <w:rsid w:val="0012547F"/>
    <w:rsid w:val="00125B89"/>
    <w:rsid w:val="00125E42"/>
    <w:rsid w:val="00126D7F"/>
    <w:rsid w:val="001270DE"/>
    <w:rsid w:val="001274AB"/>
    <w:rsid w:val="00127659"/>
    <w:rsid w:val="00127866"/>
    <w:rsid w:val="00127D0D"/>
    <w:rsid w:val="001304B5"/>
    <w:rsid w:val="00130603"/>
    <w:rsid w:val="0013084B"/>
    <w:rsid w:val="001309D3"/>
    <w:rsid w:val="001310FB"/>
    <w:rsid w:val="0013167C"/>
    <w:rsid w:val="00131A2B"/>
    <w:rsid w:val="001327E0"/>
    <w:rsid w:val="00133018"/>
    <w:rsid w:val="001330DE"/>
    <w:rsid w:val="001331CC"/>
    <w:rsid w:val="00133902"/>
    <w:rsid w:val="001348D8"/>
    <w:rsid w:val="00134F15"/>
    <w:rsid w:val="00135392"/>
    <w:rsid w:val="001354E3"/>
    <w:rsid w:val="00135706"/>
    <w:rsid w:val="00135A02"/>
    <w:rsid w:val="00136A5B"/>
    <w:rsid w:val="00136B4B"/>
    <w:rsid w:val="00137C16"/>
    <w:rsid w:val="00137F67"/>
    <w:rsid w:val="00140EE1"/>
    <w:rsid w:val="00140FA1"/>
    <w:rsid w:val="001411C6"/>
    <w:rsid w:val="00141B89"/>
    <w:rsid w:val="00142791"/>
    <w:rsid w:val="00142B69"/>
    <w:rsid w:val="00142D7F"/>
    <w:rsid w:val="00142F51"/>
    <w:rsid w:val="00143544"/>
    <w:rsid w:val="00143B00"/>
    <w:rsid w:val="00143B91"/>
    <w:rsid w:val="00143D63"/>
    <w:rsid w:val="00143EAB"/>
    <w:rsid w:val="00143F97"/>
    <w:rsid w:val="001441A6"/>
    <w:rsid w:val="001443C3"/>
    <w:rsid w:val="00144463"/>
    <w:rsid w:val="001447EB"/>
    <w:rsid w:val="001448DD"/>
    <w:rsid w:val="00144D73"/>
    <w:rsid w:val="00145010"/>
    <w:rsid w:val="001455F1"/>
    <w:rsid w:val="00145816"/>
    <w:rsid w:val="00145D0F"/>
    <w:rsid w:val="00146321"/>
    <w:rsid w:val="00146350"/>
    <w:rsid w:val="0014662F"/>
    <w:rsid w:val="0014673C"/>
    <w:rsid w:val="0014674B"/>
    <w:rsid w:val="00146C58"/>
    <w:rsid w:val="00146D5A"/>
    <w:rsid w:val="00146DAE"/>
    <w:rsid w:val="00147529"/>
    <w:rsid w:val="00147A34"/>
    <w:rsid w:val="0015031A"/>
    <w:rsid w:val="0015056C"/>
    <w:rsid w:val="00150C86"/>
    <w:rsid w:val="0015160F"/>
    <w:rsid w:val="0015241F"/>
    <w:rsid w:val="00152AC3"/>
    <w:rsid w:val="00152D1D"/>
    <w:rsid w:val="00152D55"/>
    <w:rsid w:val="0015306C"/>
    <w:rsid w:val="00153156"/>
    <w:rsid w:val="00153794"/>
    <w:rsid w:val="00153DFA"/>
    <w:rsid w:val="00153E02"/>
    <w:rsid w:val="001540FE"/>
    <w:rsid w:val="00155458"/>
    <w:rsid w:val="00155610"/>
    <w:rsid w:val="0015568A"/>
    <w:rsid w:val="00155911"/>
    <w:rsid w:val="00155D98"/>
    <w:rsid w:val="0015600E"/>
    <w:rsid w:val="001566BA"/>
    <w:rsid w:val="001567E7"/>
    <w:rsid w:val="0015686F"/>
    <w:rsid w:val="00156889"/>
    <w:rsid w:val="00156C3E"/>
    <w:rsid w:val="001571F9"/>
    <w:rsid w:val="0015737E"/>
    <w:rsid w:val="00157CFD"/>
    <w:rsid w:val="00157E27"/>
    <w:rsid w:val="00157E85"/>
    <w:rsid w:val="0016045E"/>
    <w:rsid w:val="00160F58"/>
    <w:rsid w:val="001614E1"/>
    <w:rsid w:val="001617DC"/>
    <w:rsid w:val="00161809"/>
    <w:rsid w:val="0016180B"/>
    <w:rsid w:val="00161F04"/>
    <w:rsid w:val="00162560"/>
    <w:rsid w:val="001625D0"/>
    <w:rsid w:val="00162B97"/>
    <w:rsid w:val="00162C8F"/>
    <w:rsid w:val="00162DAA"/>
    <w:rsid w:val="00163153"/>
    <w:rsid w:val="001638EC"/>
    <w:rsid w:val="001643BA"/>
    <w:rsid w:val="00164D85"/>
    <w:rsid w:val="00166EBA"/>
    <w:rsid w:val="00167101"/>
    <w:rsid w:val="0017005A"/>
    <w:rsid w:val="00170DFF"/>
    <w:rsid w:val="0017259D"/>
    <w:rsid w:val="001726EB"/>
    <w:rsid w:val="00172B03"/>
    <w:rsid w:val="00172B6E"/>
    <w:rsid w:val="00172BBE"/>
    <w:rsid w:val="00172E20"/>
    <w:rsid w:val="001733E2"/>
    <w:rsid w:val="0017375D"/>
    <w:rsid w:val="00173799"/>
    <w:rsid w:val="0017399E"/>
    <w:rsid w:val="00173D7D"/>
    <w:rsid w:val="001748C7"/>
    <w:rsid w:val="00174A71"/>
    <w:rsid w:val="00174F5B"/>
    <w:rsid w:val="00174F8B"/>
    <w:rsid w:val="00175107"/>
    <w:rsid w:val="001754B1"/>
    <w:rsid w:val="001755F4"/>
    <w:rsid w:val="00175918"/>
    <w:rsid w:val="00176215"/>
    <w:rsid w:val="0017626D"/>
    <w:rsid w:val="0017651C"/>
    <w:rsid w:val="00176704"/>
    <w:rsid w:val="0017674A"/>
    <w:rsid w:val="00176DEF"/>
    <w:rsid w:val="00176F49"/>
    <w:rsid w:val="0017747C"/>
    <w:rsid w:val="001774AD"/>
    <w:rsid w:val="00177976"/>
    <w:rsid w:val="00177A33"/>
    <w:rsid w:val="00177F10"/>
    <w:rsid w:val="0018089C"/>
    <w:rsid w:val="00181244"/>
    <w:rsid w:val="00181BBD"/>
    <w:rsid w:val="00181C67"/>
    <w:rsid w:val="00181D07"/>
    <w:rsid w:val="00181E7A"/>
    <w:rsid w:val="0018211F"/>
    <w:rsid w:val="00182292"/>
    <w:rsid w:val="00182770"/>
    <w:rsid w:val="00182CA1"/>
    <w:rsid w:val="00183224"/>
    <w:rsid w:val="0018347B"/>
    <w:rsid w:val="00183CCE"/>
    <w:rsid w:val="00184162"/>
    <w:rsid w:val="00184AA4"/>
    <w:rsid w:val="00184B18"/>
    <w:rsid w:val="00184BCE"/>
    <w:rsid w:val="0018509D"/>
    <w:rsid w:val="00185527"/>
    <w:rsid w:val="00185D47"/>
    <w:rsid w:val="00185FE5"/>
    <w:rsid w:val="00186101"/>
    <w:rsid w:val="0018613E"/>
    <w:rsid w:val="0018637D"/>
    <w:rsid w:val="00186434"/>
    <w:rsid w:val="00186638"/>
    <w:rsid w:val="00186B8E"/>
    <w:rsid w:val="00186D11"/>
    <w:rsid w:val="00186DD0"/>
    <w:rsid w:val="00187186"/>
    <w:rsid w:val="00190860"/>
    <w:rsid w:val="001909E5"/>
    <w:rsid w:val="00190F06"/>
    <w:rsid w:val="00190F75"/>
    <w:rsid w:val="00191551"/>
    <w:rsid w:val="00191A6D"/>
    <w:rsid w:val="00191D2F"/>
    <w:rsid w:val="00191F69"/>
    <w:rsid w:val="00192102"/>
    <w:rsid w:val="001922D9"/>
    <w:rsid w:val="001923E3"/>
    <w:rsid w:val="00192618"/>
    <w:rsid w:val="00192812"/>
    <w:rsid w:val="001936F7"/>
    <w:rsid w:val="001939D9"/>
    <w:rsid w:val="00193BFC"/>
    <w:rsid w:val="00194333"/>
    <w:rsid w:val="00194BA9"/>
    <w:rsid w:val="00194EE1"/>
    <w:rsid w:val="00195271"/>
    <w:rsid w:val="00195F54"/>
    <w:rsid w:val="00196502"/>
    <w:rsid w:val="00196AC3"/>
    <w:rsid w:val="00196AD5"/>
    <w:rsid w:val="00196E4C"/>
    <w:rsid w:val="0019742F"/>
    <w:rsid w:val="0019755B"/>
    <w:rsid w:val="0019774B"/>
    <w:rsid w:val="00197758"/>
    <w:rsid w:val="00197AC9"/>
    <w:rsid w:val="00197B08"/>
    <w:rsid w:val="00197DE3"/>
    <w:rsid w:val="001A0554"/>
    <w:rsid w:val="001A07EF"/>
    <w:rsid w:val="001A0917"/>
    <w:rsid w:val="001A0CB6"/>
    <w:rsid w:val="001A1150"/>
    <w:rsid w:val="001A1400"/>
    <w:rsid w:val="001A17A2"/>
    <w:rsid w:val="001A1BF2"/>
    <w:rsid w:val="001A1E4A"/>
    <w:rsid w:val="001A2021"/>
    <w:rsid w:val="001A2986"/>
    <w:rsid w:val="001A2B30"/>
    <w:rsid w:val="001A2D26"/>
    <w:rsid w:val="001A30B3"/>
    <w:rsid w:val="001A32C0"/>
    <w:rsid w:val="001A3B22"/>
    <w:rsid w:val="001A3E87"/>
    <w:rsid w:val="001A44AC"/>
    <w:rsid w:val="001A497E"/>
    <w:rsid w:val="001A4993"/>
    <w:rsid w:val="001A49C9"/>
    <w:rsid w:val="001A4BE6"/>
    <w:rsid w:val="001A5491"/>
    <w:rsid w:val="001A579A"/>
    <w:rsid w:val="001A584F"/>
    <w:rsid w:val="001A594E"/>
    <w:rsid w:val="001A5CD7"/>
    <w:rsid w:val="001A606D"/>
    <w:rsid w:val="001A60F2"/>
    <w:rsid w:val="001A6DAD"/>
    <w:rsid w:val="001A7113"/>
    <w:rsid w:val="001A753E"/>
    <w:rsid w:val="001A78AC"/>
    <w:rsid w:val="001A7B9D"/>
    <w:rsid w:val="001A7D44"/>
    <w:rsid w:val="001A7F0F"/>
    <w:rsid w:val="001B030E"/>
    <w:rsid w:val="001B063C"/>
    <w:rsid w:val="001B0CF4"/>
    <w:rsid w:val="001B0DA6"/>
    <w:rsid w:val="001B0DD9"/>
    <w:rsid w:val="001B0F8B"/>
    <w:rsid w:val="001B14E4"/>
    <w:rsid w:val="001B1BCE"/>
    <w:rsid w:val="001B22CF"/>
    <w:rsid w:val="001B25DA"/>
    <w:rsid w:val="001B263B"/>
    <w:rsid w:val="001B278E"/>
    <w:rsid w:val="001B2AEE"/>
    <w:rsid w:val="001B2B3F"/>
    <w:rsid w:val="001B3329"/>
    <w:rsid w:val="001B3463"/>
    <w:rsid w:val="001B3622"/>
    <w:rsid w:val="001B3854"/>
    <w:rsid w:val="001B3A9E"/>
    <w:rsid w:val="001B42C6"/>
    <w:rsid w:val="001B42F1"/>
    <w:rsid w:val="001B43BC"/>
    <w:rsid w:val="001B56A2"/>
    <w:rsid w:val="001B570B"/>
    <w:rsid w:val="001B5A8E"/>
    <w:rsid w:val="001B6223"/>
    <w:rsid w:val="001B62A3"/>
    <w:rsid w:val="001B6B6B"/>
    <w:rsid w:val="001B7015"/>
    <w:rsid w:val="001B7A8D"/>
    <w:rsid w:val="001C05C4"/>
    <w:rsid w:val="001C0BBD"/>
    <w:rsid w:val="001C127F"/>
    <w:rsid w:val="001C1A16"/>
    <w:rsid w:val="001C2765"/>
    <w:rsid w:val="001C27F8"/>
    <w:rsid w:val="001C2A72"/>
    <w:rsid w:val="001C2B79"/>
    <w:rsid w:val="001C2BD8"/>
    <w:rsid w:val="001C2DCF"/>
    <w:rsid w:val="001C3F4A"/>
    <w:rsid w:val="001C4A7A"/>
    <w:rsid w:val="001C4A9E"/>
    <w:rsid w:val="001C502A"/>
    <w:rsid w:val="001C505F"/>
    <w:rsid w:val="001C53C6"/>
    <w:rsid w:val="001C5460"/>
    <w:rsid w:val="001C576B"/>
    <w:rsid w:val="001C577A"/>
    <w:rsid w:val="001C57D4"/>
    <w:rsid w:val="001C59E3"/>
    <w:rsid w:val="001C5D45"/>
    <w:rsid w:val="001C60E3"/>
    <w:rsid w:val="001C621F"/>
    <w:rsid w:val="001C64FC"/>
    <w:rsid w:val="001C677D"/>
    <w:rsid w:val="001C6898"/>
    <w:rsid w:val="001C6E41"/>
    <w:rsid w:val="001C7024"/>
    <w:rsid w:val="001C71A7"/>
    <w:rsid w:val="001C76ED"/>
    <w:rsid w:val="001C7E82"/>
    <w:rsid w:val="001D0122"/>
    <w:rsid w:val="001D066B"/>
    <w:rsid w:val="001D066F"/>
    <w:rsid w:val="001D085B"/>
    <w:rsid w:val="001D0B24"/>
    <w:rsid w:val="001D0B98"/>
    <w:rsid w:val="001D0F8F"/>
    <w:rsid w:val="001D124F"/>
    <w:rsid w:val="001D15C1"/>
    <w:rsid w:val="001D1A66"/>
    <w:rsid w:val="001D1DFE"/>
    <w:rsid w:val="001D1EB5"/>
    <w:rsid w:val="001D2097"/>
    <w:rsid w:val="001D2509"/>
    <w:rsid w:val="001D2681"/>
    <w:rsid w:val="001D3679"/>
    <w:rsid w:val="001D3AB7"/>
    <w:rsid w:val="001D3C0A"/>
    <w:rsid w:val="001D45FA"/>
    <w:rsid w:val="001D4798"/>
    <w:rsid w:val="001D5B18"/>
    <w:rsid w:val="001D669C"/>
    <w:rsid w:val="001D682B"/>
    <w:rsid w:val="001D6938"/>
    <w:rsid w:val="001D6F81"/>
    <w:rsid w:val="001D734E"/>
    <w:rsid w:val="001D7438"/>
    <w:rsid w:val="001D7CB4"/>
    <w:rsid w:val="001D7E35"/>
    <w:rsid w:val="001D7FE3"/>
    <w:rsid w:val="001E0176"/>
    <w:rsid w:val="001E0A62"/>
    <w:rsid w:val="001E0F01"/>
    <w:rsid w:val="001E152F"/>
    <w:rsid w:val="001E1936"/>
    <w:rsid w:val="001E2955"/>
    <w:rsid w:val="001E3017"/>
    <w:rsid w:val="001E361F"/>
    <w:rsid w:val="001E3650"/>
    <w:rsid w:val="001E401E"/>
    <w:rsid w:val="001E4241"/>
    <w:rsid w:val="001E5523"/>
    <w:rsid w:val="001E5527"/>
    <w:rsid w:val="001E5562"/>
    <w:rsid w:val="001E5CAF"/>
    <w:rsid w:val="001E61F7"/>
    <w:rsid w:val="001E6563"/>
    <w:rsid w:val="001E78BD"/>
    <w:rsid w:val="001E7A8F"/>
    <w:rsid w:val="001E7C29"/>
    <w:rsid w:val="001E7D8C"/>
    <w:rsid w:val="001F0014"/>
    <w:rsid w:val="001F0209"/>
    <w:rsid w:val="001F0632"/>
    <w:rsid w:val="001F06DA"/>
    <w:rsid w:val="001F0D77"/>
    <w:rsid w:val="001F0DE9"/>
    <w:rsid w:val="001F0F81"/>
    <w:rsid w:val="001F12F8"/>
    <w:rsid w:val="001F131B"/>
    <w:rsid w:val="001F1397"/>
    <w:rsid w:val="001F1973"/>
    <w:rsid w:val="001F1A8A"/>
    <w:rsid w:val="001F1D15"/>
    <w:rsid w:val="001F2543"/>
    <w:rsid w:val="001F4133"/>
    <w:rsid w:val="001F4467"/>
    <w:rsid w:val="001F44E0"/>
    <w:rsid w:val="001F4987"/>
    <w:rsid w:val="001F49F2"/>
    <w:rsid w:val="001F4B06"/>
    <w:rsid w:val="001F4BA5"/>
    <w:rsid w:val="001F4E51"/>
    <w:rsid w:val="001F51F2"/>
    <w:rsid w:val="001F61BB"/>
    <w:rsid w:val="001F627B"/>
    <w:rsid w:val="001F6948"/>
    <w:rsid w:val="001F6DB4"/>
    <w:rsid w:val="001F6E52"/>
    <w:rsid w:val="001F731B"/>
    <w:rsid w:val="001F77EF"/>
    <w:rsid w:val="001F7909"/>
    <w:rsid w:val="001F7BE8"/>
    <w:rsid w:val="00200053"/>
    <w:rsid w:val="00200AF5"/>
    <w:rsid w:val="002018E2"/>
    <w:rsid w:val="00201B77"/>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4E94"/>
    <w:rsid w:val="00204FE1"/>
    <w:rsid w:val="00205234"/>
    <w:rsid w:val="0020563D"/>
    <w:rsid w:val="00205829"/>
    <w:rsid w:val="00205A02"/>
    <w:rsid w:val="00205B65"/>
    <w:rsid w:val="0020620C"/>
    <w:rsid w:val="00206250"/>
    <w:rsid w:val="002067D4"/>
    <w:rsid w:val="002068FA"/>
    <w:rsid w:val="002078C3"/>
    <w:rsid w:val="002102D3"/>
    <w:rsid w:val="00210381"/>
    <w:rsid w:val="002105AB"/>
    <w:rsid w:val="002106F7"/>
    <w:rsid w:val="00210C35"/>
    <w:rsid w:val="00210CB9"/>
    <w:rsid w:val="00211045"/>
    <w:rsid w:val="00211050"/>
    <w:rsid w:val="00211985"/>
    <w:rsid w:val="00211AE1"/>
    <w:rsid w:val="00211BEA"/>
    <w:rsid w:val="00211D8B"/>
    <w:rsid w:val="0021263D"/>
    <w:rsid w:val="002128F2"/>
    <w:rsid w:val="00212B0D"/>
    <w:rsid w:val="00212E44"/>
    <w:rsid w:val="00212ED0"/>
    <w:rsid w:val="0021324D"/>
    <w:rsid w:val="002136F7"/>
    <w:rsid w:val="00213AEE"/>
    <w:rsid w:val="00213B3C"/>
    <w:rsid w:val="00214157"/>
    <w:rsid w:val="002141BC"/>
    <w:rsid w:val="00214320"/>
    <w:rsid w:val="00214C11"/>
    <w:rsid w:val="002157E8"/>
    <w:rsid w:val="0021581F"/>
    <w:rsid w:val="00215B1A"/>
    <w:rsid w:val="00216441"/>
    <w:rsid w:val="002165C8"/>
    <w:rsid w:val="002168D9"/>
    <w:rsid w:val="0021693A"/>
    <w:rsid w:val="00216D60"/>
    <w:rsid w:val="00217471"/>
    <w:rsid w:val="002179C1"/>
    <w:rsid w:val="00217A5E"/>
    <w:rsid w:val="00217F65"/>
    <w:rsid w:val="00220076"/>
    <w:rsid w:val="0022073C"/>
    <w:rsid w:val="00221020"/>
    <w:rsid w:val="00221CCB"/>
    <w:rsid w:val="00221DB3"/>
    <w:rsid w:val="00221ED4"/>
    <w:rsid w:val="0022205C"/>
    <w:rsid w:val="00222128"/>
    <w:rsid w:val="0022282B"/>
    <w:rsid w:val="00222B80"/>
    <w:rsid w:val="0022359C"/>
    <w:rsid w:val="002239A2"/>
    <w:rsid w:val="00223E6D"/>
    <w:rsid w:val="00223FD3"/>
    <w:rsid w:val="002242E9"/>
    <w:rsid w:val="00224417"/>
    <w:rsid w:val="00224938"/>
    <w:rsid w:val="002250C4"/>
    <w:rsid w:val="00225248"/>
    <w:rsid w:val="0022541B"/>
    <w:rsid w:val="00225AFE"/>
    <w:rsid w:val="002260A4"/>
    <w:rsid w:val="002260D5"/>
    <w:rsid w:val="0022640B"/>
    <w:rsid w:val="00226584"/>
    <w:rsid w:val="00226878"/>
    <w:rsid w:val="00226ADE"/>
    <w:rsid w:val="00226D1B"/>
    <w:rsid w:val="0022718C"/>
    <w:rsid w:val="002274E6"/>
    <w:rsid w:val="00227811"/>
    <w:rsid w:val="00227D00"/>
    <w:rsid w:val="00227E36"/>
    <w:rsid w:val="0023034D"/>
    <w:rsid w:val="00231380"/>
    <w:rsid w:val="00231598"/>
    <w:rsid w:val="002317AF"/>
    <w:rsid w:val="00231A45"/>
    <w:rsid w:val="00231CF8"/>
    <w:rsid w:val="00231E36"/>
    <w:rsid w:val="00233370"/>
    <w:rsid w:val="00233434"/>
    <w:rsid w:val="00233B1C"/>
    <w:rsid w:val="00233F11"/>
    <w:rsid w:val="00234357"/>
    <w:rsid w:val="002343A9"/>
    <w:rsid w:val="00234446"/>
    <w:rsid w:val="00234A45"/>
    <w:rsid w:val="00234D2A"/>
    <w:rsid w:val="00234D78"/>
    <w:rsid w:val="00234E8E"/>
    <w:rsid w:val="00234E92"/>
    <w:rsid w:val="00235AE4"/>
    <w:rsid w:val="00235F3D"/>
    <w:rsid w:val="002367DC"/>
    <w:rsid w:val="0023688D"/>
    <w:rsid w:val="002369B0"/>
    <w:rsid w:val="00236A33"/>
    <w:rsid w:val="00236E5E"/>
    <w:rsid w:val="0023708A"/>
    <w:rsid w:val="0023749D"/>
    <w:rsid w:val="00237FE5"/>
    <w:rsid w:val="00240303"/>
    <w:rsid w:val="00240789"/>
    <w:rsid w:val="00240BF7"/>
    <w:rsid w:val="00240C7F"/>
    <w:rsid w:val="00241619"/>
    <w:rsid w:val="00241897"/>
    <w:rsid w:val="00241BA7"/>
    <w:rsid w:val="00241CD9"/>
    <w:rsid w:val="00242B34"/>
    <w:rsid w:val="00243032"/>
    <w:rsid w:val="00243069"/>
    <w:rsid w:val="0024349A"/>
    <w:rsid w:val="002438E1"/>
    <w:rsid w:val="00243D31"/>
    <w:rsid w:val="00243DCD"/>
    <w:rsid w:val="002444D9"/>
    <w:rsid w:val="00245C33"/>
    <w:rsid w:val="002460CE"/>
    <w:rsid w:val="002462B2"/>
    <w:rsid w:val="00246539"/>
    <w:rsid w:val="00247233"/>
    <w:rsid w:val="00247730"/>
    <w:rsid w:val="002479BE"/>
    <w:rsid w:val="00247DAF"/>
    <w:rsid w:val="00247F33"/>
    <w:rsid w:val="002500DF"/>
    <w:rsid w:val="002500E5"/>
    <w:rsid w:val="00250105"/>
    <w:rsid w:val="00250821"/>
    <w:rsid w:val="00250882"/>
    <w:rsid w:val="00251CD1"/>
    <w:rsid w:val="00251D3E"/>
    <w:rsid w:val="0025203A"/>
    <w:rsid w:val="0025249D"/>
    <w:rsid w:val="0025249E"/>
    <w:rsid w:val="002525B0"/>
    <w:rsid w:val="00252753"/>
    <w:rsid w:val="002528C2"/>
    <w:rsid w:val="00253370"/>
    <w:rsid w:val="002535D2"/>
    <w:rsid w:val="002537BB"/>
    <w:rsid w:val="002538D8"/>
    <w:rsid w:val="00254005"/>
    <w:rsid w:val="0025478C"/>
    <w:rsid w:val="00254E0E"/>
    <w:rsid w:val="00254F75"/>
    <w:rsid w:val="00254FC2"/>
    <w:rsid w:val="0025519D"/>
    <w:rsid w:val="00255947"/>
    <w:rsid w:val="00255C9D"/>
    <w:rsid w:val="002562A7"/>
    <w:rsid w:val="00256632"/>
    <w:rsid w:val="002572B9"/>
    <w:rsid w:val="002572BD"/>
    <w:rsid w:val="00260299"/>
    <w:rsid w:val="002603D4"/>
    <w:rsid w:val="002604A0"/>
    <w:rsid w:val="00260583"/>
    <w:rsid w:val="00260802"/>
    <w:rsid w:val="00260E56"/>
    <w:rsid w:val="002610BE"/>
    <w:rsid w:val="002612D0"/>
    <w:rsid w:val="0026145E"/>
    <w:rsid w:val="002616CF"/>
    <w:rsid w:val="0026179E"/>
    <w:rsid w:val="00261C22"/>
    <w:rsid w:val="00261F8B"/>
    <w:rsid w:val="00262443"/>
    <w:rsid w:val="002624EC"/>
    <w:rsid w:val="00262BFE"/>
    <w:rsid w:val="00262E1F"/>
    <w:rsid w:val="00262F9A"/>
    <w:rsid w:val="0026364E"/>
    <w:rsid w:val="00263814"/>
    <w:rsid w:val="002638A7"/>
    <w:rsid w:val="00263A5F"/>
    <w:rsid w:val="00263CD5"/>
    <w:rsid w:val="00263F74"/>
    <w:rsid w:val="00264073"/>
    <w:rsid w:val="002640B2"/>
    <w:rsid w:val="002641E8"/>
    <w:rsid w:val="002644B0"/>
    <w:rsid w:val="002647B5"/>
    <w:rsid w:val="00265062"/>
    <w:rsid w:val="002654C0"/>
    <w:rsid w:val="002657EC"/>
    <w:rsid w:val="002657EF"/>
    <w:rsid w:val="00265AB2"/>
    <w:rsid w:val="002664A8"/>
    <w:rsid w:val="002664F9"/>
    <w:rsid w:val="00266851"/>
    <w:rsid w:val="002668C2"/>
    <w:rsid w:val="00266ED9"/>
    <w:rsid w:val="00267145"/>
    <w:rsid w:val="002675A6"/>
    <w:rsid w:val="00267856"/>
    <w:rsid w:val="0027098C"/>
    <w:rsid w:val="002709F1"/>
    <w:rsid w:val="00270C8B"/>
    <w:rsid w:val="00270E7B"/>
    <w:rsid w:val="0027113A"/>
    <w:rsid w:val="00271599"/>
    <w:rsid w:val="00271CFC"/>
    <w:rsid w:val="00272435"/>
    <w:rsid w:val="0027284E"/>
    <w:rsid w:val="00272864"/>
    <w:rsid w:val="00272ABC"/>
    <w:rsid w:val="00273186"/>
    <w:rsid w:val="0027330C"/>
    <w:rsid w:val="00273F23"/>
    <w:rsid w:val="00274187"/>
    <w:rsid w:val="0027428A"/>
    <w:rsid w:val="002745C0"/>
    <w:rsid w:val="00274AD6"/>
    <w:rsid w:val="00275F2B"/>
    <w:rsid w:val="00275FDE"/>
    <w:rsid w:val="00276422"/>
    <w:rsid w:val="002765D8"/>
    <w:rsid w:val="002767C0"/>
    <w:rsid w:val="00276CDA"/>
    <w:rsid w:val="002770D7"/>
    <w:rsid w:val="00277114"/>
    <w:rsid w:val="00277383"/>
    <w:rsid w:val="002773F8"/>
    <w:rsid w:val="002777BA"/>
    <w:rsid w:val="00277DFD"/>
    <w:rsid w:val="00277E9A"/>
    <w:rsid w:val="00280250"/>
    <w:rsid w:val="00280818"/>
    <w:rsid w:val="0028083C"/>
    <w:rsid w:val="00280A24"/>
    <w:rsid w:val="00280C29"/>
    <w:rsid w:val="002811A8"/>
    <w:rsid w:val="002813DA"/>
    <w:rsid w:val="002814C1"/>
    <w:rsid w:val="00281C03"/>
    <w:rsid w:val="00281E03"/>
    <w:rsid w:val="0028206C"/>
    <w:rsid w:val="0028279F"/>
    <w:rsid w:val="00282E27"/>
    <w:rsid w:val="00282E2B"/>
    <w:rsid w:val="00283533"/>
    <w:rsid w:val="00283BAD"/>
    <w:rsid w:val="00283BC6"/>
    <w:rsid w:val="00283E36"/>
    <w:rsid w:val="002842AC"/>
    <w:rsid w:val="00284598"/>
    <w:rsid w:val="0028478A"/>
    <w:rsid w:val="00284BA8"/>
    <w:rsid w:val="00284BB5"/>
    <w:rsid w:val="00284C4E"/>
    <w:rsid w:val="00284FE6"/>
    <w:rsid w:val="0028508A"/>
    <w:rsid w:val="0028508B"/>
    <w:rsid w:val="00285A7D"/>
    <w:rsid w:val="00286816"/>
    <w:rsid w:val="00286C51"/>
    <w:rsid w:val="00286E02"/>
    <w:rsid w:val="00287241"/>
    <w:rsid w:val="002872A4"/>
    <w:rsid w:val="00287491"/>
    <w:rsid w:val="0028789A"/>
    <w:rsid w:val="0028799E"/>
    <w:rsid w:val="00290145"/>
    <w:rsid w:val="0029044E"/>
    <w:rsid w:val="002906AA"/>
    <w:rsid w:val="002908AB"/>
    <w:rsid w:val="00291BF8"/>
    <w:rsid w:val="00292170"/>
    <w:rsid w:val="00292737"/>
    <w:rsid w:val="00292797"/>
    <w:rsid w:val="00292A1D"/>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60B4"/>
    <w:rsid w:val="00296497"/>
    <w:rsid w:val="0029674B"/>
    <w:rsid w:val="00296C6F"/>
    <w:rsid w:val="00296D6B"/>
    <w:rsid w:val="002978DF"/>
    <w:rsid w:val="00297969"/>
    <w:rsid w:val="00297B5C"/>
    <w:rsid w:val="00297F36"/>
    <w:rsid w:val="002A05C3"/>
    <w:rsid w:val="002A065B"/>
    <w:rsid w:val="002A0900"/>
    <w:rsid w:val="002A118F"/>
    <w:rsid w:val="002A1376"/>
    <w:rsid w:val="002A1923"/>
    <w:rsid w:val="002A2398"/>
    <w:rsid w:val="002A2552"/>
    <w:rsid w:val="002A2615"/>
    <w:rsid w:val="002A28A0"/>
    <w:rsid w:val="002A2F09"/>
    <w:rsid w:val="002A3373"/>
    <w:rsid w:val="002A3557"/>
    <w:rsid w:val="002A3786"/>
    <w:rsid w:val="002A38BB"/>
    <w:rsid w:val="002A4300"/>
    <w:rsid w:val="002A528B"/>
    <w:rsid w:val="002A55F4"/>
    <w:rsid w:val="002A58F3"/>
    <w:rsid w:val="002A5AD3"/>
    <w:rsid w:val="002A5C0B"/>
    <w:rsid w:val="002A5C87"/>
    <w:rsid w:val="002A5D81"/>
    <w:rsid w:val="002A5E27"/>
    <w:rsid w:val="002A5FA6"/>
    <w:rsid w:val="002A62FD"/>
    <w:rsid w:val="002A6344"/>
    <w:rsid w:val="002A6BEC"/>
    <w:rsid w:val="002A741A"/>
    <w:rsid w:val="002A7441"/>
    <w:rsid w:val="002A77E6"/>
    <w:rsid w:val="002A79D3"/>
    <w:rsid w:val="002B0F37"/>
    <w:rsid w:val="002B0FE8"/>
    <w:rsid w:val="002B1456"/>
    <w:rsid w:val="002B19A4"/>
    <w:rsid w:val="002B1FDE"/>
    <w:rsid w:val="002B25F0"/>
    <w:rsid w:val="002B2ABA"/>
    <w:rsid w:val="002B2F61"/>
    <w:rsid w:val="002B3222"/>
    <w:rsid w:val="002B32E3"/>
    <w:rsid w:val="002B33DD"/>
    <w:rsid w:val="002B3466"/>
    <w:rsid w:val="002B3CFB"/>
    <w:rsid w:val="002B43A2"/>
    <w:rsid w:val="002B4784"/>
    <w:rsid w:val="002B4D5D"/>
    <w:rsid w:val="002B4FAC"/>
    <w:rsid w:val="002B505C"/>
    <w:rsid w:val="002B51C9"/>
    <w:rsid w:val="002B5220"/>
    <w:rsid w:val="002B5ABD"/>
    <w:rsid w:val="002B5DE9"/>
    <w:rsid w:val="002B62CB"/>
    <w:rsid w:val="002B6694"/>
    <w:rsid w:val="002B6846"/>
    <w:rsid w:val="002B696E"/>
    <w:rsid w:val="002B6AD8"/>
    <w:rsid w:val="002B6E4F"/>
    <w:rsid w:val="002B776E"/>
    <w:rsid w:val="002B7966"/>
    <w:rsid w:val="002B7E61"/>
    <w:rsid w:val="002C0F24"/>
    <w:rsid w:val="002C1136"/>
    <w:rsid w:val="002C1326"/>
    <w:rsid w:val="002C133E"/>
    <w:rsid w:val="002C1804"/>
    <w:rsid w:val="002C1C9A"/>
    <w:rsid w:val="002C1F5A"/>
    <w:rsid w:val="002C23EF"/>
    <w:rsid w:val="002C27BE"/>
    <w:rsid w:val="002C2DE0"/>
    <w:rsid w:val="002C3867"/>
    <w:rsid w:val="002C3DE5"/>
    <w:rsid w:val="002C3F19"/>
    <w:rsid w:val="002C47C5"/>
    <w:rsid w:val="002C49B0"/>
    <w:rsid w:val="002C510E"/>
    <w:rsid w:val="002C52B9"/>
    <w:rsid w:val="002C5D13"/>
    <w:rsid w:val="002C5E24"/>
    <w:rsid w:val="002C6099"/>
    <w:rsid w:val="002C629B"/>
    <w:rsid w:val="002C69AE"/>
    <w:rsid w:val="002C7073"/>
    <w:rsid w:val="002C72D1"/>
    <w:rsid w:val="002C7647"/>
    <w:rsid w:val="002D0513"/>
    <w:rsid w:val="002D0B2E"/>
    <w:rsid w:val="002D1057"/>
    <w:rsid w:val="002D16C4"/>
    <w:rsid w:val="002D17F8"/>
    <w:rsid w:val="002D19B3"/>
    <w:rsid w:val="002D2257"/>
    <w:rsid w:val="002D25F7"/>
    <w:rsid w:val="002D2714"/>
    <w:rsid w:val="002D29DF"/>
    <w:rsid w:val="002D33E4"/>
    <w:rsid w:val="002D345E"/>
    <w:rsid w:val="002D3873"/>
    <w:rsid w:val="002D38E5"/>
    <w:rsid w:val="002D3DDA"/>
    <w:rsid w:val="002D421E"/>
    <w:rsid w:val="002D4975"/>
    <w:rsid w:val="002D49DD"/>
    <w:rsid w:val="002D4A31"/>
    <w:rsid w:val="002D4D21"/>
    <w:rsid w:val="002D4D67"/>
    <w:rsid w:val="002D4DF8"/>
    <w:rsid w:val="002D5146"/>
    <w:rsid w:val="002D533E"/>
    <w:rsid w:val="002D5383"/>
    <w:rsid w:val="002D5860"/>
    <w:rsid w:val="002D5993"/>
    <w:rsid w:val="002D59BE"/>
    <w:rsid w:val="002D608A"/>
    <w:rsid w:val="002D624A"/>
    <w:rsid w:val="002D6529"/>
    <w:rsid w:val="002D72F3"/>
    <w:rsid w:val="002D73F2"/>
    <w:rsid w:val="002D7431"/>
    <w:rsid w:val="002D752D"/>
    <w:rsid w:val="002D761B"/>
    <w:rsid w:val="002D78F3"/>
    <w:rsid w:val="002D7ADF"/>
    <w:rsid w:val="002E02BD"/>
    <w:rsid w:val="002E0B76"/>
    <w:rsid w:val="002E1C7E"/>
    <w:rsid w:val="002E1D0B"/>
    <w:rsid w:val="002E21E5"/>
    <w:rsid w:val="002E2536"/>
    <w:rsid w:val="002E2B44"/>
    <w:rsid w:val="002E2C88"/>
    <w:rsid w:val="002E337C"/>
    <w:rsid w:val="002E402B"/>
    <w:rsid w:val="002E48FD"/>
    <w:rsid w:val="002E4F8C"/>
    <w:rsid w:val="002E5E3E"/>
    <w:rsid w:val="002E617F"/>
    <w:rsid w:val="002E6666"/>
    <w:rsid w:val="002E672E"/>
    <w:rsid w:val="002E6931"/>
    <w:rsid w:val="002E72A9"/>
    <w:rsid w:val="002E76B5"/>
    <w:rsid w:val="002E7733"/>
    <w:rsid w:val="002E7AFA"/>
    <w:rsid w:val="002E7F8F"/>
    <w:rsid w:val="002F01E0"/>
    <w:rsid w:val="002F07FC"/>
    <w:rsid w:val="002F1180"/>
    <w:rsid w:val="002F1730"/>
    <w:rsid w:val="002F1903"/>
    <w:rsid w:val="002F1AC5"/>
    <w:rsid w:val="002F1D35"/>
    <w:rsid w:val="002F241D"/>
    <w:rsid w:val="002F269E"/>
    <w:rsid w:val="002F3084"/>
    <w:rsid w:val="002F3600"/>
    <w:rsid w:val="002F3761"/>
    <w:rsid w:val="002F3C93"/>
    <w:rsid w:val="002F3F23"/>
    <w:rsid w:val="002F4203"/>
    <w:rsid w:val="002F4358"/>
    <w:rsid w:val="002F4657"/>
    <w:rsid w:val="002F4685"/>
    <w:rsid w:val="002F4718"/>
    <w:rsid w:val="002F49B6"/>
    <w:rsid w:val="002F5065"/>
    <w:rsid w:val="002F5094"/>
    <w:rsid w:val="002F5827"/>
    <w:rsid w:val="002F5B63"/>
    <w:rsid w:val="002F5D75"/>
    <w:rsid w:val="002F6148"/>
    <w:rsid w:val="002F7027"/>
    <w:rsid w:val="002F78FA"/>
    <w:rsid w:val="002F7A47"/>
    <w:rsid w:val="002F7BF3"/>
    <w:rsid w:val="002F7D93"/>
    <w:rsid w:val="0030009F"/>
    <w:rsid w:val="0030092A"/>
    <w:rsid w:val="00300C90"/>
    <w:rsid w:val="00301044"/>
    <w:rsid w:val="003011A0"/>
    <w:rsid w:val="00301FDD"/>
    <w:rsid w:val="003020BD"/>
    <w:rsid w:val="00302277"/>
    <w:rsid w:val="00302288"/>
    <w:rsid w:val="003024B7"/>
    <w:rsid w:val="003027DB"/>
    <w:rsid w:val="0030398D"/>
    <w:rsid w:val="003039EF"/>
    <w:rsid w:val="00303C1B"/>
    <w:rsid w:val="00303C7B"/>
    <w:rsid w:val="00304259"/>
    <w:rsid w:val="003055CB"/>
    <w:rsid w:val="003056D2"/>
    <w:rsid w:val="00305738"/>
    <w:rsid w:val="003057A8"/>
    <w:rsid w:val="00305A10"/>
    <w:rsid w:val="00305C59"/>
    <w:rsid w:val="00306048"/>
    <w:rsid w:val="003065F7"/>
    <w:rsid w:val="0030661A"/>
    <w:rsid w:val="00306C5C"/>
    <w:rsid w:val="00306E2C"/>
    <w:rsid w:val="00307273"/>
    <w:rsid w:val="0030784D"/>
    <w:rsid w:val="0030798F"/>
    <w:rsid w:val="003079BD"/>
    <w:rsid w:val="00307B5A"/>
    <w:rsid w:val="003107C2"/>
    <w:rsid w:val="003108BC"/>
    <w:rsid w:val="00310A6A"/>
    <w:rsid w:val="00311604"/>
    <w:rsid w:val="00311FFB"/>
    <w:rsid w:val="003122C4"/>
    <w:rsid w:val="0031288A"/>
    <w:rsid w:val="00313B34"/>
    <w:rsid w:val="00313DCA"/>
    <w:rsid w:val="00314B45"/>
    <w:rsid w:val="00315A53"/>
    <w:rsid w:val="00315ADA"/>
    <w:rsid w:val="00315C4E"/>
    <w:rsid w:val="003160C0"/>
    <w:rsid w:val="003164E5"/>
    <w:rsid w:val="00317025"/>
    <w:rsid w:val="0031715A"/>
    <w:rsid w:val="0031730F"/>
    <w:rsid w:val="003174B4"/>
    <w:rsid w:val="0031784F"/>
    <w:rsid w:val="00317881"/>
    <w:rsid w:val="003179FD"/>
    <w:rsid w:val="00317C55"/>
    <w:rsid w:val="00317FEC"/>
    <w:rsid w:val="00320044"/>
    <w:rsid w:val="0032007D"/>
    <w:rsid w:val="00320666"/>
    <w:rsid w:val="003209B7"/>
    <w:rsid w:val="00320DF2"/>
    <w:rsid w:val="00320E63"/>
    <w:rsid w:val="00321457"/>
    <w:rsid w:val="0032183A"/>
    <w:rsid w:val="00322406"/>
    <w:rsid w:val="0032260E"/>
    <w:rsid w:val="00322B55"/>
    <w:rsid w:val="00323437"/>
    <w:rsid w:val="003234CA"/>
    <w:rsid w:val="00323613"/>
    <w:rsid w:val="00324873"/>
    <w:rsid w:val="00324E58"/>
    <w:rsid w:val="003250AD"/>
    <w:rsid w:val="003252B7"/>
    <w:rsid w:val="00325440"/>
    <w:rsid w:val="003255CA"/>
    <w:rsid w:val="00326350"/>
    <w:rsid w:val="00326589"/>
    <w:rsid w:val="00327284"/>
    <w:rsid w:val="0032735B"/>
    <w:rsid w:val="00327BDD"/>
    <w:rsid w:val="00327D3D"/>
    <w:rsid w:val="0033072B"/>
    <w:rsid w:val="00330863"/>
    <w:rsid w:val="00331487"/>
    <w:rsid w:val="003315F6"/>
    <w:rsid w:val="003316A1"/>
    <w:rsid w:val="00331AD5"/>
    <w:rsid w:val="00331BEE"/>
    <w:rsid w:val="0033211B"/>
    <w:rsid w:val="0033222E"/>
    <w:rsid w:val="0033295F"/>
    <w:rsid w:val="00333636"/>
    <w:rsid w:val="003336F0"/>
    <w:rsid w:val="003336FB"/>
    <w:rsid w:val="0033391A"/>
    <w:rsid w:val="00333AB1"/>
    <w:rsid w:val="0033444C"/>
    <w:rsid w:val="0033479E"/>
    <w:rsid w:val="00335154"/>
    <w:rsid w:val="0033584C"/>
    <w:rsid w:val="00335A0C"/>
    <w:rsid w:val="00335E8B"/>
    <w:rsid w:val="0033635D"/>
    <w:rsid w:val="003364CC"/>
    <w:rsid w:val="003366A6"/>
    <w:rsid w:val="00336AEE"/>
    <w:rsid w:val="00336B96"/>
    <w:rsid w:val="00336CA4"/>
    <w:rsid w:val="00336FFC"/>
    <w:rsid w:val="0033712F"/>
    <w:rsid w:val="003375C3"/>
    <w:rsid w:val="00337768"/>
    <w:rsid w:val="00337AEC"/>
    <w:rsid w:val="003401ED"/>
    <w:rsid w:val="00340781"/>
    <w:rsid w:val="00340A20"/>
    <w:rsid w:val="00340E23"/>
    <w:rsid w:val="00341005"/>
    <w:rsid w:val="003410A3"/>
    <w:rsid w:val="0034145C"/>
    <w:rsid w:val="003416D9"/>
    <w:rsid w:val="0034178C"/>
    <w:rsid w:val="00341D7C"/>
    <w:rsid w:val="003421CC"/>
    <w:rsid w:val="0034324F"/>
    <w:rsid w:val="0034342B"/>
    <w:rsid w:val="003436D8"/>
    <w:rsid w:val="00343A13"/>
    <w:rsid w:val="00343CCA"/>
    <w:rsid w:val="0034481F"/>
    <w:rsid w:val="00344F5D"/>
    <w:rsid w:val="0034575E"/>
    <w:rsid w:val="00345FF5"/>
    <w:rsid w:val="00346530"/>
    <w:rsid w:val="00346D8A"/>
    <w:rsid w:val="00346F20"/>
    <w:rsid w:val="003470C2"/>
    <w:rsid w:val="00347790"/>
    <w:rsid w:val="00347998"/>
    <w:rsid w:val="00347F8D"/>
    <w:rsid w:val="00347FAB"/>
    <w:rsid w:val="0035027B"/>
    <w:rsid w:val="0035056B"/>
    <w:rsid w:val="003512CF"/>
    <w:rsid w:val="00351AC2"/>
    <w:rsid w:val="0035223A"/>
    <w:rsid w:val="00352261"/>
    <w:rsid w:val="00352526"/>
    <w:rsid w:val="00352558"/>
    <w:rsid w:val="0035273E"/>
    <w:rsid w:val="003528EF"/>
    <w:rsid w:val="003531C7"/>
    <w:rsid w:val="00353CB0"/>
    <w:rsid w:val="00353F26"/>
    <w:rsid w:val="0035406A"/>
    <w:rsid w:val="0035489D"/>
    <w:rsid w:val="00354950"/>
    <w:rsid w:val="00354F0E"/>
    <w:rsid w:val="00355954"/>
    <w:rsid w:val="00355A40"/>
    <w:rsid w:val="00355B1D"/>
    <w:rsid w:val="00355D08"/>
    <w:rsid w:val="00356039"/>
    <w:rsid w:val="003564F2"/>
    <w:rsid w:val="00356510"/>
    <w:rsid w:val="003567A2"/>
    <w:rsid w:val="00356BB7"/>
    <w:rsid w:val="003570FF"/>
    <w:rsid w:val="003571CD"/>
    <w:rsid w:val="003575BE"/>
    <w:rsid w:val="0035786D"/>
    <w:rsid w:val="00357938"/>
    <w:rsid w:val="00357C53"/>
    <w:rsid w:val="00357F46"/>
    <w:rsid w:val="00360C77"/>
    <w:rsid w:val="00361028"/>
    <w:rsid w:val="0036165F"/>
    <w:rsid w:val="00361728"/>
    <w:rsid w:val="0036189E"/>
    <w:rsid w:val="003622A7"/>
    <w:rsid w:val="0036237E"/>
    <w:rsid w:val="00362677"/>
    <w:rsid w:val="00362827"/>
    <w:rsid w:val="00362855"/>
    <w:rsid w:val="00363B0B"/>
    <w:rsid w:val="00363D15"/>
    <w:rsid w:val="00363D28"/>
    <w:rsid w:val="00363DBD"/>
    <w:rsid w:val="003640F7"/>
    <w:rsid w:val="00364990"/>
    <w:rsid w:val="00364E76"/>
    <w:rsid w:val="003650FF"/>
    <w:rsid w:val="0036517D"/>
    <w:rsid w:val="00365385"/>
    <w:rsid w:val="00365599"/>
    <w:rsid w:val="00365EF2"/>
    <w:rsid w:val="00365FC2"/>
    <w:rsid w:val="003669F4"/>
    <w:rsid w:val="003670B6"/>
    <w:rsid w:val="003673A0"/>
    <w:rsid w:val="00367508"/>
    <w:rsid w:val="00367AD4"/>
    <w:rsid w:val="003707A4"/>
    <w:rsid w:val="00370F92"/>
    <w:rsid w:val="0037132E"/>
    <w:rsid w:val="003714D3"/>
    <w:rsid w:val="00371892"/>
    <w:rsid w:val="00371B0D"/>
    <w:rsid w:val="00371B8F"/>
    <w:rsid w:val="003721DB"/>
    <w:rsid w:val="0037228D"/>
    <w:rsid w:val="003723DF"/>
    <w:rsid w:val="0037247E"/>
    <w:rsid w:val="00372CE6"/>
    <w:rsid w:val="00372F33"/>
    <w:rsid w:val="00372FF7"/>
    <w:rsid w:val="00373232"/>
    <w:rsid w:val="00374009"/>
    <w:rsid w:val="00374126"/>
    <w:rsid w:val="003742D9"/>
    <w:rsid w:val="00374482"/>
    <w:rsid w:val="003747AD"/>
    <w:rsid w:val="00374CBE"/>
    <w:rsid w:val="003750DD"/>
    <w:rsid w:val="003758BF"/>
    <w:rsid w:val="003758CA"/>
    <w:rsid w:val="00376100"/>
    <w:rsid w:val="0037629F"/>
    <w:rsid w:val="003764BE"/>
    <w:rsid w:val="00376DE1"/>
    <w:rsid w:val="003770A9"/>
    <w:rsid w:val="00377357"/>
    <w:rsid w:val="0037737A"/>
    <w:rsid w:val="003777AE"/>
    <w:rsid w:val="003801B9"/>
    <w:rsid w:val="003806E9"/>
    <w:rsid w:val="00380786"/>
    <w:rsid w:val="00380B7C"/>
    <w:rsid w:val="00380F6A"/>
    <w:rsid w:val="003810DA"/>
    <w:rsid w:val="003811C1"/>
    <w:rsid w:val="00381757"/>
    <w:rsid w:val="00381F20"/>
    <w:rsid w:val="00382D11"/>
    <w:rsid w:val="003831E3"/>
    <w:rsid w:val="00383AAE"/>
    <w:rsid w:val="00383E4E"/>
    <w:rsid w:val="003840D3"/>
    <w:rsid w:val="0038417E"/>
    <w:rsid w:val="003847E4"/>
    <w:rsid w:val="003850F4"/>
    <w:rsid w:val="00385BFD"/>
    <w:rsid w:val="00385C4E"/>
    <w:rsid w:val="00385F64"/>
    <w:rsid w:val="0038611F"/>
    <w:rsid w:val="00386971"/>
    <w:rsid w:val="00386F0C"/>
    <w:rsid w:val="00386F9A"/>
    <w:rsid w:val="00387287"/>
    <w:rsid w:val="00387376"/>
    <w:rsid w:val="00387486"/>
    <w:rsid w:val="003875E8"/>
    <w:rsid w:val="0038777F"/>
    <w:rsid w:val="00387C24"/>
    <w:rsid w:val="00387E71"/>
    <w:rsid w:val="00391701"/>
    <w:rsid w:val="00391C47"/>
    <w:rsid w:val="00391F78"/>
    <w:rsid w:val="00392188"/>
    <w:rsid w:val="00392560"/>
    <w:rsid w:val="00392E99"/>
    <w:rsid w:val="00393241"/>
    <w:rsid w:val="00393350"/>
    <w:rsid w:val="003942EE"/>
    <w:rsid w:val="00394C21"/>
    <w:rsid w:val="0039516A"/>
    <w:rsid w:val="0039547D"/>
    <w:rsid w:val="003954AC"/>
    <w:rsid w:val="003959B1"/>
    <w:rsid w:val="0039626C"/>
    <w:rsid w:val="003963B5"/>
    <w:rsid w:val="00396511"/>
    <w:rsid w:val="00396601"/>
    <w:rsid w:val="00396BED"/>
    <w:rsid w:val="00396EB2"/>
    <w:rsid w:val="003970BC"/>
    <w:rsid w:val="003977F6"/>
    <w:rsid w:val="0039788B"/>
    <w:rsid w:val="00397AAF"/>
    <w:rsid w:val="00397DE6"/>
    <w:rsid w:val="003A01F2"/>
    <w:rsid w:val="003A03A5"/>
    <w:rsid w:val="003A081A"/>
    <w:rsid w:val="003A08D6"/>
    <w:rsid w:val="003A0FAF"/>
    <w:rsid w:val="003A102F"/>
    <w:rsid w:val="003A11EA"/>
    <w:rsid w:val="003A171F"/>
    <w:rsid w:val="003A1BE9"/>
    <w:rsid w:val="003A1C9A"/>
    <w:rsid w:val="003A2789"/>
    <w:rsid w:val="003A3228"/>
    <w:rsid w:val="003A3403"/>
    <w:rsid w:val="003A4074"/>
    <w:rsid w:val="003A466E"/>
    <w:rsid w:val="003A46A8"/>
    <w:rsid w:val="003A5219"/>
    <w:rsid w:val="003A5299"/>
    <w:rsid w:val="003A5372"/>
    <w:rsid w:val="003A54A5"/>
    <w:rsid w:val="003A592A"/>
    <w:rsid w:val="003A5B9D"/>
    <w:rsid w:val="003A5C1C"/>
    <w:rsid w:val="003A68B4"/>
    <w:rsid w:val="003A6FFD"/>
    <w:rsid w:val="003A70F8"/>
    <w:rsid w:val="003A77C8"/>
    <w:rsid w:val="003A7F91"/>
    <w:rsid w:val="003B0440"/>
    <w:rsid w:val="003B0971"/>
    <w:rsid w:val="003B0B3E"/>
    <w:rsid w:val="003B0E68"/>
    <w:rsid w:val="003B11C3"/>
    <w:rsid w:val="003B17C5"/>
    <w:rsid w:val="003B1B69"/>
    <w:rsid w:val="003B215C"/>
    <w:rsid w:val="003B21CA"/>
    <w:rsid w:val="003B2233"/>
    <w:rsid w:val="003B29A9"/>
    <w:rsid w:val="003B2A79"/>
    <w:rsid w:val="003B31E4"/>
    <w:rsid w:val="003B32FC"/>
    <w:rsid w:val="003B4097"/>
    <w:rsid w:val="003B4345"/>
    <w:rsid w:val="003B45DC"/>
    <w:rsid w:val="003B45E9"/>
    <w:rsid w:val="003B4640"/>
    <w:rsid w:val="003B4DEC"/>
    <w:rsid w:val="003B54FD"/>
    <w:rsid w:val="003B55DD"/>
    <w:rsid w:val="003B573E"/>
    <w:rsid w:val="003B5C2D"/>
    <w:rsid w:val="003B6162"/>
    <w:rsid w:val="003B6502"/>
    <w:rsid w:val="003B6528"/>
    <w:rsid w:val="003B6735"/>
    <w:rsid w:val="003B68DF"/>
    <w:rsid w:val="003B7A89"/>
    <w:rsid w:val="003B7CDC"/>
    <w:rsid w:val="003C0371"/>
    <w:rsid w:val="003C0446"/>
    <w:rsid w:val="003C0568"/>
    <w:rsid w:val="003C0C73"/>
    <w:rsid w:val="003C0EA7"/>
    <w:rsid w:val="003C1611"/>
    <w:rsid w:val="003C1C76"/>
    <w:rsid w:val="003C1F2C"/>
    <w:rsid w:val="003C290D"/>
    <w:rsid w:val="003C2BF3"/>
    <w:rsid w:val="003C2D66"/>
    <w:rsid w:val="003C2F90"/>
    <w:rsid w:val="003C3B22"/>
    <w:rsid w:val="003C3E2F"/>
    <w:rsid w:val="003C4791"/>
    <w:rsid w:val="003C4B11"/>
    <w:rsid w:val="003C4FE3"/>
    <w:rsid w:val="003C500C"/>
    <w:rsid w:val="003C5620"/>
    <w:rsid w:val="003C586A"/>
    <w:rsid w:val="003C5AB9"/>
    <w:rsid w:val="003C5F35"/>
    <w:rsid w:val="003C6499"/>
    <w:rsid w:val="003C64D3"/>
    <w:rsid w:val="003C681C"/>
    <w:rsid w:val="003C7C1A"/>
    <w:rsid w:val="003D0AA5"/>
    <w:rsid w:val="003D227B"/>
    <w:rsid w:val="003D2C23"/>
    <w:rsid w:val="003D2D7E"/>
    <w:rsid w:val="003D306B"/>
    <w:rsid w:val="003D3E2D"/>
    <w:rsid w:val="003D445B"/>
    <w:rsid w:val="003D461A"/>
    <w:rsid w:val="003D4868"/>
    <w:rsid w:val="003D4903"/>
    <w:rsid w:val="003D4A6D"/>
    <w:rsid w:val="003D53D6"/>
    <w:rsid w:val="003D5B3A"/>
    <w:rsid w:val="003D5B9E"/>
    <w:rsid w:val="003D5BAA"/>
    <w:rsid w:val="003D6AD1"/>
    <w:rsid w:val="003D6C8A"/>
    <w:rsid w:val="003D6E31"/>
    <w:rsid w:val="003D6FE3"/>
    <w:rsid w:val="003D7521"/>
    <w:rsid w:val="003D77D8"/>
    <w:rsid w:val="003D7DA2"/>
    <w:rsid w:val="003E0327"/>
    <w:rsid w:val="003E03CE"/>
    <w:rsid w:val="003E0CDB"/>
    <w:rsid w:val="003E1324"/>
    <w:rsid w:val="003E15B4"/>
    <w:rsid w:val="003E1C96"/>
    <w:rsid w:val="003E1CBA"/>
    <w:rsid w:val="003E1F71"/>
    <w:rsid w:val="003E2279"/>
    <w:rsid w:val="003E266B"/>
    <w:rsid w:val="003E29DE"/>
    <w:rsid w:val="003E2B56"/>
    <w:rsid w:val="003E3ABA"/>
    <w:rsid w:val="003E455D"/>
    <w:rsid w:val="003E4B9D"/>
    <w:rsid w:val="003E5768"/>
    <w:rsid w:val="003E5B2E"/>
    <w:rsid w:val="003E5C8B"/>
    <w:rsid w:val="003E6089"/>
    <w:rsid w:val="003E6576"/>
    <w:rsid w:val="003E6852"/>
    <w:rsid w:val="003E7392"/>
    <w:rsid w:val="003E73EB"/>
    <w:rsid w:val="003E74DF"/>
    <w:rsid w:val="003E785A"/>
    <w:rsid w:val="003E7860"/>
    <w:rsid w:val="003E7D66"/>
    <w:rsid w:val="003E7D93"/>
    <w:rsid w:val="003E7E3D"/>
    <w:rsid w:val="003F0771"/>
    <w:rsid w:val="003F0F21"/>
    <w:rsid w:val="003F1173"/>
    <w:rsid w:val="003F123E"/>
    <w:rsid w:val="003F13B3"/>
    <w:rsid w:val="003F22CA"/>
    <w:rsid w:val="003F2425"/>
    <w:rsid w:val="003F2900"/>
    <w:rsid w:val="003F2D3D"/>
    <w:rsid w:val="003F2F54"/>
    <w:rsid w:val="003F3430"/>
    <w:rsid w:val="003F354C"/>
    <w:rsid w:val="003F3AE0"/>
    <w:rsid w:val="003F3BC5"/>
    <w:rsid w:val="003F47D7"/>
    <w:rsid w:val="003F492C"/>
    <w:rsid w:val="003F5615"/>
    <w:rsid w:val="003F56A9"/>
    <w:rsid w:val="003F6490"/>
    <w:rsid w:val="003F7121"/>
    <w:rsid w:val="003F7169"/>
    <w:rsid w:val="003F731B"/>
    <w:rsid w:val="003F77BC"/>
    <w:rsid w:val="003F786D"/>
    <w:rsid w:val="003F791D"/>
    <w:rsid w:val="003F7A29"/>
    <w:rsid w:val="00400132"/>
    <w:rsid w:val="0040014B"/>
    <w:rsid w:val="00400171"/>
    <w:rsid w:val="00400802"/>
    <w:rsid w:val="00400E97"/>
    <w:rsid w:val="00400EC8"/>
    <w:rsid w:val="0040122B"/>
    <w:rsid w:val="00401F01"/>
    <w:rsid w:val="004024C9"/>
    <w:rsid w:val="0040253E"/>
    <w:rsid w:val="00402743"/>
    <w:rsid w:val="0040281B"/>
    <w:rsid w:val="00403474"/>
    <w:rsid w:val="00403B31"/>
    <w:rsid w:val="00403EA8"/>
    <w:rsid w:val="00404D1F"/>
    <w:rsid w:val="00405E60"/>
    <w:rsid w:val="00406452"/>
    <w:rsid w:val="00406578"/>
    <w:rsid w:val="00406995"/>
    <w:rsid w:val="00406CA5"/>
    <w:rsid w:val="00407483"/>
    <w:rsid w:val="00407586"/>
    <w:rsid w:val="0040793A"/>
    <w:rsid w:val="00407C7F"/>
    <w:rsid w:val="00407CE5"/>
    <w:rsid w:val="00410429"/>
    <w:rsid w:val="00410E7B"/>
    <w:rsid w:val="0041108A"/>
    <w:rsid w:val="004113D4"/>
    <w:rsid w:val="00411D2C"/>
    <w:rsid w:val="00411F4F"/>
    <w:rsid w:val="00412A28"/>
    <w:rsid w:val="0041323A"/>
    <w:rsid w:val="00414949"/>
    <w:rsid w:val="00414B3B"/>
    <w:rsid w:val="00414EBD"/>
    <w:rsid w:val="004156F1"/>
    <w:rsid w:val="00415C0B"/>
    <w:rsid w:val="004162B1"/>
    <w:rsid w:val="004163CD"/>
    <w:rsid w:val="00416AEF"/>
    <w:rsid w:val="00416B45"/>
    <w:rsid w:val="00416D14"/>
    <w:rsid w:val="0041701A"/>
    <w:rsid w:val="00417B1D"/>
    <w:rsid w:val="00417C3C"/>
    <w:rsid w:val="00417D9F"/>
    <w:rsid w:val="0042016A"/>
    <w:rsid w:val="004205E1"/>
    <w:rsid w:val="004209B7"/>
    <w:rsid w:val="0042197D"/>
    <w:rsid w:val="00421D1B"/>
    <w:rsid w:val="00421E4E"/>
    <w:rsid w:val="00421FD8"/>
    <w:rsid w:val="00422057"/>
    <w:rsid w:val="0042237F"/>
    <w:rsid w:val="00422D9E"/>
    <w:rsid w:val="00423709"/>
    <w:rsid w:val="00423735"/>
    <w:rsid w:val="00423EAD"/>
    <w:rsid w:val="00423F5D"/>
    <w:rsid w:val="00424365"/>
    <w:rsid w:val="00424483"/>
    <w:rsid w:val="004248E2"/>
    <w:rsid w:val="00424D09"/>
    <w:rsid w:val="00424E8C"/>
    <w:rsid w:val="0042562F"/>
    <w:rsid w:val="004268C3"/>
    <w:rsid w:val="00426A97"/>
    <w:rsid w:val="00426F66"/>
    <w:rsid w:val="00427542"/>
    <w:rsid w:val="004303C7"/>
    <w:rsid w:val="004304F5"/>
    <w:rsid w:val="004305E4"/>
    <w:rsid w:val="00430D70"/>
    <w:rsid w:val="0043121A"/>
    <w:rsid w:val="0043139D"/>
    <w:rsid w:val="004316DE"/>
    <w:rsid w:val="00431D59"/>
    <w:rsid w:val="0043446D"/>
    <w:rsid w:val="00434843"/>
    <w:rsid w:val="0043484E"/>
    <w:rsid w:val="00434C02"/>
    <w:rsid w:val="0043514A"/>
    <w:rsid w:val="004353C8"/>
    <w:rsid w:val="004358DB"/>
    <w:rsid w:val="00435F65"/>
    <w:rsid w:val="0043623C"/>
    <w:rsid w:val="0043644E"/>
    <w:rsid w:val="0043725B"/>
    <w:rsid w:val="00437834"/>
    <w:rsid w:val="004378B8"/>
    <w:rsid w:val="00437AC4"/>
    <w:rsid w:val="00437C2C"/>
    <w:rsid w:val="00440063"/>
    <w:rsid w:val="004405FA"/>
    <w:rsid w:val="0044077A"/>
    <w:rsid w:val="0044123F"/>
    <w:rsid w:val="004414EB"/>
    <w:rsid w:val="00441749"/>
    <w:rsid w:val="00441802"/>
    <w:rsid w:val="00441D37"/>
    <w:rsid w:val="00441F64"/>
    <w:rsid w:val="00441FB8"/>
    <w:rsid w:val="004421E1"/>
    <w:rsid w:val="00442E1A"/>
    <w:rsid w:val="00442E8C"/>
    <w:rsid w:val="00443AAA"/>
    <w:rsid w:val="00443BAA"/>
    <w:rsid w:val="004440C2"/>
    <w:rsid w:val="00444597"/>
    <w:rsid w:val="00444821"/>
    <w:rsid w:val="00445633"/>
    <w:rsid w:val="00445C35"/>
    <w:rsid w:val="00445DBA"/>
    <w:rsid w:val="0044609E"/>
    <w:rsid w:val="00446D08"/>
    <w:rsid w:val="00446D7A"/>
    <w:rsid w:val="00446F71"/>
    <w:rsid w:val="004470DE"/>
    <w:rsid w:val="0044712D"/>
    <w:rsid w:val="00447599"/>
    <w:rsid w:val="004501B9"/>
    <w:rsid w:val="00450470"/>
    <w:rsid w:val="00450604"/>
    <w:rsid w:val="00450697"/>
    <w:rsid w:val="00450A7C"/>
    <w:rsid w:val="00451614"/>
    <w:rsid w:val="00451696"/>
    <w:rsid w:val="0045185A"/>
    <w:rsid w:val="00452144"/>
    <w:rsid w:val="00452195"/>
    <w:rsid w:val="00453452"/>
    <w:rsid w:val="00453D4C"/>
    <w:rsid w:val="004541AC"/>
    <w:rsid w:val="0045435C"/>
    <w:rsid w:val="004546F5"/>
    <w:rsid w:val="0045478F"/>
    <w:rsid w:val="004547F9"/>
    <w:rsid w:val="00454932"/>
    <w:rsid w:val="00454A59"/>
    <w:rsid w:val="00454D3E"/>
    <w:rsid w:val="00455106"/>
    <w:rsid w:val="0045549B"/>
    <w:rsid w:val="00456028"/>
    <w:rsid w:val="004569A8"/>
    <w:rsid w:val="0045724E"/>
    <w:rsid w:val="0045750B"/>
    <w:rsid w:val="004602F7"/>
    <w:rsid w:val="00460DB4"/>
    <w:rsid w:val="00460E07"/>
    <w:rsid w:val="004617EE"/>
    <w:rsid w:val="00461BF8"/>
    <w:rsid w:val="00461D61"/>
    <w:rsid w:val="004620D0"/>
    <w:rsid w:val="00462A23"/>
    <w:rsid w:val="00462AA0"/>
    <w:rsid w:val="00463248"/>
    <w:rsid w:val="00463496"/>
    <w:rsid w:val="004634A9"/>
    <w:rsid w:val="00463DDF"/>
    <w:rsid w:val="004643D6"/>
    <w:rsid w:val="00464A33"/>
    <w:rsid w:val="00464D42"/>
    <w:rsid w:val="00464FA5"/>
    <w:rsid w:val="0046500E"/>
    <w:rsid w:val="0046544E"/>
    <w:rsid w:val="0046565B"/>
    <w:rsid w:val="0046577E"/>
    <w:rsid w:val="00465A54"/>
    <w:rsid w:val="00465EE1"/>
    <w:rsid w:val="00465F2D"/>
    <w:rsid w:val="00466184"/>
    <w:rsid w:val="00466632"/>
    <w:rsid w:val="004669B2"/>
    <w:rsid w:val="00466C03"/>
    <w:rsid w:val="0046717A"/>
    <w:rsid w:val="004673D9"/>
    <w:rsid w:val="00467BF4"/>
    <w:rsid w:val="00467F61"/>
    <w:rsid w:val="0047010E"/>
    <w:rsid w:val="00470297"/>
    <w:rsid w:val="00470442"/>
    <w:rsid w:val="00470E9A"/>
    <w:rsid w:val="0047136E"/>
    <w:rsid w:val="00471A18"/>
    <w:rsid w:val="00471C19"/>
    <w:rsid w:val="004723D1"/>
    <w:rsid w:val="0047242D"/>
    <w:rsid w:val="00472782"/>
    <w:rsid w:val="0047285B"/>
    <w:rsid w:val="00472ACC"/>
    <w:rsid w:val="00472F5D"/>
    <w:rsid w:val="004731BC"/>
    <w:rsid w:val="00473A46"/>
    <w:rsid w:val="00474A34"/>
    <w:rsid w:val="0047541A"/>
    <w:rsid w:val="00475907"/>
    <w:rsid w:val="00475DD7"/>
    <w:rsid w:val="0047620B"/>
    <w:rsid w:val="004763E0"/>
    <w:rsid w:val="004768A2"/>
    <w:rsid w:val="00477E70"/>
    <w:rsid w:val="00480204"/>
    <w:rsid w:val="00480795"/>
    <w:rsid w:val="00480B1E"/>
    <w:rsid w:val="00481FB3"/>
    <w:rsid w:val="00481FE1"/>
    <w:rsid w:val="00482271"/>
    <w:rsid w:val="00482B02"/>
    <w:rsid w:val="00483987"/>
    <w:rsid w:val="00483A63"/>
    <w:rsid w:val="00483FA3"/>
    <w:rsid w:val="00483FCB"/>
    <w:rsid w:val="00484B9D"/>
    <w:rsid w:val="00484BC6"/>
    <w:rsid w:val="00484F22"/>
    <w:rsid w:val="00484FE6"/>
    <w:rsid w:val="0048528B"/>
    <w:rsid w:val="0048540A"/>
    <w:rsid w:val="004855BD"/>
    <w:rsid w:val="004859B2"/>
    <w:rsid w:val="00485A60"/>
    <w:rsid w:val="00485D9F"/>
    <w:rsid w:val="00485E6A"/>
    <w:rsid w:val="0048713A"/>
    <w:rsid w:val="00490742"/>
    <w:rsid w:val="004914CA"/>
    <w:rsid w:val="00491C6B"/>
    <w:rsid w:val="00491C9F"/>
    <w:rsid w:val="00491FA4"/>
    <w:rsid w:val="00492198"/>
    <w:rsid w:val="004923E4"/>
    <w:rsid w:val="004926C6"/>
    <w:rsid w:val="00492A8B"/>
    <w:rsid w:val="00492CB5"/>
    <w:rsid w:val="00492E71"/>
    <w:rsid w:val="004931EC"/>
    <w:rsid w:val="004932C0"/>
    <w:rsid w:val="004937E8"/>
    <w:rsid w:val="00493C90"/>
    <w:rsid w:val="00493F18"/>
    <w:rsid w:val="0049415E"/>
    <w:rsid w:val="004946C8"/>
    <w:rsid w:val="00494749"/>
    <w:rsid w:val="00494B7B"/>
    <w:rsid w:val="00494C24"/>
    <w:rsid w:val="00495218"/>
    <w:rsid w:val="00495BB7"/>
    <w:rsid w:val="00495CF0"/>
    <w:rsid w:val="00495EDC"/>
    <w:rsid w:val="004962CF"/>
    <w:rsid w:val="00496AED"/>
    <w:rsid w:val="00496BD2"/>
    <w:rsid w:val="00496BF3"/>
    <w:rsid w:val="00496EDD"/>
    <w:rsid w:val="00497FBF"/>
    <w:rsid w:val="004A03A0"/>
    <w:rsid w:val="004A046B"/>
    <w:rsid w:val="004A0527"/>
    <w:rsid w:val="004A1146"/>
    <w:rsid w:val="004A1157"/>
    <w:rsid w:val="004A1475"/>
    <w:rsid w:val="004A281B"/>
    <w:rsid w:val="004A311B"/>
    <w:rsid w:val="004A3369"/>
    <w:rsid w:val="004A39D9"/>
    <w:rsid w:val="004A40AA"/>
    <w:rsid w:val="004A40E3"/>
    <w:rsid w:val="004A428F"/>
    <w:rsid w:val="004A47C7"/>
    <w:rsid w:val="004A4837"/>
    <w:rsid w:val="004A54CF"/>
    <w:rsid w:val="004A574B"/>
    <w:rsid w:val="004A5852"/>
    <w:rsid w:val="004A59EE"/>
    <w:rsid w:val="004A5A83"/>
    <w:rsid w:val="004A6F41"/>
    <w:rsid w:val="004A6F99"/>
    <w:rsid w:val="004A76B1"/>
    <w:rsid w:val="004A7D62"/>
    <w:rsid w:val="004B024E"/>
    <w:rsid w:val="004B13C1"/>
    <w:rsid w:val="004B153F"/>
    <w:rsid w:val="004B17AA"/>
    <w:rsid w:val="004B189A"/>
    <w:rsid w:val="004B1F50"/>
    <w:rsid w:val="004B20AE"/>
    <w:rsid w:val="004B276B"/>
    <w:rsid w:val="004B27DC"/>
    <w:rsid w:val="004B2A5D"/>
    <w:rsid w:val="004B2B5C"/>
    <w:rsid w:val="004B2D0B"/>
    <w:rsid w:val="004B331C"/>
    <w:rsid w:val="004B49B7"/>
    <w:rsid w:val="004B4BE5"/>
    <w:rsid w:val="004B4F57"/>
    <w:rsid w:val="004B612C"/>
    <w:rsid w:val="004B6303"/>
    <w:rsid w:val="004B69B5"/>
    <w:rsid w:val="004B6C12"/>
    <w:rsid w:val="004B70C2"/>
    <w:rsid w:val="004B7231"/>
    <w:rsid w:val="004B79B1"/>
    <w:rsid w:val="004C059F"/>
    <w:rsid w:val="004C05DE"/>
    <w:rsid w:val="004C0675"/>
    <w:rsid w:val="004C0680"/>
    <w:rsid w:val="004C0749"/>
    <w:rsid w:val="004C0C60"/>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C9A"/>
    <w:rsid w:val="004C4F40"/>
    <w:rsid w:val="004C52E0"/>
    <w:rsid w:val="004C708B"/>
    <w:rsid w:val="004C708C"/>
    <w:rsid w:val="004C7878"/>
    <w:rsid w:val="004C7F9B"/>
    <w:rsid w:val="004D00E4"/>
    <w:rsid w:val="004D025E"/>
    <w:rsid w:val="004D03E2"/>
    <w:rsid w:val="004D1035"/>
    <w:rsid w:val="004D111F"/>
    <w:rsid w:val="004D16E4"/>
    <w:rsid w:val="004D1EBD"/>
    <w:rsid w:val="004D2095"/>
    <w:rsid w:val="004D279D"/>
    <w:rsid w:val="004D2BF7"/>
    <w:rsid w:val="004D2D60"/>
    <w:rsid w:val="004D2F82"/>
    <w:rsid w:val="004D3179"/>
    <w:rsid w:val="004D38A5"/>
    <w:rsid w:val="004D4334"/>
    <w:rsid w:val="004D52B7"/>
    <w:rsid w:val="004D5988"/>
    <w:rsid w:val="004D5EBC"/>
    <w:rsid w:val="004D6E9B"/>
    <w:rsid w:val="004D7623"/>
    <w:rsid w:val="004D7853"/>
    <w:rsid w:val="004D7A02"/>
    <w:rsid w:val="004E1255"/>
    <w:rsid w:val="004E136A"/>
    <w:rsid w:val="004E163A"/>
    <w:rsid w:val="004E1671"/>
    <w:rsid w:val="004E1A4B"/>
    <w:rsid w:val="004E1C0F"/>
    <w:rsid w:val="004E1C6D"/>
    <w:rsid w:val="004E1FAC"/>
    <w:rsid w:val="004E202B"/>
    <w:rsid w:val="004E3282"/>
    <w:rsid w:val="004E32F3"/>
    <w:rsid w:val="004E35AF"/>
    <w:rsid w:val="004E3D58"/>
    <w:rsid w:val="004E474F"/>
    <w:rsid w:val="004E4921"/>
    <w:rsid w:val="004E49D7"/>
    <w:rsid w:val="004E4A21"/>
    <w:rsid w:val="004E4AE0"/>
    <w:rsid w:val="004E4FF9"/>
    <w:rsid w:val="004E53D7"/>
    <w:rsid w:val="004E548D"/>
    <w:rsid w:val="004E581E"/>
    <w:rsid w:val="004E5984"/>
    <w:rsid w:val="004E5B57"/>
    <w:rsid w:val="004E5D22"/>
    <w:rsid w:val="004E637F"/>
    <w:rsid w:val="004E65EE"/>
    <w:rsid w:val="004E664E"/>
    <w:rsid w:val="004E684F"/>
    <w:rsid w:val="004E6978"/>
    <w:rsid w:val="004E69BA"/>
    <w:rsid w:val="004E6ED8"/>
    <w:rsid w:val="004E76AD"/>
    <w:rsid w:val="004E7826"/>
    <w:rsid w:val="004E7AC9"/>
    <w:rsid w:val="004E7C49"/>
    <w:rsid w:val="004F02C7"/>
    <w:rsid w:val="004F05A5"/>
    <w:rsid w:val="004F0EEC"/>
    <w:rsid w:val="004F130A"/>
    <w:rsid w:val="004F148D"/>
    <w:rsid w:val="004F182F"/>
    <w:rsid w:val="004F187F"/>
    <w:rsid w:val="004F1895"/>
    <w:rsid w:val="004F2706"/>
    <w:rsid w:val="004F28ED"/>
    <w:rsid w:val="004F2A0D"/>
    <w:rsid w:val="004F2A27"/>
    <w:rsid w:val="004F2A99"/>
    <w:rsid w:val="004F2C39"/>
    <w:rsid w:val="004F3109"/>
    <w:rsid w:val="004F3A51"/>
    <w:rsid w:val="004F3AFC"/>
    <w:rsid w:val="004F3B77"/>
    <w:rsid w:val="004F4269"/>
    <w:rsid w:val="004F4B00"/>
    <w:rsid w:val="004F4BE2"/>
    <w:rsid w:val="004F4DD9"/>
    <w:rsid w:val="004F4EBD"/>
    <w:rsid w:val="004F530D"/>
    <w:rsid w:val="004F7F0C"/>
    <w:rsid w:val="005002AE"/>
    <w:rsid w:val="00500A1A"/>
    <w:rsid w:val="00500B8F"/>
    <w:rsid w:val="00500DF2"/>
    <w:rsid w:val="0050143A"/>
    <w:rsid w:val="00501ACB"/>
    <w:rsid w:val="00501B2E"/>
    <w:rsid w:val="0050227A"/>
    <w:rsid w:val="005022C0"/>
    <w:rsid w:val="0050245C"/>
    <w:rsid w:val="005025E1"/>
    <w:rsid w:val="00502BB8"/>
    <w:rsid w:val="005033A4"/>
    <w:rsid w:val="005042D6"/>
    <w:rsid w:val="005046D4"/>
    <w:rsid w:val="00504F56"/>
    <w:rsid w:val="0050502B"/>
    <w:rsid w:val="005051AF"/>
    <w:rsid w:val="00505275"/>
    <w:rsid w:val="00505585"/>
    <w:rsid w:val="0050627D"/>
    <w:rsid w:val="005062F7"/>
    <w:rsid w:val="005063F2"/>
    <w:rsid w:val="00506A39"/>
    <w:rsid w:val="00506C9C"/>
    <w:rsid w:val="005072DD"/>
    <w:rsid w:val="005079C5"/>
    <w:rsid w:val="00507CB2"/>
    <w:rsid w:val="00507DCB"/>
    <w:rsid w:val="005103B1"/>
    <w:rsid w:val="00510412"/>
    <w:rsid w:val="005106F3"/>
    <w:rsid w:val="00510C42"/>
    <w:rsid w:val="005114DF"/>
    <w:rsid w:val="00511D66"/>
    <w:rsid w:val="00512474"/>
    <w:rsid w:val="0051274E"/>
    <w:rsid w:val="00512A3A"/>
    <w:rsid w:val="00512A7C"/>
    <w:rsid w:val="00512B39"/>
    <w:rsid w:val="00513420"/>
    <w:rsid w:val="00513D34"/>
    <w:rsid w:val="00513EE9"/>
    <w:rsid w:val="00514147"/>
    <w:rsid w:val="005142F8"/>
    <w:rsid w:val="00514555"/>
    <w:rsid w:val="00514928"/>
    <w:rsid w:val="00514F9D"/>
    <w:rsid w:val="00515394"/>
    <w:rsid w:val="005156ED"/>
    <w:rsid w:val="00516094"/>
    <w:rsid w:val="005160A2"/>
    <w:rsid w:val="00516797"/>
    <w:rsid w:val="0051694E"/>
    <w:rsid w:val="005169FC"/>
    <w:rsid w:val="00516BD6"/>
    <w:rsid w:val="00516DD4"/>
    <w:rsid w:val="00517108"/>
    <w:rsid w:val="00517C88"/>
    <w:rsid w:val="005203F2"/>
    <w:rsid w:val="00520701"/>
    <w:rsid w:val="00520A61"/>
    <w:rsid w:val="0052111B"/>
    <w:rsid w:val="00521598"/>
    <w:rsid w:val="0052183C"/>
    <w:rsid w:val="00521AC6"/>
    <w:rsid w:val="00521D6D"/>
    <w:rsid w:val="00521FA0"/>
    <w:rsid w:val="0052260A"/>
    <w:rsid w:val="00522997"/>
    <w:rsid w:val="00522AD1"/>
    <w:rsid w:val="00522F3F"/>
    <w:rsid w:val="005235C8"/>
    <w:rsid w:val="00523728"/>
    <w:rsid w:val="00524DF9"/>
    <w:rsid w:val="005250C0"/>
    <w:rsid w:val="005255F4"/>
    <w:rsid w:val="00525831"/>
    <w:rsid w:val="00525B28"/>
    <w:rsid w:val="00525F93"/>
    <w:rsid w:val="00525FCE"/>
    <w:rsid w:val="005266A7"/>
    <w:rsid w:val="0052677E"/>
    <w:rsid w:val="005274AB"/>
    <w:rsid w:val="005279BA"/>
    <w:rsid w:val="00527E48"/>
    <w:rsid w:val="00527E4D"/>
    <w:rsid w:val="005301E8"/>
    <w:rsid w:val="00530A60"/>
    <w:rsid w:val="005317E6"/>
    <w:rsid w:val="0053197A"/>
    <w:rsid w:val="005319A3"/>
    <w:rsid w:val="00531B8D"/>
    <w:rsid w:val="00531C25"/>
    <w:rsid w:val="0053213E"/>
    <w:rsid w:val="00532410"/>
    <w:rsid w:val="00532524"/>
    <w:rsid w:val="005325D0"/>
    <w:rsid w:val="00532951"/>
    <w:rsid w:val="005339C9"/>
    <w:rsid w:val="00533DE5"/>
    <w:rsid w:val="00533EC7"/>
    <w:rsid w:val="00533ED1"/>
    <w:rsid w:val="0053408E"/>
    <w:rsid w:val="005349A3"/>
    <w:rsid w:val="00534B90"/>
    <w:rsid w:val="00535497"/>
    <w:rsid w:val="00535750"/>
    <w:rsid w:val="00535C02"/>
    <w:rsid w:val="00536189"/>
    <w:rsid w:val="005363F5"/>
    <w:rsid w:val="00536640"/>
    <w:rsid w:val="005369DE"/>
    <w:rsid w:val="00536C2B"/>
    <w:rsid w:val="00536E7F"/>
    <w:rsid w:val="00537145"/>
    <w:rsid w:val="0053772A"/>
    <w:rsid w:val="00537C91"/>
    <w:rsid w:val="00537C92"/>
    <w:rsid w:val="00537D50"/>
    <w:rsid w:val="00537E2E"/>
    <w:rsid w:val="00540C4F"/>
    <w:rsid w:val="005416AE"/>
    <w:rsid w:val="0054170B"/>
    <w:rsid w:val="00541AC6"/>
    <w:rsid w:val="00541C73"/>
    <w:rsid w:val="00541E6F"/>
    <w:rsid w:val="00542026"/>
    <w:rsid w:val="005421E0"/>
    <w:rsid w:val="0054268D"/>
    <w:rsid w:val="00542C07"/>
    <w:rsid w:val="00542ED9"/>
    <w:rsid w:val="00543126"/>
    <w:rsid w:val="0054375D"/>
    <w:rsid w:val="00543A83"/>
    <w:rsid w:val="00543A89"/>
    <w:rsid w:val="00543AB1"/>
    <w:rsid w:val="00543B41"/>
    <w:rsid w:val="00543B9B"/>
    <w:rsid w:val="00544099"/>
    <w:rsid w:val="00544EF1"/>
    <w:rsid w:val="00544F78"/>
    <w:rsid w:val="00545077"/>
    <w:rsid w:val="005455A1"/>
    <w:rsid w:val="00545728"/>
    <w:rsid w:val="00545DA9"/>
    <w:rsid w:val="00545F8E"/>
    <w:rsid w:val="005464E9"/>
    <w:rsid w:val="0054685E"/>
    <w:rsid w:val="0054733C"/>
    <w:rsid w:val="0054791C"/>
    <w:rsid w:val="00547E3A"/>
    <w:rsid w:val="0055000C"/>
    <w:rsid w:val="005506A1"/>
    <w:rsid w:val="005507B6"/>
    <w:rsid w:val="00550B07"/>
    <w:rsid w:val="00550BAE"/>
    <w:rsid w:val="00550D8E"/>
    <w:rsid w:val="00550ECD"/>
    <w:rsid w:val="0055115E"/>
    <w:rsid w:val="005517F0"/>
    <w:rsid w:val="00551CA5"/>
    <w:rsid w:val="00552012"/>
    <w:rsid w:val="0055246C"/>
    <w:rsid w:val="0055273C"/>
    <w:rsid w:val="00552F78"/>
    <w:rsid w:val="00553EB3"/>
    <w:rsid w:val="005547C6"/>
    <w:rsid w:val="00554D82"/>
    <w:rsid w:val="005550B6"/>
    <w:rsid w:val="00555675"/>
    <w:rsid w:val="005557EC"/>
    <w:rsid w:val="00555ECD"/>
    <w:rsid w:val="00555F2A"/>
    <w:rsid w:val="00555FEC"/>
    <w:rsid w:val="0055612B"/>
    <w:rsid w:val="00556585"/>
    <w:rsid w:val="00556C0D"/>
    <w:rsid w:val="00556D02"/>
    <w:rsid w:val="00556F17"/>
    <w:rsid w:val="00556F2B"/>
    <w:rsid w:val="005576E4"/>
    <w:rsid w:val="00557A8F"/>
    <w:rsid w:val="00557C92"/>
    <w:rsid w:val="00557DF6"/>
    <w:rsid w:val="00560154"/>
    <w:rsid w:val="00560175"/>
    <w:rsid w:val="0056038A"/>
    <w:rsid w:val="005607F6"/>
    <w:rsid w:val="00560D3E"/>
    <w:rsid w:val="00561253"/>
    <w:rsid w:val="0056147F"/>
    <w:rsid w:val="005617D9"/>
    <w:rsid w:val="00561884"/>
    <w:rsid w:val="005618BB"/>
    <w:rsid w:val="005621F7"/>
    <w:rsid w:val="00562B53"/>
    <w:rsid w:val="005636AF"/>
    <w:rsid w:val="0056378E"/>
    <w:rsid w:val="005637A8"/>
    <w:rsid w:val="00563CE2"/>
    <w:rsid w:val="00563ED4"/>
    <w:rsid w:val="005640F8"/>
    <w:rsid w:val="0056414D"/>
    <w:rsid w:val="00564787"/>
    <w:rsid w:val="00564FE5"/>
    <w:rsid w:val="0056539A"/>
    <w:rsid w:val="00565B7D"/>
    <w:rsid w:val="00565BB3"/>
    <w:rsid w:val="005669A4"/>
    <w:rsid w:val="0056703B"/>
    <w:rsid w:val="0056722A"/>
    <w:rsid w:val="0056796C"/>
    <w:rsid w:val="00567A64"/>
    <w:rsid w:val="00567BB2"/>
    <w:rsid w:val="00567DB7"/>
    <w:rsid w:val="00567F04"/>
    <w:rsid w:val="00567F9F"/>
    <w:rsid w:val="005702B3"/>
    <w:rsid w:val="005707F8"/>
    <w:rsid w:val="00570B09"/>
    <w:rsid w:val="00570E55"/>
    <w:rsid w:val="00571246"/>
    <w:rsid w:val="005715A4"/>
    <w:rsid w:val="005719B4"/>
    <w:rsid w:val="00571EDC"/>
    <w:rsid w:val="005722AF"/>
    <w:rsid w:val="00572387"/>
    <w:rsid w:val="005724DA"/>
    <w:rsid w:val="00572674"/>
    <w:rsid w:val="005728DE"/>
    <w:rsid w:val="00572F3B"/>
    <w:rsid w:val="005732E5"/>
    <w:rsid w:val="00573644"/>
    <w:rsid w:val="00573AC4"/>
    <w:rsid w:val="00573EC0"/>
    <w:rsid w:val="00573FB1"/>
    <w:rsid w:val="0057402D"/>
    <w:rsid w:val="00574A47"/>
    <w:rsid w:val="005751FA"/>
    <w:rsid w:val="0057578A"/>
    <w:rsid w:val="00575820"/>
    <w:rsid w:val="00575BFE"/>
    <w:rsid w:val="0057611C"/>
    <w:rsid w:val="00576D6B"/>
    <w:rsid w:val="00576E59"/>
    <w:rsid w:val="0057778E"/>
    <w:rsid w:val="00577B75"/>
    <w:rsid w:val="00577C2F"/>
    <w:rsid w:val="00577C93"/>
    <w:rsid w:val="00577D55"/>
    <w:rsid w:val="00577EE8"/>
    <w:rsid w:val="0058006A"/>
    <w:rsid w:val="00580096"/>
    <w:rsid w:val="00580408"/>
    <w:rsid w:val="00580530"/>
    <w:rsid w:val="00580730"/>
    <w:rsid w:val="00580770"/>
    <w:rsid w:val="005808AC"/>
    <w:rsid w:val="00581007"/>
    <w:rsid w:val="00581DB5"/>
    <w:rsid w:val="00582EA0"/>
    <w:rsid w:val="005834BA"/>
    <w:rsid w:val="00583734"/>
    <w:rsid w:val="00584522"/>
    <w:rsid w:val="00584C91"/>
    <w:rsid w:val="00584D5C"/>
    <w:rsid w:val="00584D8D"/>
    <w:rsid w:val="0058527E"/>
    <w:rsid w:val="005852A5"/>
    <w:rsid w:val="00585565"/>
    <w:rsid w:val="005859CD"/>
    <w:rsid w:val="00585C82"/>
    <w:rsid w:val="0058627A"/>
    <w:rsid w:val="005862BB"/>
    <w:rsid w:val="005862CE"/>
    <w:rsid w:val="00586716"/>
    <w:rsid w:val="00586A91"/>
    <w:rsid w:val="00586AC4"/>
    <w:rsid w:val="00586AD4"/>
    <w:rsid w:val="00587248"/>
    <w:rsid w:val="0058768C"/>
    <w:rsid w:val="005876A4"/>
    <w:rsid w:val="0058775C"/>
    <w:rsid w:val="00590DAA"/>
    <w:rsid w:val="00590EC3"/>
    <w:rsid w:val="00591868"/>
    <w:rsid w:val="00591D26"/>
    <w:rsid w:val="00591D7F"/>
    <w:rsid w:val="00593402"/>
    <w:rsid w:val="005936CF"/>
    <w:rsid w:val="005937FE"/>
    <w:rsid w:val="00594316"/>
    <w:rsid w:val="005943B6"/>
    <w:rsid w:val="00594499"/>
    <w:rsid w:val="0059479C"/>
    <w:rsid w:val="00594C73"/>
    <w:rsid w:val="005957B5"/>
    <w:rsid w:val="00595A23"/>
    <w:rsid w:val="00595B19"/>
    <w:rsid w:val="00596105"/>
    <w:rsid w:val="00596316"/>
    <w:rsid w:val="005966D3"/>
    <w:rsid w:val="00596F55"/>
    <w:rsid w:val="005974D9"/>
    <w:rsid w:val="0059774D"/>
    <w:rsid w:val="00597A09"/>
    <w:rsid w:val="00597C3A"/>
    <w:rsid w:val="00597DEC"/>
    <w:rsid w:val="005A0163"/>
    <w:rsid w:val="005A0367"/>
    <w:rsid w:val="005A073A"/>
    <w:rsid w:val="005A0B3C"/>
    <w:rsid w:val="005A1227"/>
    <w:rsid w:val="005A1C30"/>
    <w:rsid w:val="005A2AA6"/>
    <w:rsid w:val="005A2BE1"/>
    <w:rsid w:val="005A2FB6"/>
    <w:rsid w:val="005A3205"/>
    <w:rsid w:val="005A4709"/>
    <w:rsid w:val="005A5282"/>
    <w:rsid w:val="005A5463"/>
    <w:rsid w:val="005A558C"/>
    <w:rsid w:val="005A5BAF"/>
    <w:rsid w:val="005A5BCA"/>
    <w:rsid w:val="005A5CD9"/>
    <w:rsid w:val="005A6E29"/>
    <w:rsid w:val="005A6F8D"/>
    <w:rsid w:val="005A7391"/>
    <w:rsid w:val="005A7695"/>
    <w:rsid w:val="005A7714"/>
    <w:rsid w:val="005A780E"/>
    <w:rsid w:val="005A7882"/>
    <w:rsid w:val="005A7B3E"/>
    <w:rsid w:val="005A7CDC"/>
    <w:rsid w:val="005B0195"/>
    <w:rsid w:val="005B0229"/>
    <w:rsid w:val="005B06E4"/>
    <w:rsid w:val="005B0D15"/>
    <w:rsid w:val="005B18BE"/>
    <w:rsid w:val="005B19A8"/>
    <w:rsid w:val="005B1F35"/>
    <w:rsid w:val="005B211D"/>
    <w:rsid w:val="005B2392"/>
    <w:rsid w:val="005B27BF"/>
    <w:rsid w:val="005B2852"/>
    <w:rsid w:val="005B2EFE"/>
    <w:rsid w:val="005B31F5"/>
    <w:rsid w:val="005B35B0"/>
    <w:rsid w:val="005B3695"/>
    <w:rsid w:val="005B39B9"/>
    <w:rsid w:val="005B3E53"/>
    <w:rsid w:val="005B4064"/>
    <w:rsid w:val="005B4071"/>
    <w:rsid w:val="005B47FC"/>
    <w:rsid w:val="005B4C71"/>
    <w:rsid w:val="005B52CA"/>
    <w:rsid w:val="005B5B2E"/>
    <w:rsid w:val="005B5D7F"/>
    <w:rsid w:val="005B632E"/>
    <w:rsid w:val="005B6E15"/>
    <w:rsid w:val="005B6EDE"/>
    <w:rsid w:val="005B7564"/>
    <w:rsid w:val="005B75B0"/>
    <w:rsid w:val="005C014E"/>
    <w:rsid w:val="005C03B2"/>
    <w:rsid w:val="005C105E"/>
    <w:rsid w:val="005C1B34"/>
    <w:rsid w:val="005C1F44"/>
    <w:rsid w:val="005C2467"/>
    <w:rsid w:val="005C426F"/>
    <w:rsid w:val="005C44F6"/>
    <w:rsid w:val="005C48B4"/>
    <w:rsid w:val="005C526E"/>
    <w:rsid w:val="005C572C"/>
    <w:rsid w:val="005C5801"/>
    <w:rsid w:val="005C58E3"/>
    <w:rsid w:val="005C6299"/>
    <w:rsid w:val="005C69EB"/>
    <w:rsid w:val="005C7701"/>
    <w:rsid w:val="005C7C21"/>
    <w:rsid w:val="005C7D89"/>
    <w:rsid w:val="005D0492"/>
    <w:rsid w:val="005D0B7F"/>
    <w:rsid w:val="005D0C12"/>
    <w:rsid w:val="005D0C5A"/>
    <w:rsid w:val="005D1077"/>
    <w:rsid w:val="005D1A4B"/>
    <w:rsid w:val="005D2B18"/>
    <w:rsid w:val="005D321F"/>
    <w:rsid w:val="005D352D"/>
    <w:rsid w:val="005D3A6F"/>
    <w:rsid w:val="005D4312"/>
    <w:rsid w:val="005D44C4"/>
    <w:rsid w:val="005D4830"/>
    <w:rsid w:val="005D4F97"/>
    <w:rsid w:val="005D51BE"/>
    <w:rsid w:val="005D5326"/>
    <w:rsid w:val="005D5945"/>
    <w:rsid w:val="005D6B4F"/>
    <w:rsid w:val="005D6DFA"/>
    <w:rsid w:val="005D6EEC"/>
    <w:rsid w:val="005D7001"/>
    <w:rsid w:val="005D77E2"/>
    <w:rsid w:val="005E060C"/>
    <w:rsid w:val="005E0DFE"/>
    <w:rsid w:val="005E11D3"/>
    <w:rsid w:val="005E1246"/>
    <w:rsid w:val="005E1454"/>
    <w:rsid w:val="005E218B"/>
    <w:rsid w:val="005E258D"/>
    <w:rsid w:val="005E278A"/>
    <w:rsid w:val="005E28E2"/>
    <w:rsid w:val="005E29B9"/>
    <w:rsid w:val="005E2C84"/>
    <w:rsid w:val="005E2DF2"/>
    <w:rsid w:val="005E2F94"/>
    <w:rsid w:val="005E310B"/>
    <w:rsid w:val="005E3358"/>
    <w:rsid w:val="005E36C4"/>
    <w:rsid w:val="005E3913"/>
    <w:rsid w:val="005E4534"/>
    <w:rsid w:val="005E4982"/>
    <w:rsid w:val="005E4C83"/>
    <w:rsid w:val="005E5190"/>
    <w:rsid w:val="005E527F"/>
    <w:rsid w:val="005E58ED"/>
    <w:rsid w:val="005E5C04"/>
    <w:rsid w:val="005E5EA0"/>
    <w:rsid w:val="005E5FBE"/>
    <w:rsid w:val="005E6206"/>
    <w:rsid w:val="005E651C"/>
    <w:rsid w:val="005E6D31"/>
    <w:rsid w:val="005E77D3"/>
    <w:rsid w:val="005E7BED"/>
    <w:rsid w:val="005E7E35"/>
    <w:rsid w:val="005E7FA6"/>
    <w:rsid w:val="005F0B16"/>
    <w:rsid w:val="005F0D8C"/>
    <w:rsid w:val="005F0E51"/>
    <w:rsid w:val="005F145D"/>
    <w:rsid w:val="005F1DD5"/>
    <w:rsid w:val="005F2201"/>
    <w:rsid w:val="005F28F9"/>
    <w:rsid w:val="005F2BFF"/>
    <w:rsid w:val="005F2E51"/>
    <w:rsid w:val="005F3015"/>
    <w:rsid w:val="005F3053"/>
    <w:rsid w:val="005F3465"/>
    <w:rsid w:val="005F393D"/>
    <w:rsid w:val="005F3B4D"/>
    <w:rsid w:val="005F3C83"/>
    <w:rsid w:val="005F41A2"/>
    <w:rsid w:val="005F41B2"/>
    <w:rsid w:val="005F42EA"/>
    <w:rsid w:val="005F471B"/>
    <w:rsid w:val="005F48B6"/>
    <w:rsid w:val="005F517F"/>
    <w:rsid w:val="005F5541"/>
    <w:rsid w:val="005F6003"/>
    <w:rsid w:val="005F6572"/>
    <w:rsid w:val="005F6745"/>
    <w:rsid w:val="005F67B4"/>
    <w:rsid w:val="005F69DB"/>
    <w:rsid w:val="005F6AD4"/>
    <w:rsid w:val="005F76E1"/>
    <w:rsid w:val="005F7D75"/>
    <w:rsid w:val="005F7F03"/>
    <w:rsid w:val="006003B3"/>
    <w:rsid w:val="00600823"/>
    <w:rsid w:val="00600BD9"/>
    <w:rsid w:val="00600E38"/>
    <w:rsid w:val="00601376"/>
    <w:rsid w:val="006013CB"/>
    <w:rsid w:val="00601A3D"/>
    <w:rsid w:val="006028BD"/>
    <w:rsid w:val="00602EAA"/>
    <w:rsid w:val="00602F1A"/>
    <w:rsid w:val="006033A9"/>
    <w:rsid w:val="00603A45"/>
    <w:rsid w:val="00604002"/>
    <w:rsid w:val="006049B6"/>
    <w:rsid w:val="006049CE"/>
    <w:rsid w:val="00604B1F"/>
    <w:rsid w:val="00604BDA"/>
    <w:rsid w:val="00604CFF"/>
    <w:rsid w:val="00604F06"/>
    <w:rsid w:val="00605567"/>
    <w:rsid w:val="006058C4"/>
    <w:rsid w:val="0060639C"/>
    <w:rsid w:val="0060681E"/>
    <w:rsid w:val="00606BE6"/>
    <w:rsid w:val="006103EB"/>
    <w:rsid w:val="00610567"/>
    <w:rsid w:val="0061064E"/>
    <w:rsid w:val="006108C3"/>
    <w:rsid w:val="00611364"/>
    <w:rsid w:val="00611FE1"/>
    <w:rsid w:val="006121FA"/>
    <w:rsid w:val="0061266E"/>
    <w:rsid w:val="006126B3"/>
    <w:rsid w:val="00612959"/>
    <w:rsid w:val="00612C46"/>
    <w:rsid w:val="006130D4"/>
    <w:rsid w:val="0061335F"/>
    <w:rsid w:val="006134F6"/>
    <w:rsid w:val="006135B6"/>
    <w:rsid w:val="00614188"/>
    <w:rsid w:val="00615799"/>
    <w:rsid w:val="00615AD2"/>
    <w:rsid w:val="00615C9C"/>
    <w:rsid w:val="00615FEA"/>
    <w:rsid w:val="0061631C"/>
    <w:rsid w:val="0061687B"/>
    <w:rsid w:val="006176EA"/>
    <w:rsid w:val="006179F2"/>
    <w:rsid w:val="006206C5"/>
    <w:rsid w:val="006208E6"/>
    <w:rsid w:val="00620CAD"/>
    <w:rsid w:val="006214BF"/>
    <w:rsid w:val="00621613"/>
    <w:rsid w:val="00621653"/>
    <w:rsid w:val="00621F8E"/>
    <w:rsid w:val="006223A4"/>
    <w:rsid w:val="00622873"/>
    <w:rsid w:val="00622AD0"/>
    <w:rsid w:val="006244A3"/>
    <w:rsid w:val="00624591"/>
    <w:rsid w:val="006245C6"/>
    <w:rsid w:val="00624A3C"/>
    <w:rsid w:val="00624A78"/>
    <w:rsid w:val="006252B9"/>
    <w:rsid w:val="0062539C"/>
    <w:rsid w:val="006255AC"/>
    <w:rsid w:val="0062598B"/>
    <w:rsid w:val="00625AA2"/>
    <w:rsid w:val="00625D19"/>
    <w:rsid w:val="00625D5D"/>
    <w:rsid w:val="00625EAB"/>
    <w:rsid w:val="00626358"/>
    <w:rsid w:val="0062685C"/>
    <w:rsid w:val="00626ABF"/>
    <w:rsid w:val="00626B6E"/>
    <w:rsid w:val="00626C60"/>
    <w:rsid w:val="00626FD3"/>
    <w:rsid w:val="00627270"/>
    <w:rsid w:val="006277EE"/>
    <w:rsid w:val="00627A38"/>
    <w:rsid w:val="00627A89"/>
    <w:rsid w:val="006303DA"/>
    <w:rsid w:val="0063048E"/>
    <w:rsid w:val="00630AF6"/>
    <w:rsid w:val="00630B28"/>
    <w:rsid w:val="00630D34"/>
    <w:rsid w:val="006310B1"/>
    <w:rsid w:val="006312F3"/>
    <w:rsid w:val="00631301"/>
    <w:rsid w:val="006316F2"/>
    <w:rsid w:val="0063265D"/>
    <w:rsid w:val="00632BC5"/>
    <w:rsid w:val="00632C85"/>
    <w:rsid w:val="006334F3"/>
    <w:rsid w:val="00633BA5"/>
    <w:rsid w:val="00633BAF"/>
    <w:rsid w:val="0063409C"/>
    <w:rsid w:val="0063442A"/>
    <w:rsid w:val="0063448F"/>
    <w:rsid w:val="0063452E"/>
    <w:rsid w:val="00634920"/>
    <w:rsid w:val="00634C6E"/>
    <w:rsid w:val="0063514C"/>
    <w:rsid w:val="006352BB"/>
    <w:rsid w:val="006353F2"/>
    <w:rsid w:val="00635405"/>
    <w:rsid w:val="0063568A"/>
    <w:rsid w:val="006357C6"/>
    <w:rsid w:val="00635A28"/>
    <w:rsid w:val="00636010"/>
    <w:rsid w:val="00636252"/>
    <w:rsid w:val="00636318"/>
    <w:rsid w:val="006364A0"/>
    <w:rsid w:val="006367A0"/>
    <w:rsid w:val="0063796B"/>
    <w:rsid w:val="006407FF"/>
    <w:rsid w:val="00640B3F"/>
    <w:rsid w:val="006414DC"/>
    <w:rsid w:val="006423C0"/>
    <w:rsid w:val="00642788"/>
    <w:rsid w:val="006428D0"/>
    <w:rsid w:val="006438FE"/>
    <w:rsid w:val="00643EF7"/>
    <w:rsid w:val="00645A0A"/>
    <w:rsid w:val="00645A9F"/>
    <w:rsid w:val="00645E00"/>
    <w:rsid w:val="00645F6C"/>
    <w:rsid w:val="00645FF6"/>
    <w:rsid w:val="00646055"/>
    <w:rsid w:val="006469AA"/>
    <w:rsid w:val="00647A1D"/>
    <w:rsid w:val="00647AD9"/>
    <w:rsid w:val="00647E1F"/>
    <w:rsid w:val="00647FE3"/>
    <w:rsid w:val="006508A6"/>
    <w:rsid w:val="00650D2A"/>
    <w:rsid w:val="00650F25"/>
    <w:rsid w:val="006512C4"/>
    <w:rsid w:val="0065154C"/>
    <w:rsid w:val="006518AC"/>
    <w:rsid w:val="00653294"/>
    <w:rsid w:val="006535C8"/>
    <w:rsid w:val="0065459C"/>
    <w:rsid w:val="00654D16"/>
    <w:rsid w:val="006550C1"/>
    <w:rsid w:val="0065558C"/>
    <w:rsid w:val="00655758"/>
    <w:rsid w:val="006559DA"/>
    <w:rsid w:val="00655B9D"/>
    <w:rsid w:val="00656B40"/>
    <w:rsid w:val="00656CBB"/>
    <w:rsid w:val="00656DA1"/>
    <w:rsid w:val="00656F05"/>
    <w:rsid w:val="006570AE"/>
    <w:rsid w:val="006576E3"/>
    <w:rsid w:val="006579A4"/>
    <w:rsid w:val="006608BD"/>
    <w:rsid w:val="00660CE9"/>
    <w:rsid w:val="006613D1"/>
    <w:rsid w:val="006614DA"/>
    <w:rsid w:val="006615C8"/>
    <w:rsid w:val="00661989"/>
    <w:rsid w:val="0066278E"/>
    <w:rsid w:val="00662D3D"/>
    <w:rsid w:val="006640E0"/>
    <w:rsid w:val="0066422B"/>
    <w:rsid w:val="006642E3"/>
    <w:rsid w:val="0066468D"/>
    <w:rsid w:val="00664BAE"/>
    <w:rsid w:val="00665516"/>
    <w:rsid w:val="0066587B"/>
    <w:rsid w:val="00665AC8"/>
    <w:rsid w:val="00665E01"/>
    <w:rsid w:val="00665E45"/>
    <w:rsid w:val="00665EA0"/>
    <w:rsid w:val="00665FAC"/>
    <w:rsid w:val="00666992"/>
    <w:rsid w:val="00666A76"/>
    <w:rsid w:val="00667279"/>
    <w:rsid w:val="006674A2"/>
    <w:rsid w:val="00667627"/>
    <w:rsid w:val="00667B10"/>
    <w:rsid w:val="00667E02"/>
    <w:rsid w:val="00670138"/>
    <w:rsid w:val="006703D0"/>
    <w:rsid w:val="00670466"/>
    <w:rsid w:val="00670823"/>
    <w:rsid w:val="00670B57"/>
    <w:rsid w:val="00670C06"/>
    <w:rsid w:val="00671017"/>
    <w:rsid w:val="00671EF0"/>
    <w:rsid w:val="00672486"/>
    <w:rsid w:val="00672EC3"/>
    <w:rsid w:val="00673CE8"/>
    <w:rsid w:val="00673DBE"/>
    <w:rsid w:val="00674C8F"/>
    <w:rsid w:val="00675432"/>
    <w:rsid w:val="00675B3D"/>
    <w:rsid w:val="00675D07"/>
    <w:rsid w:val="00675E8C"/>
    <w:rsid w:val="00676C79"/>
    <w:rsid w:val="00677513"/>
    <w:rsid w:val="0067783C"/>
    <w:rsid w:val="00677B8C"/>
    <w:rsid w:val="00677E08"/>
    <w:rsid w:val="00680080"/>
    <w:rsid w:val="00680685"/>
    <w:rsid w:val="006806D3"/>
    <w:rsid w:val="006809A4"/>
    <w:rsid w:val="00681937"/>
    <w:rsid w:val="00681BB9"/>
    <w:rsid w:val="006820B2"/>
    <w:rsid w:val="006820C5"/>
    <w:rsid w:val="00682175"/>
    <w:rsid w:val="0068219D"/>
    <w:rsid w:val="006827E0"/>
    <w:rsid w:val="00682864"/>
    <w:rsid w:val="0068291C"/>
    <w:rsid w:val="00682A4C"/>
    <w:rsid w:val="00682A53"/>
    <w:rsid w:val="00682B6A"/>
    <w:rsid w:val="00682CE4"/>
    <w:rsid w:val="00682D89"/>
    <w:rsid w:val="00682E0D"/>
    <w:rsid w:val="0068307F"/>
    <w:rsid w:val="006830DD"/>
    <w:rsid w:val="0068369F"/>
    <w:rsid w:val="0068382C"/>
    <w:rsid w:val="00683BC5"/>
    <w:rsid w:val="00683DBA"/>
    <w:rsid w:val="006843B8"/>
    <w:rsid w:val="00684999"/>
    <w:rsid w:val="00684B3A"/>
    <w:rsid w:val="0068530B"/>
    <w:rsid w:val="00685432"/>
    <w:rsid w:val="006856A7"/>
    <w:rsid w:val="0068639B"/>
    <w:rsid w:val="0068641E"/>
    <w:rsid w:val="0068646D"/>
    <w:rsid w:val="006866E3"/>
    <w:rsid w:val="006868FC"/>
    <w:rsid w:val="00686D80"/>
    <w:rsid w:val="00687CCC"/>
    <w:rsid w:val="00687FFB"/>
    <w:rsid w:val="0069012A"/>
    <w:rsid w:val="006903B1"/>
    <w:rsid w:val="00690501"/>
    <w:rsid w:val="00690B13"/>
    <w:rsid w:val="00691110"/>
    <w:rsid w:val="006914F8"/>
    <w:rsid w:val="006915DE"/>
    <w:rsid w:val="00691D2F"/>
    <w:rsid w:val="006921E6"/>
    <w:rsid w:val="00692602"/>
    <w:rsid w:val="00692B95"/>
    <w:rsid w:val="0069368E"/>
    <w:rsid w:val="006942C2"/>
    <w:rsid w:val="00694680"/>
    <w:rsid w:val="00694786"/>
    <w:rsid w:val="0069489D"/>
    <w:rsid w:val="00694ECB"/>
    <w:rsid w:val="006957EB"/>
    <w:rsid w:val="00695D69"/>
    <w:rsid w:val="0069616D"/>
    <w:rsid w:val="00696695"/>
    <w:rsid w:val="00696B9B"/>
    <w:rsid w:val="00696D59"/>
    <w:rsid w:val="0069710B"/>
    <w:rsid w:val="00697C0E"/>
    <w:rsid w:val="006A05E3"/>
    <w:rsid w:val="006A249E"/>
    <w:rsid w:val="006A2559"/>
    <w:rsid w:val="006A3810"/>
    <w:rsid w:val="006A4914"/>
    <w:rsid w:val="006A4AFB"/>
    <w:rsid w:val="006A54B4"/>
    <w:rsid w:val="006A5553"/>
    <w:rsid w:val="006A5802"/>
    <w:rsid w:val="006A599D"/>
    <w:rsid w:val="006A5E95"/>
    <w:rsid w:val="006A610C"/>
    <w:rsid w:val="006A611E"/>
    <w:rsid w:val="006A62A7"/>
    <w:rsid w:val="006A6A9E"/>
    <w:rsid w:val="006A6D78"/>
    <w:rsid w:val="006A79F2"/>
    <w:rsid w:val="006A7C21"/>
    <w:rsid w:val="006A7CF4"/>
    <w:rsid w:val="006B0293"/>
    <w:rsid w:val="006B0548"/>
    <w:rsid w:val="006B0A04"/>
    <w:rsid w:val="006B181B"/>
    <w:rsid w:val="006B1B7F"/>
    <w:rsid w:val="006B1E13"/>
    <w:rsid w:val="006B2013"/>
    <w:rsid w:val="006B27B7"/>
    <w:rsid w:val="006B2827"/>
    <w:rsid w:val="006B30C5"/>
    <w:rsid w:val="006B33B8"/>
    <w:rsid w:val="006B368D"/>
    <w:rsid w:val="006B36A0"/>
    <w:rsid w:val="006B3C52"/>
    <w:rsid w:val="006B3F2D"/>
    <w:rsid w:val="006B4077"/>
    <w:rsid w:val="006B4E1D"/>
    <w:rsid w:val="006B4F6A"/>
    <w:rsid w:val="006B52AF"/>
    <w:rsid w:val="006B5629"/>
    <w:rsid w:val="006B5881"/>
    <w:rsid w:val="006B5925"/>
    <w:rsid w:val="006B67FA"/>
    <w:rsid w:val="006B714E"/>
    <w:rsid w:val="006B7273"/>
    <w:rsid w:val="006C02BA"/>
    <w:rsid w:val="006C181C"/>
    <w:rsid w:val="006C196B"/>
    <w:rsid w:val="006C1A36"/>
    <w:rsid w:val="006C1B1C"/>
    <w:rsid w:val="006C1B8E"/>
    <w:rsid w:val="006C1CB1"/>
    <w:rsid w:val="006C1F00"/>
    <w:rsid w:val="006C2606"/>
    <w:rsid w:val="006C2923"/>
    <w:rsid w:val="006C2D0C"/>
    <w:rsid w:val="006C32E6"/>
    <w:rsid w:val="006C3698"/>
    <w:rsid w:val="006C3AA6"/>
    <w:rsid w:val="006C4102"/>
    <w:rsid w:val="006C42C2"/>
    <w:rsid w:val="006C4582"/>
    <w:rsid w:val="006C45A0"/>
    <w:rsid w:val="006C4C7C"/>
    <w:rsid w:val="006C4FAE"/>
    <w:rsid w:val="006C5B17"/>
    <w:rsid w:val="006C6072"/>
    <w:rsid w:val="006C617C"/>
    <w:rsid w:val="006C6690"/>
    <w:rsid w:val="006C7027"/>
    <w:rsid w:val="006C70CC"/>
    <w:rsid w:val="006D136F"/>
    <w:rsid w:val="006D1842"/>
    <w:rsid w:val="006D1D32"/>
    <w:rsid w:val="006D2049"/>
    <w:rsid w:val="006D2370"/>
    <w:rsid w:val="006D2C73"/>
    <w:rsid w:val="006D2EE4"/>
    <w:rsid w:val="006D3A59"/>
    <w:rsid w:val="006D43CA"/>
    <w:rsid w:val="006D500F"/>
    <w:rsid w:val="006D5093"/>
    <w:rsid w:val="006D5911"/>
    <w:rsid w:val="006D5E4E"/>
    <w:rsid w:val="006D6763"/>
    <w:rsid w:val="006D6807"/>
    <w:rsid w:val="006D6B6D"/>
    <w:rsid w:val="006D6EC5"/>
    <w:rsid w:val="006D7069"/>
    <w:rsid w:val="006D7202"/>
    <w:rsid w:val="006D796D"/>
    <w:rsid w:val="006D7B3E"/>
    <w:rsid w:val="006D7BED"/>
    <w:rsid w:val="006E037C"/>
    <w:rsid w:val="006E0441"/>
    <w:rsid w:val="006E141A"/>
    <w:rsid w:val="006E1F90"/>
    <w:rsid w:val="006E2A3A"/>
    <w:rsid w:val="006E2A88"/>
    <w:rsid w:val="006E3197"/>
    <w:rsid w:val="006E3851"/>
    <w:rsid w:val="006E3853"/>
    <w:rsid w:val="006E3B0E"/>
    <w:rsid w:val="006E3CBA"/>
    <w:rsid w:val="006E3DF5"/>
    <w:rsid w:val="006E3E42"/>
    <w:rsid w:val="006E4088"/>
    <w:rsid w:val="006E40C1"/>
    <w:rsid w:val="006E4128"/>
    <w:rsid w:val="006E426A"/>
    <w:rsid w:val="006E4871"/>
    <w:rsid w:val="006E4A87"/>
    <w:rsid w:val="006E582F"/>
    <w:rsid w:val="006E5B14"/>
    <w:rsid w:val="006E6757"/>
    <w:rsid w:val="006E6CD8"/>
    <w:rsid w:val="006E6FC9"/>
    <w:rsid w:val="006E709F"/>
    <w:rsid w:val="006E732F"/>
    <w:rsid w:val="006E7929"/>
    <w:rsid w:val="006E7EA0"/>
    <w:rsid w:val="006F0051"/>
    <w:rsid w:val="006F0E20"/>
    <w:rsid w:val="006F13A5"/>
    <w:rsid w:val="006F1845"/>
    <w:rsid w:val="006F1BAB"/>
    <w:rsid w:val="006F1D31"/>
    <w:rsid w:val="006F2142"/>
    <w:rsid w:val="006F2256"/>
    <w:rsid w:val="006F2339"/>
    <w:rsid w:val="006F2448"/>
    <w:rsid w:val="006F305C"/>
    <w:rsid w:val="006F308D"/>
    <w:rsid w:val="006F36E4"/>
    <w:rsid w:val="006F37AA"/>
    <w:rsid w:val="006F3972"/>
    <w:rsid w:val="006F3AFD"/>
    <w:rsid w:val="006F3C04"/>
    <w:rsid w:val="006F461E"/>
    <w:rsid w:val="006F47AD"/>
    <w:rsid w:val="006F493B"/>
    <w:rsid w:val="006F4BA1"/>
    <w:rsid w:val="006F4CD7"/>
    <w:rsid w:val="006F52C8"/>
    <w:rsid w:val="006F5941"/>
    <w:rsid w:val="006F6033"/>
    <w:rsid w:val="006F6400"/>
    <w:rsid w:val="006F67CB"/>
    <w:rsid w:val="006F69A5"/>
    <w:rsid w:val="006F7150"/>
    <w:rsid w:val="006F785E"/>
    <w:rsid w:val="006F7A48"/>
    <w:rsid w:val="006F7F79"/>
    <w:rsid w:val="00700206"/>
    <w:rsid w:val="007004A4"/>
    <w:rsid w:val="007008FA"/>
    <w:rsid w:val="00700A21"/>
    <w:rsid w:val="00700B85"/>
    <w:rsid w:val="00700C8A"/>
    <w:rsid w:val="00700D7C"/>
    <w:rsid w:val="007013C0"/>
    <w:rsid w:val="0070195A"/>
    <w:rsid w:val="00701E91"/>
    <w:rsid w:val="0070216B"/>
    <w:rsid w:val="0070216C"/>
    <w:rsid w:val="007025A5"/>
    <w:rsid w:val="00703A93"/>
    <w:rsid w:val="00703E07"/>
    <w:rsid w:val="00704D6D"/>
    <w:rsid w:val="007050EF"/>
    <w:rsid w:val="007051F8"/>
    <w:rsid w:val="007059DF"/>
    <w:rsid w:val="00705E93"/>
    <w:rsid w:val="0070606B"/>
    <w:rsid w:val="00706B5E"/>
    <w:rsid w:val="00707891"/>
    <w:rsid w:val="007079DE"/>
    <w:rsid w:val="00707A93"/>
    <w:rsid w:val="00710283"/>
    <w:rsid w:val="0071098E"/>
    <w:rsid w:val="00710FE1"/>
    <w:rsid w:val="0071172A"/>
    <w:rsid w:val="00711A1A"/>
    <w:rsid w:val="00711CD6"/>
    <w:rsid w:val="00711D15"/>
    <w:rsid w:val="00711FFD"/>
    <w:rsid w:val="0071268B"/>
    <w:rsid w:val="00713559"/>
    <w:rsid w:val="00713660"/>
    <w:rsid w:val="0071368B"/>
    <w:rsid w:val="007137D1"/>
    <w:rsid w:val="0071495C"/>
    <w:rsid w:val="00715559"/>
    <w:rsid w:val="00715E49"/>
    <w:rsid w:val="00715EDA"/>
    <w:rsid w:val="00715F88"/>
    <w:rsid w:val="00716178"/>
    <w:rsid w:val="00716624"/>
    <w:rsid w:val="0071668C"/>
    <w:rsid w:val="00716F75"/>
    <w:rsid w:val="007175F4"/>
    <w:rsid w:val="007176AB"/>
    <w:rsid w:val="00717C81"/>
    <w:rsid w:val="00717C85"/>
    <w:rsid w:val="00720284"/>
    <w:rsid w:val="00720382"/>
    <w:rsid w:val="00720790"/>
    <w:rsid w:val="00720BB0"/>
    <w:rsid w:val="00720F89"/>
    <w:rsid w:val="00720FA6"/>
    <w:rsid w:val="0072141E"/>
    <w:rsid w:val="007214E4"/>
    <w:rsid w:val="00721613"/>
    <w:rsid w:val="00721FA5"/>
    <w:rsid w:val="00722F3B"/>
    <w:rsid w:val="007230A0"/>
    <w:rsid w:val="007233AF"/>
    <w:rsid w:val="0072349E"/>
    <w:rsid w:val="007236DC"/>
    <w:rsid w:val="00723C31"/>
    <w:rsid w:val="00723EA4"/>
    <w:rsid w:val="00724288"/>
    <w:rsid w:val="0072475F"/>
    <w:rsid w:val="00724A92"/>
    <w:rsid w:val="00724D5D"/>
    <w:rsid w:val="00724EBC"/>
    <w:rsid w:val="0072518E"/>
    <w:rsid w:val="007259BD"/>
    <w:rsid w:val="00726406"/>
    <w:rsid w:val="00726F6F"/>
    <w:rsid w:val="007304D9"/>
    <w:rsid w:val="00730ABC"/>
    <w:rsid w:val="00730B4A"/>
    <w:rsid w:val="007315E7"/>
    <w:rsid w:val="007316A3"/>
    <w:rsid w:val="00731C11"/>
    <w:rsid w:val="00732144"/>
    <w:rsid w:val="00732217"/>
    <w:rsid w:val="00732600"/>
    <w:rsid w:val="00732712"/>
    <w:rsid w:val="00732EF6"/>
    <w:rsid w:val="00732F43"/>
    <w:rsid w:val="007330FE"/>
    <w:rsid w:val="00733258"/>
    <w:rsid w:val="0073393D"/>
    <w:rsid w:val="00733A97"/>
    <w:rsid w:val="0073479D"/>
    <w:rsid w:val="00734DFD"/>
    <w:rsid w:val="00734E23"/>
    <w:rsid w:val="0073518C"/>
    <w:rsid w:val="00735640"/>
    <w:rsid w:val="00736733"/>
    <w:rsid w:val="0073673A"/>
    <w:rsid w:val="00736B97"/>
    <w:rsid w:val="00736DBB"/>
    <w:rsid w:val="00737CED"/>
    <w:rsid w:val="00740309"/>
    <w:rsid w:val="00740665"/>
    <w:rsid w:val="00740A6E"/>
    <w:rsid w:val="00740F26"/>
    <w:rsid w:val="00742203"/>
    <w:rsid w:val="007423C9"/>
    <w:rsid w:val="00742AEE"/>
    <w:rsid w:val="00742B38"/>
    <w:rsid w:val="00742B41"/>
    <w:rsid w:val="00743544"/>
    <w:rsid w:val="007439BB"/>
    <w:rsid w:val="00743F86"/>
    <w:rsid w:val="007440E9"/>
    <w:rsid w:val="007448D0"/>
    <w:rsid w:val="00744B75"/>
    <w:rsid w:val="00745935"/>
    <w:rsid w:val="007464D5"/>
    <w:rsid w:val="00746911"/>
    <w:rsid w:val="00746B6A"/>
    <w:rsid w:val="00746FD3"/>
    <w:rsid w:val="007471CE"/>
    <w:rsid w:val="0074731A"/>
    <w:rsid w:val="007473E3"/>
    <w:rsid w:val="00747952"/>
    <w:rsid w:val="00747ABB"/>
    <w:rsid w:val="00747FC1"/>
    <w:rsid w:val="00750197"/>
    <w:rsid w:val="0075064F"/>
    <w:rsid w:val="0075070A"/>
    <w:rsid w:val="00750BD1"/>
    <w:rsid w:val="0075101D"/>
    <w:rsid w:val="007510AE"/>
    <w:rsid w:val="007513A1"/>
    <w:rsid w:val="007517C6"/>
    <w:rsid w:val="00751975"/>
    <w:rsid w:val="00751AEC"/>
    <w:rsid w:val="00751CD7"/>
    <w:rsid w:val="00751D79"/>
    <w:rsid w:val="00751E2B"/>
    <w:rsid w:val="007521FF"/>
    <w:rsid w:val="007523E4"/>
    <w:rsid w:val="00752CE5"/>
    <w:rsid w:val="00752D03"/>
    <w:rsid w:val="00752DE4"/>
    <w:rsid w:val="00753293"/>
    <w:rsid w:val="00753CC9"/>
    <w:rsid w:val="00754034"/>
    <w:rsid w:val="0075427C"/>
    <w:rsid w:val="00754723"/>
    <w:rsid w:val="00754C5D"/>
    <w:rsid w:val="00755235"/>
    <w:rsid w:val="007556C7"/>
    <w:rsid w:val="00755803"/>
    <w:rsid w:val="007570EC"/>
    <w:rsid w:val="00757417"/>
    <w:rsid w:val="00757566"/>
    <w:rsid w:val="007579EE"/>
    <w:rsid w:val="00757B4A"/>
    <w:rsid w:val="0076005F"/>
    <w:rsid w:val="007603C5"/>
    <w:rsid w:val="00760419"/>
    <w:rsid w:val="00760446"/>
    <w:rsid w:val="00760587"/>
    <w:rsid w:val="0076097B"/>
    <w:rsid w:val="007609EF"/>
    <w:rsid w:val="00760A49"/>
    <w:rsid w:val="00760D3A"/>
    <w:rsid w:val="00761042"/>
    <w:rsid w:val="00761BD3"/>
    <w:rsid w:val="00761CDB"/>
    <w:rsid w:val="00762199"/>
    <w:rsid w:val="007622B3"/>
    <w:rsid w:val="0076309E"/>
    <w:rsid w:val="007633A8"/>
    <w:rsid w:val="00763414"/>
    <w:rsid w:val="00763642"/>
    <w:rsid w:val="0076454B"/>
    <w:rsid w:val="00764918"/>
    <w:rsid w:val="007649D2"/>
    <w:rsid w:val="00764E3D"/>
    <w:rsid w:val="00765163"/>
    <w:rsid w:val="007654AE"/>
    <w:rsid w:val="00765713"/>
    <w:rsid w:val="0076581D"/>
    <w:rsid w:val="007675DE"/>
    <w:rsid w:val="00767AD0"/>
    <w:rsid w:val="0077065D"/>
    <w:rsid w:val="0077088A"/>
    <w:rsid w:val="00770B83"/>
    <w:rsid w:val="00770DC8"/>
    <w:rsid w:val="007715CE"/>
    <w:rsid w:val="00772100"/>
    <w:rsid w:val="007721B5"/>
    <w:rsid w:val="0077261D"/>
    <w:rsid w:val="00772636"/>
    <w:rsid w:val="0077331E"/>
    <w:rsid w:val="007739AC"/>
    <w:rsid w:val="00773D8B"/>
    <w:rsid w:val="007744DE"/>
    <w:rsid w:val="00774618"/>
    <w:rsid w:val="00774B54"/>
    <w:rsid w:val="00774B5E"/>
    <w:rsid w:val="00774B94"/>
    <w:rsid w:val="00774DE4"/>
    <w:rsid w:val="0077509F"/>
    <w:rsid w:val="00775366"/>
    <w:rsid w:val="0077552E"/>
    <w:rsid w:val="00775EE3"/>
    <w:rsid w:val="00777202"/>
    <w:rsid w:val="007779B9"/>
    <w:rsid w:val="00780054"/>
    <w:rsid w:val="00780619"/>
    <w:rsid w:val="00780DCC"/>
    <w:rsid w:val="007817B5"/>
    <w:rsid w:val="0078190C"/>
    <w:rsid w:val="00781B50"/>
    <w:rsid w:val="00781DEC"/>
    <w:rsid w:val="00781FB8"/>
    <w:rsid w:val="00782108"/>
    <w:rsid w:val="00782B38"/>
    <w:rsid w:val="00782B8A"/>
    <w:rsid w:val="00782F1E"/>
    <w:rsid w:val="0078365D"/>
    <w:rsid w:val="007838CE"/>
    <w:rsid w:val="00783D91"/>
    <w:rsid w:val="007846E7"/>
    <w:rsid w:val="00784852"/>
    <w:rsid w:val="007848E4"/>
    <w:rsid w:val="00784D5B"/>
    <w:rsid w:val="00785427"/>
    <w:rsid w:val="00786926"/>
    <w:rsid w:val="00786946"/>
    <w:rsid w:val="00786B61"/>
    <w:rsid w:val="00786FE7"/>
    <w:rsid w:val="00787406"/>
    <w:rsid w:val="007877D6"/>
    <w:rsid w:val="007878A9"/>
    <w:rsid w:val="00787CD1"/>
    <w:rsid w:val="00787D88"/>
    <w:rsid w:val="007902F4"/>
    <w:rsid w:val="00790848"/>
    <w:rsid w:val="0079099A"/>
    <w:rsid w:val="00790AE5"/>
    <w:rsid w:val="00790E66"/>
    <w:rsid w:val="00791151"/>
    <w:rsid w:val="007911A4"/>
    <w:rsid w:val="00791C9A"/>
    <w:rsid w:val="00792938"/>
    <w:rsid w:val="00792BF6"/>
    <w:rsid w:val="00792DAD"/>
    <w:rsid w:val="00792E9A"/>
    <w:rsid w:val="00793099"/>
    <w:rsid w:val="007934EC"/>
    <w:rsid w:val="00793791"/>
    <w:rsid w:val="007938D0"/>
    <w:rsid w:val="00793A57"/>
    <w:rsid w:val="007946BF"/>
    <w:rsid w:val="00794E5C"/>
    <w:rsid w:val="00794EF4"/>
    <w:rsid w:val="00794FA3"/>
    <w:rsid w:val="007952E3"/>
    <w:rsid w:val="007956DE"/>
    <w:rsid w:val="00795BEE"/>
    <w:rsid w:val="00796317"/>
    <w:rsid w:val="00796397"/>
    <w:rsid w:val="007963E0"/>
    <w:rsid w:val="00796666"/>
    <w:rsid w:val="00796807"/>
    <w:rsid w:val="00796CD0"/>
    <w:rsid w:val="0079709B"/>
    <w:rsid w:val="007977D2"/>
    <w:rsid w:val="00797CB0"/>
    <w:rsid w:val="007A0B1C"/>
    <w:rsid w:val="007A0CCB"/>
    <w:rsid w:val="007A13F6"/>
    <w:rsid w:val="007A1511"/>
    <w:rsid w:val="007A2ABF"/>
    <w:rsid w:val="007A3144"/>
    <w:rsid w:val="007A3446"/>
    <w:rsid w:val="007A4345"/>
    <w:rsid w:val="007A46BA"/>
    <w:rsid w:val="007A5377"/>
    <w:rsid w:val="007A53A9"/>
    <w:rsid w:val="007A591A"/>
    <w:rsid w:val="007A5C67"/>
    <w:rsid w:val="007A62E1"/>
    <w:rsid w:val="007A746B"/>
    <w:rsid w:val="007A7CEA"/>
    <w:rsid w:val="007A7F2F"/>
    <w:rsid w:val="007B0BE7"/>
    <w:rsid w:val="007B0FEE"/>
    <w:rsid w:val="007B1503"/>
    <w:rsid w:val="007B1761"/>
    <w:rsid w:val="007B19B2"/>
    <w:rsid w:val="007B1CEE"/>
    <w:rsid w:val="007B1D5A"/>
    <w:rsid w:val="007B1ED4"/>
    <w:rsid w:val="007B2413"/>
    <w:rsid w:val="007B2EA6"/>
    <w:rsid w:val="007B2F81"/>
    <w:rsid w:val="007B384C"/>
    <w:rsid w:val="007B3D2E"/>
    <w:rsid w:val="007B4042"/>
    <w:rsid w:val="007B4257"/>
    <w:rsid w:val="007B496D"/>
    <w:rsid w:val="007B555D"/>
    <w:rsid w:val="007B557E"/>
    <w:rsid w:val="007B568B"/>
    <w:rsid w:val="007B5B38"/>
    <w:rsid w:val="007B5C8C"/>
    <w:rsid w:val="007B60D5"/>
    <w:rsid w:val="007B6147"/>
    <w:rsid w:val="007B6541"/>
    <w:rsid w:val="007B6946"/>
    <w:rsid w:val="007B72D6"/>
    <w:rsid w:val="007B7928"/>
    <w:rsid w:val="007B7C51"/>
    <w:rsid w:val="007B7CA2"/>
    <w:rsid w:val="007B7D91"/>
    <w:rsid w:val="007B7FF2"/>
    <w:rsid w:val="007C0246"/>
    <w:rsid w:val="007C05B6"/>
    <w:rsid w:val="007C0977"/>
    <w:rsid w:val="007C0B7B"/>
    <w:rsid w:val="007C1019"/>
    <w:rsid w:val="007C1997"/>
    <w:rsid w:val="007C1E74"/>
    <w:rsid w:val="007C2A2F"/>
    <w:rsid w:val="007C3023"/>
    <w:rsid w:val="007C34DF"/>
    <w:rsid w:val="007C42E3"/>
    <w:rsid w:val="007C52FD"/>
    <w:rsid w:val="007C54E7"/>
    <w:rsid w:val="007C5CB6"/>
    <w:rsid w:val="007C6114"/>
    <w:rsid w:val="007C635E"/>
    <w:rsid w:val="007C6533"/>
    <w:rsid w:val="007C6E13"/>
    <w:rsid w:val="007C6E71"/>
    <w:rsid w:val="007C6ED6"/>
    <w:rsid w:val="007C79F8"/>
    <w:rsid w:val="007D0740"/>
    <w:rsid w:val="007D082A"/>
    <w:rsid w:val="007D0AB3"/>
    <w:rsid w:val="007D1056"/>
    <w:rsid w:val="007D1183"/>
    <w:rsid w:val="007D2DC7"/>
    <w:rsid w:val="007D3075"/>
    <w:rsid w:val="007D32A8"/>
    <w:rsid w:val="007D33CB"/>
    <w:rsid w:val="007D33F8"/>
    <w:rsid w:val="007D3513"/>
    <w:rsid w:val="007D3618"/>
    <w:rsid w:val="007D3A5D"/>
    <w:rsid w:val="007D4C66"/>
    <w:rsid w:val="007D4FC6"/>
    <w:rsid w:val="007D56ED"/>
    <w:rsid w:val="007D571C"/>
    <w:rsid w:val="007D58EB"/>
    <w:rsid w:val="007D5911"/>
    <w:rsid w:val="007D6941"/>
    <w:rsid w:val="007D6BFA"/>
    <w:rsid w:val="007D6DB9"/>
    <w:rsid w:val="007D6E9B"/>
    <w:rsid w:val="007D6F7C"/>
    <w:rsid w:val="007D728B"/>
    <w:rsid w:val="007D72F8"/>
    <w:rsid w:val="007D7590"/>
    <w:rsid w:val="007D7877"/>
    <w:rsid w:val="007D792E"/>
    <w:rsid w:val="007D7CFF"/>
    <w:rsid w:val="007D7DF9"/>
    <w:rsid w:val="007D7EF1"/>
    <w:rsid w:val="007E0122"/>
    <w:rsid w:val="007E03E7"/>
    <w:rsid w:val="007E0E91"/>
    <w:rsid w:val="007E1251"/>
    <w:rsid w:val="007E140F"/>
    <w:rsid w:val="007E1A8E"/>
    <w:rsid w:val="007E2098"/>
    <w:rsid w:val="007E243B"/>
    <w:rsid w:val="007E3375"/>
    <w:rsid w:val="007E36D1"/>
    <w:rsid w:val="007E3A98"/>
    <w:rsid w:val="007E3DD7"/>
    <w:rsid w:val="007E40A9"/>
    <w:rsid w:val="007E40F7"/>
    <w:rsid w:val="007E4136"/>
    <w:rsid w:val="007E4173"/>
    <w:rsid w:val="007E48EF"/>
    <w:rsid w:val="007E49DB"/>
    <w:rsid w:val="007E56BC"/>
    <w:rsid w:val="007E59A4"/>
    <w:rsid w:val="007E5AA0"/>
    <w:rsid w:val="007E5FDA"/>
    <w:rsid w:val="007E60FB"/>
    <w:rsid w:val="007E6657"/>
    <w:rsid w:val="007E697A"/>
    <w:rsid w:val="007E6AD0"/>
    <w:rsid w:val="007E6E85"/>
    <w:rsid w:val="007E7295"/>
    <w:rsid w:val="007E737D"/>
    <w:rsid w:val="007E797A"/>
    <w:rsid w:val="007E7AC9"/>
    <w:rsid w:val="007F05D0"/>
    <w:rsid w:val="007F0AD0"/>
    <w:rsid w:val="007F1D81"/>
    <w:rsid w:val="007F1F1D"/>
    <w:rsid w:val="007F21F0"/>
    <w:rsid w:val="007F27D0"/>
    <w:rsid w:val="007F2ADD"/>
    <w:rsid w:val="007F30A7"/>
    <w:rsid w:val="007F35C8"/>
    <w:rsid w:val="007F379F"/>
    <w:rsid w:val="007F3C35"/>
    <w:rsid w:val="007F3C36"/>
    <w:rsid w:val="007F3E21"/>
    <w:rsid w:val="007F44F7"/>
    <w:rsid w:val="007F4AAC"/>
    <w:rsid w:val="007F4B56"/>
    <w:rsid w:val="007F4FB7"/>
    <w:rsid w:val="007F5125"/>
    <w:rsid w:val="007F52D1"/>
    <w:rsid w:val="007F5357"/>
    <w:rsid w:val="007F5483"/>
    <w:rsid w:val="007F5638"/>
    <w:rsid w:val="007F57A5"/>
    <w:rsid w:val="007F58BD"/>
    <w:rsid w:val="007F60D4"/>
    <w:rsid w:val="007F61EA"/>
    <w:rsid w:val="007F6407"/>
    <w:rsid w:val="007F653B"/>
    <w:rsid w:val="007F705A"/>
    <w:rsid w:val="0080030E"/>
    <w:rsid w:val="00800A8F"/>
    <w:rsid w:val="00800C1E"/>
    <w:rsid w:val="00800DB8"/>
    <w:rsid w:val="00801536"/>
    <w:rsid w:val="008019E4"/>
    <w:rsid w:val="00801DE1"/>
    <w:rsid w:val="008028DF"/>
    <w:rsid w:val="00803A0E"/>
    <w:rsid w:val="00803DB3"/>
    <w:rsid w:val="008042E0"/>
    <w:rsid w:val="00804A61"/>
    <w:rsid w:val="0080519E"/>
    <w:rsid w:val="008061CA"/>
    <w:rsid w:val="00806AED"/>
    <w:rsid w:val="008071BF"/>
    <w:rsid w:val="00807AE4"/>
    <w:rsid w:val="00807DD3"/>
    <w:rsid w:val="00810591"/>
    <w:rsid w:val="00810A26"/>
    <w:rsid w:val="00810A80"/>
    <w:rsid w:val="00810FD9"/>
    <w:rsid w:val="008110FE"/>
    <w:rsid w:val="00811350"/>
    <w:rsid w:val="00811CF0"/>
    <w:rsid w:val="00811F60"/>
    <w:rsid w:val="00812001"/>
    <w:rsid w:val="0081321A"/>
    <w:rsid w:val="008132F7"/>
    <w:rsid w:val="00813667"/>
    <w:rsid w:val="008141ED"/>
    <w:rsid w:val="008149E2"/>
    <w:rsid w:val="00814B96"/>
    <w:rsid w:val="00814FB9"/>
    <w:rsid w:val="00815277"/>
    <w:rsid w:val="008155AC"/>
    <w:rsid w:val="008158DB"/>
    <w:rsid w:val="00815AAF"/>
    <w:rsid w:val="00815C1C"/>
    <w:rsid w:val="00816389"/>
    <w:rsid w:val="008163F5"/>
    <w:rsid w:val="008165F1"/>
    <w:rsid w:val="00816BDB"/>
    <w:rsid w:val="00816E15"/>
    <w:rsid w:val="00817762"/>
    <w:rsid w:val="0082052C"/>
    <w:rsid w:val="00820B1A"/>
    <w:rsid w:val="00821285"/>
    <w:rsid w:val="008213F4"/>
    <w:rsid w:val="00821E53"/>
    <w:rsid w:val="008224ED"/>
    <w:rsid w:val="0082267F"/>
    <w:rsid w:val="00822C4C"/>
    <w:rsid w:val="008238B5"/>
    <w:rsid w:val="00823E32"/>
    <w:rsid w:val="00824685"/>
    <w:rsid w:val="00824C1E"/>
    <w:rsid w:val="00824DB6"/>
    <w:rsid w:val="008253E8"/>
    <w:rsid w:val="00825878"/>
    <w:rsid w:val="0082636A"/>
    <w:rsid w:val="008265A0"/>
    <w:rsid w:val="00826C9B"/>
    <w:rsid w:val="00826EA0"/>
    <w:rsid w:val="00826EFD"/>
    <w:rsid w:val="0082707E"/>
    <w:rsid w:val="0082712B"/>
    <w:rsid w:val="00827594"/>
    <w:rsid w:val="008277AC"/>
    <w:rsid w:val="00827E60"/>
    <w:rsid w:val="00827FD9"/>
    <w:rsid w:val="0083040D"/>
    <w:rsid w:val="0083084C"/>
    <w:rsid w:val="008308EC"/>
    <w:rsid w:val="008309D4"/>
    <w:rsid w:val="0083141B"/>
    <w:rsid w:val="00831BAB"/>
    <w:rsid w:val="00831D6F"/>
    <w:rsid w:val="00832210"/>
    <w:rsid w:val="008322BD"/>
    <w:rsid w:val="00832D93"/>
    <w:rsid w:val="008335C1"/>
    <w:rsid w:val="00833BC2"/>
    <w:rsid w:val="00833C6A"/>
    <w:rsid w:val="00833C8F"/>
    <w:rsid w:val="00833DD5"/>
    <w:rsid w:val="00833E43"/>
    <w:rsid w:val="008343BF"/>
    <w:rsid w:val="00834B68"/>
    <w:rsid w:val="0083586F"/>
    <w:rsid w:val="00835BA1"/>
    <w:rsid w:val="00836534"/>
    <w:rsid w:val="00836A41"/>
    <w:rsid w:val="00837417"/>
    <w:rsid w:val="00837BDA"/>
    <w:rsid w:val="008405EC"/>
    <w:rsid w:val="00840B96"/>
    <w:rsid w:val="00841551"/>
    <w:rsid w:val="00841C62"/>
    <w:rsid w:val="00841D0A"/>
    <w:rsid w:val="00841FC9"/>
    <w:rsid w:val="0084204E"/>
    <w:rsid w:val="008423A0"/>
    <w:rsid w:val="008428EC"/>
    <w:rsid w:val="00843159"/>
    <w:rsid w:val="008432CB"/>
    <w:rsid w:val="00843451"/>
    <w:rsid w:val="00843895"/>
    <w:rsid w:val="00843BF7"/>
    <w:rsid w:val="008443F5"/>
    <w:rsid w:val="00844C43"/>
    <w:rsid w:val="00845077"/>
    <w:rsid w:val="00845C14"/>
    <w:rsid w:val="00845DD4"/>
    <w:rsid w:val="008466F0"/>
    <w:rsid w:val="00846E37"/>
    <w:rsid w:val="00846FE0"/>
    <w:rsid w:val="0084757B"/>
    <w:rsid w:val="00847AB0"/>
    <w:rsid w:val="00847B20"/>
    <w:rsid w:val="008507F3"/>
    <w:rsid w:val="008508BB"/>
    <w:rsid w:val="0085095F"/>
    <w:rsid w:val="00850E30"/>
    <w:rsid w:val="0085121D"/>
    <w:rsid w:val="0085142B"/>
    <w:rsid w:val="00852B1F"/>
    <w:rsid w:val="00852BE3"/>
    <w:rsid w:val="00852C5A"/>
    <w:rsid w:val="00852F5B"/>
    <w:rsid w:val="0085364F"/>
    <w:rsid w:val="00853803"/>
    <w:rsid w:val="0085423A"/>
    <w:rsid w:val="0085452F"/>
    <w:rsid w:val="00855272"/>
    <w:rsid w:val="00855695"/>
    <w:rsid w:val="00855974"/>
    <w:rsid w:val="0085629B"/>
    <w:rsid w:val="00856A2C"/>
    <w:rsid w:val="00856FEC"/>
    <w:rsid w:val="008571BA"/>
    <w:rsid w:val="008571D4"/>
    <w:rsid w:val="00857580"/>
    <w:rsid w:val="008579D2"/>
    <w:rsid w:val="008603D3"/>
    <w:rsid w:val="0086069F"/>
    <w:rsid w:val="008606FD"/>
    <w:rsid w:val="008607E5"/>
    <w:rsid w:val="008610CD"/>
    <w:rsid w:val="008613EF"/>
    <w:rsid w:val="00861607"/>
    <w:rsid w:val="00861B9A"/>
    <w:rsid w:val="00862196"/>
    <w:rsid w:val="0086219E"/>
    <w:rsid w:val="00862E50"/>
    <w:rsid w:val="0086371F"/>
    <w:rsid w:val="008638A7"/>
    <w:rsid w:val="00863B22"/>
    <w:rsid w:val="0086407F"/>
    <w:rsid w:val="008641F8"/>
    <w:rsid w:val="00864468"/>
    <w:rsid w:val="008644B7"/>
    <w:rsid w:val="008645AF"/>
    <w:rsid w:val="008647F9"/>
    <w:rsid w:val="00864ACE"/>
    <w:rsid w:val="008650F8"/>
    <w:rsid w:val="00865184"/>
    <w:rsid w:val="00865521"/>
    <w:rsid w:val="00865C94"/>
    <w:rsid w:val="00866416"/>
    <w:rsid w:val="00866552"/>
    <w:rsid w:val="00867E75"/>
    <w:rsid w:val="00870206"/>
    <w:rsid w:val="008702EE"/>
    <w:rsid w:val="00870394"/>
    <w:rsid w:val="0087039F"/>
    <w:rsid w:val="008703C2"/>
    <w:rsid w:val="008707D7"/>
    <w:rsid w:val="00870801"/>
    <w:rsid w:val="00870D61"/>
    <w:rsid w:val="00871632"/>
    <w:rsid w:val="00871931"/>
    <w:rsid w:val="00871AD6"/>
    <w:rsid w:val="00871D31"/>
    <w:rsid w:val="00871F02"/>
    <w:rsid w:val="00872665"/>
    <w:rsid w:val="00872742"/>
    <w:rsid w:val="00872D48"/>
    <w:rsid w:val="00872DA4"/>
    <w:rsid w:val="00872F38"/>
    <w:rsid w:val="00872FDD"/>
    <w:rsid w:val="008736C5"/>
    <w:rsid w:val="0087377C"/>
    <w:rsid w:val="00873E02"/>
    <w:rsid w:val="00873E22"/>
    <w:rsid w:val="0087437D"/>
    <w:rsid w:val="008747AE"/>
    <w:rsid w:val="008747F8"/>
    <w:rsid w:val="00875203"/>
    <w:rsid w:val="008757BE"/>
    <w:rsid w:val="00875F6E"/>
    <w:rsid w:val="00876132"/>
    <w:rsid w:val="00876975"/>
    <w:rsid w:val="00876C64"/>
    <w:rsid w:val="00877275"/>
    <w:rsid w:val="008776C0"/>
    <w:rsid w:val="0087782A"/>
    <w:rsid w:val="00877F62"/>
    <w:rsid w:val="008800E4"/>
    <w:rsid w:val="008805A1"/>
    <w:rsid w:val="00880751"/>
    <w:rsid w:val="00880B7D"/>
    <w:rsid w:val="00880F3F"/>
    <w:rsid w:val="00880F8D"/>
    <w:rsid w:val="00881A26"/>
    <w:rsid w:val="00881B56"/>
    <w:rsid w:val="00881CA0"/>
    <w:rsid w:val="00881F0F"/>
    <w:rsid w:val="0088356A"/>
    <w:rsid w:val="008836FB"/>
    <w:rsid w:val="00883838"/>
    <w:rsid w:val="0088384B"/>
    <w:rsid w:val="00883DE9"/>
    <w:rsid w:val="008847C2"/>
    <w:rsid w:val="00884930"/>
    <w:rsid w:val="00884F69"/>
    <w:rsid w:val="0088514D"/>
    <w:rsid w:val="008857FA"/>
    <w:rsid w:val="008869B8"/>
    <w:rsid w:val="00886C14"/>
    <w:rsid w:val="008870DF"/>
    <w:rsid w:val="008872D3"/>
    <w:rsid w:val="00887335"/>
    <w:rsid w:val="008879E9"/>
    <w:rsid w:val="00887AA1"/>
    <w:rsid w:val="00887C90"/>
    <w:rsid w:val="00890195"/>
    <w:rsid w:val="00890845"/>
    <w:rsid w:val="00890C9A"/>
    <w:rsid w:val="00890CC6"/>
    <w:rsid w:val="00890E3C"/>
    <w:rsid w:val="0089182C"/>
    <w:rsid w:val="008919DB"/>
    <w:rsid w:val="00891A9E"/>
    <w:rsid w:val="00891B71"/>
    <w:rsid w:val="008927A0"/>
    <w:rsid w:val="00892B01"/>
    <w:rsid w:val="00892C64"/>
    <w:rsid w:val="008934A9"/>
    <w:rsid w:val="0089379D"/>
    <w:rsid w:val="0089430E"/>
    <w:rsid w:val="008948C7"/>
    <w:rsid w:val="00894D47"/>
    <w:rsid w:val="00896458"/>
    <w:rsid w:val="00896626"/>
    <w:rsid w:val="008966D4"/>
    <w:rsid w:val="00896798"/>
    <w:rsid w:val="008968AE"/>
    <w:rsid w:val="0089737D"/>
    <w:rsid w:val="008976A4"/>
    <w:rsid w:val="00897773"/>
    <w:rsid w:val="00897F6C"/>
    <w:rsid w:val="008A0332"/>
    <w:rsid w:val="008A048B"/>
    <w:rsid w:val="008A0C8F"/>
    <w:rsid w:val="008A0E37"/>
    <w:rsid w:val="008A1015"/>
    <w:rsid w:val="008A11E1"/>
    <w:rsid w:val="008A1B63"/>
    <w:rsid w:val="008A1E4F"/>
    <w:rsid w:val="008A2447"/>
    <w:rsid w:val="008A347C"/>
    <w:rsid w:val="008A3645"/>
    <w:rsid w:val="008A40B2"/>
    <w:rsid w:val="008A4316"/>
    <w:rsid w:val="008A49F4"/>
    <w:rsid w:val="008A5C8C"/>
    <w:rsid w:val="008A5E27"/>
    <w:rsid w:val="008A6548"/>
    <w:rsid w:val="008A6833"/>
    <w:rsid w:val="008A690C"/>
    <w:rsid w:val="008A6C89"/>
    <w:rsid w:val="008B0047"/>
    <w:rsid w:val="008B0B61"/>
    <w:rsid w:val="008B0E4B"/>
    <w:rsid w:val="008B0F0C"/>
    <w:rsid w:val="008B2137"/>
    <w:rsid w:val="008B288C"/>
    <w:rsid w:val="008B2C36"/>
    <w:rsid w:val="008B3177"/>
    <w:rsid w:val="008B3690"/>
    <w:rsid w:val="008B3C2C"/>
    <w:rsid w:val="008B3CF0"/>
    <w:rsid w:val="008B3D72"/>
    <w:rsid w:val="008B4114"/>
    <w:rsid w:val="008B44D3"/>
    <w:rsid w:val="008B509D"/>
    <w:rsid w:val="008B5186"/>
    <w:rsid w:val="008B51DB"/>
    <w:rsid w:val="008B52C3"/>
    <w:rsid w:val="008B55F8"/>
    <w:rsid w:val="008B6670"/>
    <w:rsid w:val="008B681D"/>
    <w:rsid w:val="008B693A"/>
    <w:rsid w:val="008B76AE"/>
    <w:rsid w:val="008B7F96"/>
    <w:rsid w:val="008C0048"/>
    <w:rsid w:val="008C00DB"/>
    <w:rsid w:val="008C0A95"/>
    <w:rsid w:val="008C0DC2"/>
    <w:rsid w:val="008C183A"/>
    <w:rsid w:val="008C19AB"/>
    <w:rsid w:val="008C2511"/>
    <w:rsid w:val="008C27C6"/>
    <w:rsid w:val="008C2B4F"/>
    <w:rsid w:val="008C2EDC"/>
    <w:rsid w:val="008C335A"/>
    <w:rsid w:val="008C33EC"/>
    <w:rsid w:val="008C3F68"/>
    <w:rsid w:val="008C427F"/>
    <w:rsid w:val="008C48A1"/>
    <w:rsid w:val="008C4BD6"/>
    <w:rsid w:val="008C527C"/>
    <w:rsid w:val="008C529F"/>
    <w:rsid w:val="008C5646"/>
    <w:rsid w:val="008C5737"/>
    <w:rsid w:val="008C5DA0"/>
    <w:rsid w:val="008C6272"/>
    <w:rsid w:val="008C65EB"/>
    <w:rsid w:val="008C677D"/>
    <w:rsid w:val="008C6C80"/>
    <w:rsid w:val="008C6F0C"/>
    <w:rsid w:val="008C70F7"/>
    <w:rsid w:val="008C72AA"/>
    <w:rsid w:val="008C74F5"/>
    <w:rsid w:val="008C7547"/>
    <w:rsid w:val="008D0A4C"/>
    <w:rsid w:val="008D0E81"/>
    <w:rsid w:val="008D10E8"/>
    <w:rsid w:val="008D1705"/>
    <w:rsid w:val="008D1CF3"/>
    <w:rsid w:val="008D1EBA"/>
    <w:rsid w:val="008D2033"/>
    <w:rsid w:val="008D2D17"/>
    <w:rsid w:val="008D2FB7"/>
    <w:rsid w:val="008D338C"/>
    <w:rsid w:val="008D390F"/>
    <w:rsid w:val="008D486A"/>
    <w:rsid w:val="008D52DE"/>
    <w:rsid w:val="008D552A"/>
    <w:rsid w:val="008D582F"/>
    <w:rsid w:val="008D6982"/>
    <w:rsid w:val="008D6A1D"/>
    <w:rsid w:val="008D6E8C"/>
    <w:rsid w:val="008D7547"/>
    <w:rsid w:val="008D77B5"/>
    <w:rsid w:val="008D78A2"/>
    <w:rsid w:val="008E019F"/>
    <w:rsid w:val="008E0D6F"/>
    <w:rsid w:val="008E12EE"/>
    <w:rsid w:val="008E1554"/>
    <w:rsid w:val="008E1835"/>
    <w:rsid w:val="008E1B6D"/>
    <w:rsid w:val="008E251A"/>
    <w:rsid w:val="008E27C2"/>
    <w:rsid w:val="008E2B85"/>
    <w:rsid w:val="008E3106"/>
    <w:rsid w:val="008E31DD"/>
    <w:rsid w:val="008E342E"/>
    <w:rsid w:val="008E3490"/>
    <w:rsid w:val="008E355F"/>
    <w:rsid w:val="008E43CA"/>
    <w:rsid w:val="008E4727"/>
    <w:rsid w:val="008E5310"/>
    <w:rsid w:val="008E5B1F"/>
    <w:rsid w:val="008E5C1F"/>
    <w:rsid w:val="008E6D2F"/>
    <w:rsid w:val="008E70C3"/>
    <w:rsid w:val="008E7428"/>
    <w:rsid w:val="008E7707"/>
    <w:rsid w:val="008E7842"/>
    <w:rsid w:val="008F0894"/>
    <w:rsid w:val="008F08EA"/>
    <w:rsid w:val="008F0C64"/>
    <w:rsid w:val="008F0D5F"/>
    <w:rsid w:val="008F0EBC"/>
    <w:rsid w:val="008F1069"/>
    <w:rsid w:val="008F165E"/>
    <w:rsid w:val="008F17B9"/>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444"/>
    <w:rsid w:val="008F54DD"/>
    <w:rsid w:val="008F5693"/>
    <w:rsid w:val="008F5733"/>
    <w:rsid w:val="008F5E11"/>
    <w:rsid w:val="008F5F49"/>
    <w:rsid w:val="008F6495"/>
    <w:rsid w:val="008F665F"/>
    <w:rsid w:val="008F68B9"/>
    <w:rsid w:val="008F6FAB"/>
    <w:rsid w:val="008F6FFA"/>
    <w:rsid w:val="008F7176"/>
    <w:rsid w:val="008F78D2"/>
    <w:rsid w:val="008F7B3D"/>
    <w:rsid w:val="008F7B8A"/>
    <w:rsid w:val="008F7F77"/>
    <w:rsid w:val="00900031"/>
    <w:rsid w:val="0090091F"/>
    <w:rsid w:val="009011B2"/>
    <w:rsid w:val="00901804"/>
    <w:rsid w:val="00901C95"/>
    <w:rsid w:val="00901CCD"/>
    <w:rsid w:val="00901DC6"/>
    <w:rsid w:val="00902441"/>
    <w:rsid w:val="00902512"/>
    <w:rsid w:val="00902C1B"/>
    <w:rsid w:val="00902CA5"/>
    <w:rsid w:val="00902DE3"/>
    <w:rsid w:val="00902E76"/>
    <w:rsid w:val="0090383A"/>
    <w:rsid w:val="0090403D"/>
    <w:rsid w:val="00904182"/>
    <w:rsid w:val="00904366"/>
    <w:rsid w:val="009046BA"/>
    <w:rsid w:val="00904D59"/>
    <w:rsid w:val="00905458"/>
    <w:rsid w:val="00905705"/>
    <w:rsid w:val="00905A72"/>
    <w:rsid w:val="00905AB0"/>
    <w:rsid w:val="00905FEF"/>
    <w:rsid w:val="00906A33"/>
    <w:rsid w:val="00906AF7"/>
    <w:rsid w:val="00906F14"/>
    <w:rsid w:val="00907201"/>
    <w:rsid w:val="009078F9"/>
    <w:rsid w:val="00907B1B"/>
    <w:rsid w:val="00907C61"/>
    <w:rsid w:val="00907D58"/>
    <w:rsid w:val="00910320"/>
    <w:rsid w:val="0091033D"/>
    <w:rsid w:val="0091089B"/>
    <w:rsid w:val="00910BED"/>
    <w:rsid w:val="00910E9A"/>
    <w:rsid w:val="00910F27"/>
    <w:rsid w:val="0091104D"/>
    <w:rsid w:val="0091140F"/>
    <w:rsid w:val="00911D16"/>
    <w:rsid w:val="00912142"/>
    <w:rsid w:val="00912D5B"/>
    <w:rsid w:val="00912DA1"/>
    <w:rsid w:val="009132ED"/>
    <w:rsid w:val="00913747"/>
    <w:rsid w:val="00913A83"/>
    <w:rsid w:val="00913CF3"/>
    <w:rsid w:val="00913E1F"/>
    <w:rsid w:val="009141F1"/>
    <w:rsid w:val="00914E41"/>
    <w:rsid w:val="00914F84"/>
    <w:rsid w:val="0091550C"/>
    <w:rsid w:val="00915AE4"/>
    <w:rsid w:val="00915C10"/>
    <w:rsid w:val="00916406"/>
    <w:rsid w:val="00916D52"/>
    <w:rsid w:val="00917315"/>
    <w:rsid w:val="0091735E"/>
    <w:rsid w:val="0092011B"/>
    <w:rsid w:val="00920360"/>
    <w:rsid w:val="009205D3"/>
    <w:rsid w:val="009206D3"/>
    <w:rsid w:val="00920ECC"/>
    <w:rsid w:val="009211C1"/>
    <w:rsid w:val="00921B4A"/>
    <w:rsid w:val="0092262A"/>
    <w:rsid w:val="00922855"/>
    <w:rsid w:val="00922A16"/>
    <w:rsid w:val="00923C81"/>
    <w:rsid w:val="00924623"/>
    <w:rsid w:val="00924B91"/>
    <w:rsid w:val="00924E54"/>
    <w:rsid w:val="00925D8A"/>
    <w:rsid w:val="00925FB8"/>
    <w:rsid w:val="00926656"/>
    <w:rsid w:val="00927CDF"/>
    <w:rsid w:val="00930051"/>
    <w:rsid w:val="009301F7"/>
    <w:rsid w:val="00930266"/>
    <w:rsid w:val="00930339"/>
    <w:rsid w:val="00930493"/>
    <w:rsid w:val="0093110D"/>
    <w:rsid w:val="0093143C"/>
    <w:rsid w:val="0093185E"/>
    <w:rsid w:val="00931B33"/>
    <w:rsid w:val="00931BBC"/>
    <w:rsid w:val="00932C16"/>
    <w:rsid w:val="00933126"/>
    <w:rsid w:val="00933774"/>
    <w:rsid w:val="00933B20"/>
    <w:rsid w:val="00933C66"/>
    <w:rsid w:val="00933E3C"/>
    <w:rsid w:val="00933F03"/>
    <w:rsid w:val="00935288"/>
    <w:rsid w:val="00935508"/>
    <w:rsid w:val="0093570E"/>
    <w:rsid w:val="009357ED"/>
    <w:rsid w:val="00935EC6"/>
    <w:rsid w:val="009360F7"/>
    <w:rsid w:val="00936676"/>
    <w:rsid w:val="009367DF"/>
    <w:rsid w:val="00936C49"/>
    <w:rsid w:val="0093722B"/>
    <w:rsid w:val="009372C1"/>
    <w:rsid w:val="00937AA9"/>
    <w:rsid w:val="00937AB1"/>
    <w:rsid w:val="00940112"/>
    <w:rsid w:val="00940309"/>
    <w:rsid w:val="0094042F"/>
    <w:rsid w:val="00940679"/>
    <w:rsid w:val="0094068D"/>
    <w:rsid w:val="00940D03"/>
    <w:rsid w:val="00941466"/>
    <w:rsid w:val="009419B9"/>
    <w:rsid w:val="00941B3B"/>
    <w:rsid w:val="00941CAD"/>
    <w:rsid w:val="00942B0E"/>
    <w:rsid w:val="0094380A"/>
    <w:rsid w:val="00943D64"/>
    <w:rsid w:val="00943EB8"/>
    <w:rsid w:val="009443D8"/>
    <w:rsid w:val="0094440F"/>
    <w:rsid w:val="0094449B"/>
    <w:rsid w:val="009454ED"/>
    <w:rsid w:val="009456AA"/>
    <w:rsid w:val="009465FF"/>
    <w:rsid w:val="009469AA"/>
    <w:rsid w:val="00946FCE"/>
    <w:rsid w:val="0094720D"/>
    <w:rsid w:val="0094781E"/>
    <w:rsid w:val="00947920"/>
    <w:rsid w:val="00950888"/>
    <w:rsid w:val="00950A01"/>
    <w:rsid w:val="00950D20"/>
    <w:rsid w:val="0095193F"/>
    <w:rsid w:val="0095235F"/>
    <w:rsid w:val="0095291D"/>
    <w:rsid w:val="009532F2"/>
    <w:rsid w:val="009533C2"/>
    <w:rsid w:val="009536A0"/>
    <w:rsid w:val="00953A52"/>
    <w:rsid w:val="00953FB6"/>
    <w:rsid w:val="0095498F"/>
    <w:rsid w:val="00954A3F"/>
    <w:rsid w:val="00955102"/>
    <w:rsid w:val="00956168"/>
    <w:rsid w:val="0095626D"/>
    <w:rsid w:val="00956A94"/>
    <w:rsid w:val="00956F0F"/>
    <w:rsid w:val="00957325"/>
    <w:rsid w:val="009579C9"/>
    <w:rsid w:val="00957BF2"/>
    <w:rsid w:val="00957D37"/>
    <w:rsid w:val="00961B52"/>
    <w:rsid w:val="00961C44"/>
    <w:rsid w:val="00961D9F"/>
    <w:rsid w:val="009620A8"/>
    <w:rsid w:val="009622A1"/>
    <w:rsid w:val="00962597"/>
    <w:rsid w:val="009626D4"/>
    <w:rsid w:val="009626F1"/>
    <w:rsid w:val="00962835"/>
    <w:rsid w:val="0096284E"/>
    <w:rsid w:val="00962B9E"/>
    <w:rsid w:val="00962C26"/>
    <w:rsid w:val="00963219"/>
    <w:rsid w:val="00963374"/>
    <w:rsid w:val="0096398E"/>
    <w:rsid w:val="00964373"/>
    <w:rsid w:val="00964803"/>
    <w:rsid w:val="00965861"/>
    <w:rsid w:val="009658FF"/>
    <w:rsid w:val="00965BED"/>
    <w:rsid w:val="0096665D"/>
    <w:rsid w:val="00966B19"/>
    <w:rsid w:val="00966EC9"/>
    <w:rsid w:val="009673B1"/>
    <w:rsid w:val="00967407"/>
    <w:rsid w:val="0096759F"/>
    <w:rsid w:val="00967A16"/>
    <w:rsid w:val="00967FF5"/>
    <w:rsid w:val="009701BE"/>
    <w:rsid w:val="00970522"/>
    <w:rsid w:val="00971C7E"/>
    <w:rsid w:val="009722CC"/>
    <w:rsid w:val="00972B5C"/>
    <w:rsid w:val="00972CBE"/>
    <w:rsid w:val="00973513"/>
    <w:rsid w:val="00973806"/>
    <w:rsid w:val="009747C3"/>
    <w:rsid w:val="009748EE"/>
    <w:rsid w:val="00974908"/>
    <w:rsid w:val="009749F9"/>
    <w:rsid w:val="009750B4"/>
    <w:rsid w:val="00975281"/>
    <w:rsid w:val="00975A2B"/>
    <w:rsid w:val="00976020"/>
    <w:rsid w:val="0097619D"/>
    <w:rsid w:val="0097635E"/>
    <w:rsid w:val="009765C7"/>
    <w:rsid w:val="009769EA"/>
    <w:rsid w:val="009769EE"/>
    <w:rsid w:val="00976A1D"/>
    <w:rsid w:val="00976AC0"/>
    <w:rsid w:val="00976D95"/>
    <w:rsid w:val="009775E4"/>
    <w:rsid w:val="0097768C"/>
    <w:rsid w:val="00980402"/>
    <w:rsid w:val="009812A6"/>
    <w:rsid w:val="00983058"/>
    <w:rsid w:val="00983136"/>
    <w:rsid w:val="00983702"/>
    <w:rsid w:val="00983FD7"/>
    <w:rsid w:val="009842AA"/>
    <w:rsid w:val="00984906"/>
    <w:rsid w:val="00985350"/>
    <w:rsid w:val="00985599"/>
    <w:rsid w:val="00985735"/>
    <w:rsid w:val="00985DCB"/>
    <w:rsid w:val="00985FBB"/>
    <w:rsid w:val="0098604D"/>
    <w:rsid w:val="009862A4"/>
    <w:rsid w:val="00986447"/>
    <w:rsid w:val="009865DB"/>
    <w:rsid w:val="00986A20"/>
    <w:rsid w:val="00986A3C"/>
    <w:rsid w:val="00986B2E"/>
    <w:rsid w:val="00987AB4"/>
    <w:rsid w:val="00987AC8"/>
    <w:rsid w:val="00990A0A"/>
    <w:rsid w:val="00991237"/>
    <w:rsid w:val="009912AE"/>
    <w:rsid w:val="009914A5"/>
    <w:rsid w:val="009914EE"/>
    <w:rsid w:val="00991977"/>
    <w:rsid w:val="00991FAC"/>
    <w:rsid w:val="00991FF7"/>
    <w:rsid w:val="00993136"/>
    <w:rsid w:val="0099324D"/>
    <w:rsid w:val="009932BF"/>
    <w:rsid w:val="00993697"/>
    <w:rsid w:val="00993A63"/>
    <w:rsid w:val="00993D41"/>
    <w:rsid w:val="00994037"/>
    <w:rsid w:val="009940F2"/>
    <w:rsid w:val="0099420C"/>
    <w:rsid w:val="00994232"/>
    <w:rsid w:val="009957A0"/>
    <w:rsid w:val="00995842"/>
    <w:rsid w:val="00995B63"/>
    <w:rsid w:val="00995C44"/>
    <w:rsid w:val="00996732"/>
    <w:rsid w:val="0099685F"/>
    <w:rsid w:val="00996BD8"/>
    <w:rsid w:val="00996E56"/>
    <w:rsid w:val="009971C5"/>
    <w:rsid w:val="009976A0"/>
    <w:rsid w:val="00997759"/>
    <w:rsid w:val="00997B80"/>
    <w:rsid w:val="00997F87"/>
    <w:rsid w:val="009A0097"/>
    <w:rsid w:val="009A0774"/>
    <w:rsid w:val="009A080D"/>
    <w:rsid w:val="009A0D83"/>
    <w:rsid w:val="009A17B1"/>
    <w:rsid w:val="009A180E"/>
    <w:rsid w:val="009A1B61"/>
    <w:rsid w:val="009A20BA"/>
    <w:rsid w:val="009A2296"/>
    <w:rsid w:val="009A278E"/>
    <w:rsid w:val="009A2CD3"/>
    <w:rsid w:val="009A32FE"/>
    <w:rsid w:val="009A38BA"/>
    <w:rsid w:val="009A39C3"/>
    <w:rsid w:val="009A44D6"/>
    <w:rsid w:val="009A46F1"/>
    <w:rsid w:val="009A496C"/>
    <w:rsid w:val="009A4E9B"/>
    <w:rsid w:val="009A5386"/>
    <w:rsid w:val="009A5410"/>
    <w:rsid w:val="009A54B5"/>
    <w:rsid w:val="009A5D22"/>
    <w:rsid w:val="009A62B1"/>
    <w:rsid w:val="009A6486"/>
    <w:rsid w:val="009A650B"/>
    <w:rsid w:val="009A6A4F"/>
    <w:rsid w:val="009A6DE0"/>
    <w:rsid w:val="009A6FD8"/>
    <w:rsid w:val="009A7C1D"/>
    <w:rsid w:val="009B0091"/>
    <w:rsid w:val="009B0103"/>
    <w:rsid w:val="009B132A"/>
    <w:rsid w:val="009B1BD0"/>
    <w:rsid w:val="009B1C64"/>
    <w:rsid w:val="009B1F71"/>
    <w:rsid w:val="009B204D"/>
    <w:rsid w:val="009B2458"/>
    <w:rsid w:val="009B2545"/>
    <w:rsid w:val="009B2E78"/>
    <w:rsid w:val="009B317B"/>
    <w:rsid w:val="009B34C6"/>
    <w:rsid w:val="009B3D63"/>
    <w:rsid w:val="009B3EB9"/>
    <w:rsid w:val="009B3F9E"/>
    <w:rsid w:val="009B4720"/>
    <w:rsid w:val="009B497E"/>
    <w:rsid w:val="009B4B95"/>
    <w:rsid w:val="009B5631"/>
    <w:rsid w:val="009B5A66"/>
    <w:rsid w:val="009B5B8D"/>
    <w:rsid w:val="009B6C2A"/>
    <w:rsid w:val="009B6E52"/>
    <w:rsid w:val="009B7002"/>
    <w:rsid w:val="009B7409"/>
    <w:rsid w:val="009B7666"/>
    <w:rsid w:val="009B76BF"/>
    <w:rsid w:val="009B7773"/>
    <w:rsid w:val="009C018F"/>
    <w:rsid w:val="009C02CB"/>
    <w:rsid w:val="009C04F0"/>
    <w:rsid w:val="009C0E59"/>
    <w:rsid w:val="009C1597"/>
    <w:rsid w:val="009C16D0"/>
    <w:rsid w:val="009C202E"/>
    <w:rsid w:val="009C25A5"/>
    <w:rsid w:val="009C2603"/>
    <w:rsid w:val="009C309E"/>
    <w:rsid w:val="009C3109"/>
    <w:rsid w:val="009C33F2"/>
    <w:rsid w:val="009C49AB"/>
    <w:rsid w:val="009C4D65"/>
    <w:rsid w:val="009C560E"/>
    <w:rsid w:val="009C6371"/>
    <w:rsid w:val="009C6BC5"/>
    <w:rsid w:val="009C6FE4"/>
    <w:rsid w:val="009C7092"/>
    <w:rsid w:val="009C7124"/>
    <w:rsid w:val="009C73C1"/>
    <w:rsid w:val="009C7DCE"/>
    <w:rsid w:val="009D002D"/>
    <w:rsid w:val="009D003F"/>
    <w:rsid w:val="009D01C7"/>
    <w:rsid w:val="009D045F"/>
    <w:rsid w:val="009D08C5"/>
    <w:rsid w:val="009D0D8B"/>
    <w:rsid w:val="009D1644"/>
    <w:rsid w:val="009D1AAB"/>
    <w:rsid w:val="009D1AB7"/>
    <w:rsid w:val="009D1B02"/>
    <w:rsid w:val="009D1CC0"/>
    <w:rsid w:val="009D2406"/>
    <w:rsid w:val="009D2A13"/>
    <w:rsid w:val="009D3BED"/>
    <w:rsid w:val="009D40D0"/>
    <w:rsid w:val="009D49E7"/>
    <w:rsid w:val="009D4A0A"/>
    <w:rsid w:val="009D4BAA"/>
    <w:rsid w:val="009D4C0D"/>
    <w:rsid w:val="009D55BA"/>
    <w:rsid w:val="009D583B"/>
    <w:rsid w:val="009D602A"/>
    <w:rsid w:val="009D6354"/>
    <w:rsid w:val="009D6D7F"/>
    <w:rsid w:val="009D6E72"/>
    <w:rsid w:val="009D75BD"/>
    <w:rsid w:val="009E0683"/>
    <w:rsid w:val="009E0B4C"/>
    <w:rsid w:val="009E1770"/>
    <w:rsid w:val="009E1D78"/>
    <w:rsid w:val="009E2049"/>
    <w:rsid w:val="009E286F"/>
    <w:rsid w:val="009E3075"/>
    <w:rsid w:val="009E370B"/>
    <w:rsid w:val="009E3A60"/>
    <w:rsid w:val="009E40F6"/>
    <w:rsid w:val="009E44C7"/>
    <w:rsid w:val="009E4F22"/>
    <w:rsid w:val="009E505E"/>
    <w:rsid w:val="009E5331"/>
    <w:rsid w:val="009E5498"/>
    <w:rsid w:val="009E5690"/>
    <w:rsid w:val="009E58FC"/>
    <w:rsid w:val="009E5AA2"/>
    <w:rsid w:val="009E5D05"/>
    <w:rsid w:val="009E65AC"/>
    <w:rsid w:val="009E6BB4"/>
    <w:rsid w:val="009E6E73"/>
    <w:rsid w:val="009E7536"/>
    <w:rsid w:val="009E7C06"/>
    <w:rsid w:val="009E7EBB"/>
    <w:rsid w:val="009F0330"/>
    <w:rsid w:val="009F0556"/>
    <w:rsid w:val="009F0645"/>
    <w:rsid w:val="009F117B"/>
    <w:rsid w:val="009F1418"/>
    <w:rsid w:val="009F165D"/>
    <w:rsid w:val="009F1663"/>
    <w:rsid w:val="009F19D4"/>
    <w:rsid w:val="009F255F"/>
    <w:rsid w:val="009F29F4"/>
    <w:rsid w:val="009F2EBB"/>
    <w:rsid w:val="009F30A5"/>
    <w:rsid w:val="009F32B6"/>
    <w:rsid w:val="009F396E"/>
    <w:rsid w:val="009F46D4"/>
    <w:rsid w:val="009F49A0"/>
    <w:rsid w:val="009F49CF"/>
    <w:rsid w:val="009F4DB4"/>
    <w:rsid w:val="009F50F7"/>
    <w:rsid w:val="009F5172"/>
    <w:rsid w:val="009F52B5"/>
    <w:rsid w:val="009F591D"/>
    <w:rsid w:val="009F6B0E"/>
    <w:rsid w:val="009F735D"/>
    <w:rsid w:val="009F7633"/>
    <w:rsid w:val="009F76F1"/>
    <w:rsid w:val="009F7913"/>
    <w:rsid w:val="009F7F59"/>
    <w:rsid w:val="00A005C6"/>
    <w:rsid w:val="00A01C73"/>
    <w:rsid w:val="00A0202E"/>
    <w:rsid w:val="00A02284"/>
    <w:rsid w:val="00A02D7E"/>
    <w:rsid w:val="00A0353A"/>
    <w:rsid w:val="00A04129"/>
    <w:rsid w:val="00A04CCC"/>
    <w:rsid w:val="00A04D54"/>
    <w:rsid w:val="00A04E6F"/>
    <w:rsid w:val="00A04EB0"/>
    <w:rsid w:val="00A05068"/>
    <w:rsid w:val="00A051A0"/>
    <w:rsid w:val="00A057CC"/>
    <w:rsid w:val="00A05B2F"/>
    <w:rsid w:val="00A05ECF"/>
    <w:rsid w:val="00A063A3"/>
    <w:rsid w:val="00A06414"/>
    <w:rsid w:val="00A0647B"/>
    <w:rsid w:val="00A06C12"/>
    <w:rsid w:val="00A06C77"/>
    <w:rsid w:val="00A075E2"/>
    <w:rsid w:val="00A10620"/>
    <w:rsid w:val="00A10917"/>
    <w:rsid w:val="00A117CD"/>
    <w:rsid w:val="00A11989"/>
    <w:rsid w:val="00A11AC3"/>
    <w:rsid w:val="00A1216C"/>
    <w:rsid w:val="00A13052"/>
    <w:rsid w:val="00A13074"/>
    <w:rsid w:val="00A1363C"/>
    <w:rsid w:val="00A136D2"/>
    <w:rsid w:val="00A13877"/>
    <w:rsid w:val="00A13CA9"/>
    <w:rsid w:val="00A140C5"/>
    <w:rsid w:val="00A1411D"/>
    <w:rsid w:val="00A1442F"/>
    <w:rsid w:val="00A1449E"/>
    <w:rsid w:val="00A144AA"/>
    <w:rsid w:val="00A14A21"/>
    <w:rsid w:val="00A14ECB"/>
    <w:rsid w:val="00A150A5"/>
    <w:rsid w:val="00A15D97"/>
    <w:rsid w:val="00A15F1E"/>
    <w:rsid w:val="00A16708"/>
    <w:rsid w:val="00A17EE4"/>
    <w:rsid w:val="00A17FCB"/>
    <w:rsid w:val="00A202B7"/>
    <w:rsid w:val="00A205F2"/>
    <w:rsid w:val="00A20977"/>
    <w:rsid w:val="00A21473"/>
    <w:rsid w:val="00A2152A"/>
    <w:rsid w:val="00A216D2"/>
    <w:rsid w:val="00A21856"/>
    <w:rsid w:val="00A21F3D"/>
    <w:rsid w:val="00A22455"/>
    <w:rsid w:val="00A224CB"/>
    <w:rsid w:val="00A22849"/>
    <w:rsid w:val="00A2301E"/>
    <w:rsid w:val="00A2310D"/>
    <w:rsid w:val="00A235FB"/>
    <w:rsid w:val="00A236C5"/>
    <w:rsid w:val="00A237A4"/>
    <w:rsid w:val="00A241C3"/>
    <w:rsid w:val="00A24593"/>
    <w:rsid w:val="00A2461D"/>
    <w:rsid w:val="00A2462A"/>
    <w:rsid w:val="00A24E89"/>
    <w:rsid w:val="00A253B8"/>
    <w:rsid w:val="00A2541F"/>
    <w:rsid w:val="00A2567D"/>
    <w:rsid w:val="00A25B7F"/>
    <w:rsid w:val="00A25C3F"/>
    <w:rsid w:val="00A25CCB"/>
    <w:rsid w:val="00A25D29"/>
    <w:rsid w:val="00A2646F"/>
    <w:rsid w:val="00A269B0"/>
    <w:rsid w:val="00A270D1"/>
    <w:rsid w:val="00A2774F"/>
    <w:rsid w:val="00A27858"/>
    <w:rsid w:val="00A27AA4"/>
    <w:rsid w:val="00A30495"/>
    <w:rsid w:val="00A30D77"/>
    <w:rsid w:val="00A30E47"/>
    <w:rsid w:val="00A30EFA"/>
    <w:rsid w:val="00A3179D"/>
    <w:rsid w:val="00A31A68"/>
    <w:rsid w:val="00A31DF6"/>
    <w:rsid w:val="00A323D2"/>
    <w:rsid w:val="00A32845"/>
    <w:rsid w:val="00A32B2E"/>
    <w:rsid w:val="00A32B33"/>
    <w:rsid w:val="00A32B55"/>
    <w:rsid w:val="00A32C1B"/>
    <w:rsid w:val="00A32D39"/>
    <w:rsid w:val="00A32F80"/>
    <w:rsid w:val="00A33FE7"/>
    <w:rsid w:val="00A342F0"/>
    <w:rsid w:val="00A34574"/>
    <w:rsid w:val="00A348A4"/>
    <w:rsid w:val="00A34C1D"/>
    <w:rsid w:val="00A34CB6"/>
    <w:rsid w:val="00A34F38"/>
    <w:rsid w:val="00A351C6"/>
    <w:rsid w:val="00A353E4"/>
    <w:rsid w:val="00A35521"/>
    <w:rsid w:val="00A358A2"/>
    <w:rsid w:val="00A35E1B"/>
    <w:rsid w:val="00A36155"/>
    <w:rsid w:val="00A371A9"/>
    <w:rsid w:val="00A372D6"/>
    <w:rsid w:val="00A374B8"/>
    <w:rsid w:val="00A378C4"/>
    <w:rsid w:val="00A37C56"/>
    <w:rsid w:val="00A37D18"/>
    <w:rsid w:val="00A40D42"/>
    <w:rsid w:val="00A40DE0"/>
    <w:rsid w:val="00A414E5"/>
    <w:rsid w:val="00A41BF5"/>
    <w:rsid w:val="00A42184"/>
    <w:rsid w:val="00A425B0"/>
    <w:rsid w:val="00A42604"/>
    <w:rsid w:val="00A42754"/>
    <w:rsid w:val="00A42855"/>
    <w:rsid w:val="00A42CB1"/>
    <w:rsid w:val="00A433DF"/>
    <w:rsid w:val="00A433F8"/>
    <w:rsid w:val="00A43925"/>
    <w:rsid w:val="00A439A0"/>
    <w:rsid w:val="00A43C8D"/>
    <w:rsid w:val="00A43D73"/>
    <w:rsid w:val="00A446B8"/>
    <w:rsid w:val="00A44BB0"/>
    <w:rsid w:val="00A44EC7"/>
    <w:rsid w:val="00A44FE2"/>
    <w:rsid w:val="00A45364"/>
    <w:rsid w:val="00A46570"/>
    <w:rsid w:val="00A466B8"/>
    <w:rsid w:val="00A46CAD"/>
    <w:rsid w:val="00A46CC4"/>
    <w:rsid w:val="00A46E10"/>
    <w:rsid w:val="00A46E61"/>
    <w:rsid w:val="00A46EE2"/>
    <w:rsid w:val="00A46F00"/>
    <w:rsid w:val="00A47698"/>
    <w:rsid w:val="00A478F2"/>
    <w:rsid w:val="00A50654"/>
    <w:rsid w:val="00A5093F"/>
    <w:rsid w:val="00A50B36"/>
    <w:rsid w:val="00A51056"/>
    <w:rsid w:val="00A5121E"/>
    <w:rsid w:val="00A5153E"/>
    <w:rsid w:val="00A52101"/>
    <w:rsid w:val="00A52139"/>
    <w:rsid w:val="00A5218F"/>
    <w:rsid w:val="00A522C5"/>
    <w:rsid w:val="00A527FA"/>
    <w:rsid w:val="00A52B89"/>
    <w:rsid w:val="00A5345C"/>
    <w:rsid w:val="00A53FF4"/>
    <w:rsid w:val="00A54002"/>
    <w:rsid w:val="00A5458C"/>
    <w:rsid w:val="00A549D3"/>
    <w:rsid w:val="00A54E96"/>
    <w:rsid w:val="00A5545D"/>
    <w:rsid w:val="00A554CD"/>
    <w:rsid w:val="00A5555D"/>
    <w:rsid w:val="00A5588B"/>
    <w:rsid w:val="00A559BA"/>
    <w:rsid w:val="00A55D2B"/>
    <w:rsid w:val="00A56435"/>
    <w:rsid w:val="00A5686A"/>
    <w:rsid w:val="00A5698E"/>
    <w:rsid w:val="00A56D2E"/>
    <w:rsid w:val="00A56E0F"/>
    <w:rsid w:val="00A572FB"/>
    <w:rsid w:val="00A57EF4"/>
    <w:rsid w:val="00A60112"/>
    <w:rsid w:val="00A60553"/>
    <w:rsid w:val="00A60714"/>
    <w:rsid w:val="00A60DD5"/>
    <w:rsid w:val="00A6167C"/>
    <w:rsid w:val="00A61C0B"/>
    <w:rsid w:val="00A61DC1"/>
    <w:rsid w:val="00A6291E"/>
    <w:rsid w:val="00A62EF6"/>
    <w:rsid w:val="00A62FAB"/>
    <w:rsid w:val="00A63227"/>
    <w:rsid w:val="00A63560"/>
    <w:rsid w:val="00A635E9"/>
    <w:rsid w:val="00A63D67"/>
    <w:rsid w:val="00A63EC1"/>
    <w:rsid w:val="00A63F8F"/>
    <w:rsid w:val="00A647D1"/>
    <w:rsid w:val="00A64CA1"/>
    <w:rsid w:val="00A64F0F"/>
    <w:rsid w:val="00A65503"/>
    <w:rsid w:val="00A656D5"/>
    <w:rsid w:val="00A658BD"/>
    <w:rsid w:val="00A66240"/>
    <w:rsid w:val="00A668D4"/>
    <w:rsid w:val="00A66917"/>
    <w:rsid w:val="00A66A8C"/>
    <w:rsid w:val="00A66E44"/>
    <w:rsid w:val="00A673C4"/>
    <w:rsid w:val="00A673EF"/>
    <w:rsid w:val="00A6741A"/>
    <w:rsid w:val="00A67522"/>
    <w:rsid w:val="00A67939"/>
    <w:rsid w:val="00A67E4A"/>
    <w:rsid w:val="00A67E7A"/>
    <w:rsid w:val="00A7123D"/>
    <w:rsid w:val="00A7131E"/>
    <w:rsid w:val="00A71AB5"/>
    <w:rsid w:val="00A71D30"/>
    <w:rsid w:val="00A71D5F"/>
    <w:rsid w:val="00A720EC"/>
    <w:rsid w:val="00A7232F"/>
    <w:rsid w:val="00A72F9E"/>
    <w:rsid w:val="00A73636"/>
    <w:rsid w:val="00A73F4B"/>
    <w:rsid w:val="00A7443B"/>
    <w:rsid w:val="00A74BFE"/>
    <w:rsid w:val="00A74C75"/>
    <w:rsid w:val="00A75A7E"/>
    <w:rsid w:val="00A75BC2"/>
    <w:rsid w:val="00A76687"/>
    <w:rsid w:val="00A7671B"/>
    <w:rsid w:val="00A768C3"/>
    <w:rsid w:val="00A76B9C"/>
    <w:rsid w:val="00A76BDC"/>
    <w:rsid w:val="00A76F86"/>
    <w:rsid w:val="00A7774D"/>
    <w:rsid w:val="00A77964"/>
    <w:rsid w:val="00A80149"/>
    <w:rsid w:val="00A80541"/>
    <w:rsid w:val="00A8080C"/>
    <w:rsid w:val="00A80F48"/>
    <w:rsid w:val="00A815DB"/>
    <w:rsid w:val="00A81814"/>
    <w:rsid w:val="00A81A96"/>
    <w:rsid w:val="00A81BC1"/>
    <w:rsid w:val="00A81D15"/>
    <w:rsid w:val="00A824A5"/>
    <w:rsid w:val="00A828B4"/>
    <w:rsid w:val="00A82B79"/>
    <w:rsid w:val="00A82C78"/>
    <w:rsid w:val="00A833BD"/>
    <w:rsid w:val="00A83F18"/>
    <w:rsid w:val="00A8409A"/>
    <w:rsid w:val="00A84792"/>
    <w:rsid w:val="00A849AB"/>
    <w:rsid w:val="00A84B2F"/>
    <w:rsid w:val="00A84E3D"/>
    <w:rsid w:val="00A850C7"/>
    <w:rsid w:val="00A852C4"/>
    <w:rsid w:val="00A857A2"/>
    <w:rsid w:val="00A85AFA"/>
    <w:rsid w:val="00A86044"/>
    <w:rsid w:val="00A86547"/>
    <w:rsid w:val="00A866C1"/>
    <w:rsid w:val="00A86CFD"/>
    <w:rsid w:val="00A87025"/>
    <w:rsid w:val="00A871B2"/>
    <w:rsid w:val="00A872FA"/>
    <w:rsid w:val="00A87355"/>
    <w:rsid w:val="00A873A1"/>
    <w:rsid w:val="00A87995"/>
    <w:rsid w:val="00A90526"/>
    <w:rsid w:val="00A9092B"/>
    <w:rsid w:val="00A90C41"/>
    <w:rsid w:val="00A91A62"/>
    <w:rsid w:val="00A92094"/>
    <w:rsid w:val="00A92A12"/>
    <w:rsid w:val="00A92F28"/>
    <w:rsid w:val="00A931BA"/>
    <w:rsid w:val="00A933B4"/>
    <w:rsid w:val="00A93A95"/>
    <w:rsid w:val="00A94EDE"/>
    <w:rsid w:val="00A94FFC"/>
    <w:rsid w:val="00A952B9"/>
    <w:rsid w:val="00A95305"/>
    <w:rsid w:val="00A95680"/>
    <w:rsid w:val="00A96008"/>
    <w:rsid w:val="00A960BE"/>
    <w:rsid w:val="00A960DD"/>
    <w:rsid w:val="00A964BD"/>
    <w:rsid w:val="00A96761"/>
    <w:rsid w:val="00A96CE0"/>
    <w:rsid w:val="00AA00D1"/>
    <w:rsid w:val="00AA04D5"/>
    <w:rsid w:val="00AA093C"/>
    <w:rsid w:val="00AA0C36"/>
    <w:rsid w:val="00AA0D65"/>
    <w:rsid w:val="00AA0FFB"/>
    <w:rsid w:val="00AA1191"/>
    <w:rsid w:val="00AA1265"/>
    <w:rsid w:val="00AA1AF9"/>
    <w:rsid w:val="00AA1D5F"/>
    <w:rsid w:val="00AA1E2A"/>
    <w:rsid w:val="00AA1E3C"/>
    <w:rsid w:val="00AA20DC"/>
    <w:rsid w:val="00AA21D4"/>
    <w:rsid w:val="00AA22CF"/>
    <w:rsid w:val="00AA2EB4"/>
    <w:rsid w:val="00AA3C17"/>
    <w:rsid w:val="00AA3C6F"/>
    <w:rsid w:val="00AA3E97"/>
    <w:rsid w:val="00AA3FF0"/>
    <w:rsid w:val="00AA4271"/>
    <w:rsid w:val="00AA44E2"/>
    <w:rsid w:val="00AA4608"/>
    <w:rsid w:val="00AA4E57"/>
    <w:rsid w:val="00AA4F0B"/>
    <w:rsid w:val="00AA5180"/>
    <w:rsid w:val="00AA5331"/>
    <w:rsid w:val="00AA5363"/>
    <w:rsid w:val="00AA64D8"/>
    <w:rsid w:val="00AA6691"/>
    <w:rsid w:val="00AA678A"/>
    <w:rsid w:val="00AA6FDA"/>
    <w:rsid w:val="00AA74B5"/>
    <w:rsid w:val="00AA7683"/>
    <w:rsid w:val="00AA7C63"/>
    <w:rsid w:val="00AA7DFC"/>
    <w:rsid w:val="00AA7FDE"/>
    <w:rsid w:val="00AB097D"/>
    <w:rsid w:val="00AB0AA1"/>
    <w:rsid w:val="00AB0CD6"/>
    <w:rsid w:val="00AB22B5"/>
    <w:rsid w:val="00AB32DD"/>
    <w:rsid w:val="00AB368B"/>
    <w:rsid w:val="00AB3980"/>
    <w:rsid w:val="00AB410B"/>
    <w:rsid w:val="00AB43FC"/>
    <w:rsid w:val="00AB4639"/>
    <w:rsid w:val="00AB4836"/>
    <w:rsid w:val="00AB4F9E"/>
    <w:rsid w:val="00AB540F"/>
    <w:rsid w:val="00AB587A"/>
    <w:rsid w:val="00AB589B"/>
    <w:rsid w:val="00AB5BEA"/>
    <w:rsid w:val="00AB5EEC"/>
    <w:rsid w:val="00AB7DE6"/>
    <w:rsid w:val="00AC0231"/>
    <w:rsid w:val="00AC05A7"/>
    <w:rsid w:val="00AC08D6"/>
    <w:rsid w:val="00AC0AAE"/>
    <w:rsid w:val="00AC120C"/>
    <w:rsid w:val="00AC2549"/>
    <w:rsid w:val="00AC31BC"/>
    <w:rsid w:val="00AC3729"/>
    <w:rsid w:val="00AC41F3"/>
    <w:rsid w:val="00AC455F"/>
    <w:rsid w:val="00AC4719"/>
    <w:rsid w:val="00AC4AC9"/>
    <w:rsid w:val="00AC5549"/>
    <w:rsid w:val="00AC5A28"/>
    <w:rsid w:val="00AC5C70"/>
    <w:rsid w:val="00AC5EC2"/>
    <w:rsid w:val="00AC6946"/>
    <w:rsid w:val="00AC6A9E"/>
    <w:rsid w:val="00AC7072"/>
    <w:rsid w:val="00AC722A"/>
    <w:rsid w:val="00AC778E"/>
    <w:rsid w:val="00AC7943"/>
    <w:rsid w:val="00AC7B71"/>
    <w:rsid w:val="00AD001C"/>
    <w:rsid w:val="00AD04CD"/>
    <w:rsid w:val="00AD0638"/>
    <w:rsid w:val="00AD0FD4"/>
    <w:rsid w:val="00AD1050"/>
    <w:rsid w:val="00AD10CA"/>
    <w:rsid w:val="00AD116D"/>
    <w:rsid w:val="00AD1864"/>
    <w:rsid w:val="00AD2A12"/>
    <w:rsid w:val="00AD2F82"/>
    <w:rsid w:val="00AD3103"/>
    <w:rsid w:val="00AD35BA"/>
    <w:rsid w:val="00AD3DC6"/>
    <w:rsid w:val="00AD46DD"/>
    <w:rsid w:val="00AD483F"/>
    <w:rsid w:val="00AD5185"/>
    <w:rsid w:val="00AD5270"/>
    <w:rsid w:val="00AD658B"/>
    <w:rsid w:val="00AD68B0"/>
    <w:rsid w:val="00AD6929"/>
    <w:rsid w:val="00AD6A9D"/>
    <w:rsid w:val="00AD6DDE"/>
    <w:rsid w:val="00AD6FEB"/>
    <w:rsid w:val="00AD76AA"/>
    <w:rsid w:val="00AD7858"/>
    <w:rsid w:val="00AD7CC2"/>
    <w:rsid w:val="00AD7D31"/>
    <w:rsid w:val="00AE0314"/>
    <w:rsid w:val="00AE0D3D"/>
    <w:rsid w:val="00AE1990"/>
    <w:rsid w:val="00AE19DB"/>
    <w:rsid w:val="00AE1F97"/>
    <w:rsid w:val="00AE2836"/>
    <w:rsid w:val="00AE2BCC"/>
    <w:rsid w:val="00AE31A1"/>
    <w:rsid w:val="00AE3AF7"/>
    <w:rsid w:val="00AE40F9"/>
    <w:rsid w:val="00AE4462"/>
    <w:rsid w:val="00AE4547"/>
    <w:rsid w:val="00AE47E0"/>
    <w:rsid w:val="00AE4D64"/>
    <w:rsid w:val="00AE54C3"/>
    <w:rsid w:val="00AE562C"/>
    <w:rsid w:val="00AE5634"/>
    <w:rsid w:val="00AE5A78"/>
    <w:rsid w:val="00AE5AB1"/>
    <w:rsid w:val="00AE6343"/>
    <w:rsid w:val="00AE6624"/>
    <w:rsid w:val="00AE6B69"/>
    <w:rsid w:val="00AE6D3F"/>
    <w:rsid w:val="00AE706F"/>
    <w:rsid w:val="00AE7EF6"/>
    <w:rsid w:val="00AF073E"/>
    <w:rsid w:val="00AF08A8"/>
    <w:rsid w:val="00AF10B9"/>
    <w:rsid w:val="00AF11BB"/>
    <w:rsid w:val="00AF13E7"/>
    <w:rsid w:val="00AF1542"/>
    <w:rsid w:val="00AF157E"/>
    <w:rsid w:val="00AF1BD1"/>
    <w:rsid w:val="00AF1F00"/>
    <w:rsid w:val="00AF28D4"/>
    <w:rsid w:val="00AF347E"/>
    <w:rsid w:val="00AF3602"/>
    <w:rsid w:val="00AF3683"/>
    <w:rsid w:val="00AF39A2"/>
    <w:rsid w:val="00AF3C5A"/>
    <w:rsid w:val="00AF444B"/>
    <w:rsid w:val="00AF4591"/>
    <w:rsid w:val="00AF4698"/>
    <w:rsid w:val="00AF57B9"/>
    <w:rsid w:val="00AF5A45"/>
    <w:rsid w:val="00AF5B14"/>
    <w:rsid w:val="00AF5D29"/>
    <w:rsid w:val="00AF5DF8"/>
    <w:rsid w:val="00AF6C42"/>
    <w:rsid w:val="00AF6D8F"/>
    <w:rsid w:val="00AF6ECC"/>
    <w:rsid w:val="00AF7267"/>
    <w:rsid w:val="00AF7DF9"/>
    <w:rsid w:val="00AF7F5B"/>
    <w:rsid w:val="00AF7FC1"/>
    <w:rsid w:val="00AF7FE4"/>
    <w:rsid w:val="00B00282"/>
    <w:rsid w:val="00B00B3A"/>
    <w:rsid w:val="00B00F4B"/>
    <w:rsid w:val="00B00FAD"/>
    <w:rsid w:val="00B010C6"/>
    <w:rsid w:val="00B01231"/>
    <w:rsid w:val="00B016A5"/>
    <w:rsid w:val="00B01B57"/>
    <w:rsid w:val="00B01DDA"/>
    <w:rsid w:val="00B0204C"/>
    <w:rsid w:val="00B025CB"/>
    <w:rsid w:val="00B02F07"/>
    <w:rsid w:val="00B03864"/>
    <w:rsid w:val="00B03872"/>
    <w:rsid w:val="00B03B05"/>
    <w:rsid w:val="00B03E6E"/>
    <w:rsid w:val="00B042CF"/>
    <w:rsid w:val="00B0496E"/>
    <w:rsid w:val="00B04FE3"/>
    <w:rsid w:val="00B051EE"/>
    <w:rsid w:val="00B056BD"/>
    <w:rsid w:val="00B06361"/>
    <w:rsid w:val="00B069F5"/>
    <w:rsid w:val="00B06DD4"/>
    <w:rsid w:val="00B07009"/>
    <w:rsid w:val="00B070B3"/>
    <w:rsid w:val="00B0710E"/>
    <w:rsid w:val="00B071E2"/>
    <w:rsid w:val="00B07430"/>
    <w:rsid w:val="00B0745E"/>
    <w:rsid w:val="00B07A0D"/>
    <w:rsid w:val="00B103B0"/>
    <w:rsid w:val="00B1070B"/>
    <w:rsid w:val="00B10DED"/>
    <w:rsid w:val="00B11491"/>
    <w:rsid w:val="00B12754"/>
    <w:rsid w:val="00B12FB7"/>
    <w:rsid w:val="00B132D8"/>
    <w:rsid w:val="00B13319"/>
    <w:rsid w:val="00B13428"/>
    <w:rsid w:val="00B1351F"/>
    <w:rsid w:val="00B13794"/>
    <w:rsid w:val="00B1415B"/>
    <w:rsid w:val="00B146A2"/>
    <w:rsid w:val="00B14C06"/>
    <w:rsid w:val="00B1585E"/>
    <w:rsid w:val="00B1599B"/>
    <w:rsid w:val="00B159C5"/>
    <w:rsid w:val="00B16467"/>
    <w:rsid w:val="00B165E7"/>
    <w:rsid w:val="00B16745"/>
    <w:rsid w:val="00B16A54"/>
    <w:rsid w:val="00B16FDB"/>
    <w:rsid w:val="00B17451"/>
    <w:rsid w:val="00B1755C"/>
    <w:rsid w:val="00B176E0"/>
    <w:rsid w:val="00B17A26"/>
    <w:rsid w:val="00B17CD2"/>
    <w:rsid w:val="00B17DB0"/>
    <w:rsid w:val="00B17EB5"/>
    <w:rsid w:val="00B202A7"/>
    <w:rsid w:val="00B202FE"/>
    <w:rsid w:val="00B21ABF"/>
    <w:rsid w:val="00B21C15"/>
    <w:rsid w:val="00B22258"/>
    <w:rsid w:val="00B226B1"/>
    <w:rsid w:val="00B22C10"/>
    <w:rsid w:val="00B22ED9"/>
    <w:rsid w:val="00B235FF"/>
    <w:rsid w:val="00B2390D"/>
    <w:rsid w:val="00B23C44"/>
    <w:rsid w:val="00B23D4D"/>
    <w:rsid w:val="00B24857"/>
    <w:rsid w:val="00B2519B"/>
    <w:rsid w:val="00B2554F"/>
    <w:rsid w:val="00B258EA"/>
    <w:rsid w:val="00B25BFC"/>
    <w:rsid w:val="00B262D7"/>
    <w:rsid w:val="00B266AB"/>
    <w:rsid w:val="00B270EB"/>
    <w:rsid w:val="00B275BF"/>
    <w:rsid w:val="00B27A7D"/>
    <w:rsid w:val="00B27E19"/>
    <w:rsid w:val="00B30279"/>
    <w:rsid w:val="00B305ED"/>
    <w:rsid w:val="00B3073E"/>
    <w:rsid w:val="00B30A0B"/>
    <w:rsid w:val="00B3104E"/>
    <w:rsid w:val="00B31194"/>
    <w:rsid w:val="00B32309"/>
    <w:rsid w:val="00B32D42"/>
    <w:rsid w:val="00B33F96"/>
    <w:rsid w:val="00B34418"/>
    <w:rsid w:val="00B344BE"/>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40216"/>
    <w:rsid w:val="00B404FF"/>
    <w:rsid w:val="00B40BA6"/>
    <w:rsid w:val="00B41340"/>
    <w:rsid w:val="00B41428"/>
    <w:rsid w:val="00B4178D"/>
    <w:rsid w:val="00B4216D"/>
    <w:rsid w:val="00B425CB"/>
    <w:rsid w:val="00B42851"/>
    <w:rsid w:val="00B4292D"/>
    <w:rsid w:val="00B430DC"/>
    <w:rsid w:val="00B4379F"/>
    <w:rsid w:val="00B437C1"/>
    <w:rsid w:val="00B43C59"/>
    <w:rsid w:val="00B44261"/>
    <w:rsid w:val="00B4435E"/>
    <w:rsid w:val="00B447A6"/>
    <w:rsid w:val="00B44CBA"/>
    <w:rsid w:val="00B44D01"/>
    <w:rsid w:val="00B44EAC"/>
    <w:rsid w:val="00B45104"/>
    <w:rsid w:val="00B453C6"/>
    <w:rsid w:val="00B45F7D"/>
    <w:rsid w:val="00B4674C"/>
    <w:rsid w:val="00B4697F"/>
    <w:rsid w:val="00B46D51"/>
    <w:rsid w:val="00B46D63"/>
    <w:rsid w:val="00B46E3C"/>
    <w:rsid w:val="00B474EB"/>
    <w:rsid w:val="00B500D1"/>
    <w:rsid w:val="00B500E0"/>
    <w:rsid w:val="00B506CC"/>
    <w:rsid w:val="00B508E4"/>
    <w:rsid w:val="00B50A6D"/>
    <w:rsid w:val="00B50FF5"/>
    <w:rsid w:val="00B51087"/>
    <w:rsid w:val="00B51F68"/>
    <w:rsid w:val="00B52330"/>
    <w:rsid w:val="00B527DB"/>
    <w:rsid w:val="00B52A0D"/>
    <w:rsid w:val="00B530B1"/>
    <w:rsid w:val="00B5341F"/>
    <w:rsid w:val="00B5368E"/>
    <w:rsid w:val="00B53B44"/>
    <w:rsid w:val="00B53FFE"/>
    <w:rsid w:val="00B54BF6"/>
    <w:rsid w:val="00B54BF8"/>
    <w:rsid w:val="00B54E97"/>
    <w:rsid w:val="00B54EC9"/>
    <w:rsid w:val="00B5520D"/>
    <w:rsid w:val="00B5527F"/>
    <w:rsid w:val="00B554E0"/>
    <w:rsid w:val="00B5558B"/>
    <w:rsid w:val="00B55D7F"/>
    <w:rsid w:val="00B55FE3"/>
    <w:rsid w:val="00B561CC"/>
    <w:rsid w:val="00B56275"/>
    <w:rsid w:val="00B56609"/>
    <w:rsid w:val="00B56704"/>
    <w:rsid w:val="00B578FC"/>
    <w:rsid w:val="00B57D4C"/>
    <w:rsid w:val="00B6000A"/>
    <w:rsid w:val="00B6041E"/>
    <w:rsid w:val="00B60AAB"/>
    <w:rsid w:val="00B60EE4"/>
    <w:rsid w:val="00B613A8"/>
    <w:rsid w:val="00B6194D"/>
    <w:rsid w:val="00B627ED"/>
    <w:rsid w:val="00B631BD"/>
    <w:rsid w:val="00B63BAB"/>
    <w:rsid w:val="00B640CF"/>
    <w:rsid w:val="00B65044"/>
    <w:rsid w:val="00B6522E"/>
    <w:rsid w:val="00B6526B"/>
    <w:rsid w:val="00B65886"/>
    <w:rsid w:val="00B65BAD"/>
    <w:rsid w:val="00B65C96"/>
    <w:rsid w:val="00B65E1A"/>
    <w:rsid w:val="00B65F09"/>
    <w:rsid w:val="00B66913"/>
    <w:rsid w:val="00B67011"/>
    <w:rsid w:val="00B679A2"/>
    <w:rsid w:val="00B67F02"/>
    <w:rsid w:val="00B700C6"/>
    <w:rsid w:val="00B70A07"/>
    <w:rsid w:val="00B70B95"/>
    <w:rsid w:val="00B70D02"/>
    <w:rsid w:val="00B70E26"/>
    <w:rsid w:val="00B70F78"/>
    <w:rsid w:val="00B718A2"/>
    <w:rsid w:val="00B71C39"/>
    <w:rsid w:val="00B71D7F"/>
    <w:rsid w:val="00B71E35"/>
    <w:rsid w:val="00B72051"/>
    <w:rsid w:val="00B7257B"/>
    <w:rsid w:val="00B728C9"/>
    <w:rsid w:val="00B7294D"/>
    <w:rsid w:val="00B7321E"/>
    <w:rsid w:val="00B7369E"/>
    <w:rsid w:val="00B73CA0"/>
    <w:rsid w:val="00B73DD9"/>
    <w:rsid w:val="00B741E1"/>
    <w:rsid w:val="00B74352"/>
    <w:rsid w:val="00B746E7"/>
    <w:rsid w:val="00B7564F"/>
    <w:rsid w:val="00B75A2E"/>
    <w:rsid w:val="00B75C8D"/>
    <w:rsid w:val="00B761C7"/>
    <w:rsid w:val="00B762CD"/>
    <w:rsid w:val="00B7673C"/>
    <w:rsid w:val="00B76816"/>
    <w:rsid w:val="00B76D99"/>
    <w:rsid w:val="00B777E3"/>
    <w:rsid w:val="00B77831"/>
    <w:rsid w:val="00B8034F"/>
    <w:rsid w:val="00B80882"/>
    <w:rsid w:val="00B811A6"/>
    <w:rsid w:val="00B8136C"/>
    <w:rsid w:val="00B81608"/>
    <w:rsid w:val="00B81EED"/>
    <w:rsid w:val="00B82796"/>
    <w:rsid w:val="00B8284D"/>
    <w:rsid w:val="00B82EE3"/>
    <w:rsid w:val="00B830D2"/>
    <w:rsid w:val="00B83C8D"/>
    <w:rsid w:val="00B83F3E"/>
    <w:rsid w:val="00B83FE7"/>
    <w:rsid w:val="00B84B50"/>
    <w:rsid w:val="00B84DC5"/>
    <w:rsid w:val="00B84F3F"/>
    <w:rsid w:val="00B84F64"/>
    <w:rsid w:val="00B854D4"/>
    <w:rsid w:val="00B859C2"/>
    <w:rsid w:val="00B85B75"/>
    <w:rsid w:val="00B85EA1"/>
    <w:rsid w:val="00B86098"/>
    <w:rsid w:val="00B8656D"/>
    <w:rsid w:val="00B865DA"/>
    <w:rsid w:val="00B86A60"/>
    <w:rsid w:val="00B86FD7"/>
    <w:rsid w:val="00B87822"/>
    <w:rsid w:val="00B906A9"/>
    <w:rsid w:val="00B90D09"/>
    <w:rsid w:val="00B90D44"/>
    <w:rsid w:val="00B90D56"/>
    <w:rsid w:val="00B912F7"/>
    <w:rsid w:val="00B916DB"/>
    <w:rsid w:val="00B921E8"/>
    <w:rsid w:val="00B922FC"/>
    <w:rsid w:val="00B9234F"/>
    <w:rsid w:val="00B92686"/>
    <w:rsid w:val="00B927D3"/>
    <w:rsid w:val="00B92A14"/>
    <w:rsid w:val="00B935E3"/>
    <w:rsid w:val="00B939D8"/>
    <w:rsid w:val="00B9408A"/>
    <w:rsid w:val="00B94C4E"/>
    <w:rsid w:val="00B954D2"/>
    <w:rsid w:val="00B957CB"/>
    <w:rsid w:val="00B95DDE"/>
    <w:rsid w:val="00B95EB3"/>
    <w:rsid w:val="00B961A1"/>
    <w:rsid w:val="00B96644"/>
    <w:rsid w:val="00B96A42"/>
    <w:rsid w:val="00B96C6F"/>
    <w:rsid w:val="00B96E59"/>
    <w:rsid w:val="00B976B9"/>
    <w:rsid w:val="00B97B5C"/>
    <w:rsid w:val="00B97B96"/>
    <w:rsid w:val="00B97D93"/>
    <w:rsid w:val="00BA0E69"/>
    <w:rsid w:val="00BA10A2"/>
    <w:rsid w:val="00BA12A6"/>
    <w:rsid w:val="00BA17BF"/>
    <w:rsid w:val="00BA1A7E"/>
    <w:rsid w:val="00BA1B87"/>
    <w:rsid w:val="00BA2098"/>
    <w:rsid w:val="00BA21C0"/>
    <w:rsid w:val="00BA2674"/>
    <w:rsid w:val="00BA26CB"/>
    <w:rsid w:val="00BA2909"/>
    <w:rsid w:val="00BA3021"/>
    <w:rsid w:val="00BA3EF2"/>
    <w:rsid w:val="00BA4137"/>
    <w:rsid w:val="00BA4702"/>
    <w:rsid w:val="00BA4BD0"/>
    <w:rsid w:val="00BA54AD"/>
    <w:rsid w:val="00BA56C5"/>
    <w:rsid w:val="00BA64B7"/>
    <w:rsid w:val="00BA68CB"/>
    <w:rsid w:val="00BA75EA"/>
    <w:rsid w:val="00BA7675"/>
    <w:rsid w:val="00BA7749"/>
    <w:rsid w:val="00BA7B0C"/>
    <w:rsid w:val="00BB0459"/>
    <w:rsid w:val="00BB061B"/>
    <w:rsid w:val="00BB0855"/>
    <w:rsid w:val="00BB09EF"/>
    <w:rsid w:val="00BB0CF9"/>
    <w:rsid w:val="00BB0E20"/>
    <w:rsid w:val="00BB17E3"/>
    <w:rsid w:val="00BB1A44"/>
    <w:rsid w:val="00BB266C"/>
    <w:rsid w:val="00BB2934"/>
    <w:rsid w:val="00BB2BF5"/>
    <w:rsid w:val="00BB332D"/>
    <w:rsid w:val="00BB3666"/>
    <w:rsid w:val="00BB3960"/>
    <w:rsid w:val="00BB3972"/>
    <w:rsid w:val="00BB3DC9"/>
    <w:rsid w:val="00BB3EAD"/>
    <w:rsid w:val="00BB420C"/>
    <w:rsid w:val="00BB4496"/>
    <w:rsid w:val="00BB485D"/>
    <w:rsid w:val="00BB4C36"/>
    <w:rsid w:val="00BB4CCC"/>
    <w:rsid w:val="00BB5011"/>
    <w:rsid w:val="00BB582F"/>
    <w:rsid w:val="00BB58E6"/>
    <w:rsid w:val="00BB5A70"/>
    <w:rsid w:val="00BB5C5F"/>
    <w:rsid w:val="00BB6CEA"/>
    <w:rsid w:val="00BB7124"/>
    <w:rsid w:val="00BC0576"/>
    <w:rsid w:val="00BC0927"/>
    <w:rsid w:val="00BC0CE1"/>
    <w:rsid w:val="00BC0E84"/>
    <w:rsid w:val="00BC1401"/>
    <w:rsid w:val="00BC15A0"/>
    <w:rsid w:val="00BC1B09"/>
    <w:rsid w:val="00BC1BC4"/>
    <w:rsid w:val="00BC1D23"/>
    <w:rsid w:val="00BC1DF3"/>
    <w:rsid w:val="00BC22BB"/>
    <w:rsid w:val="00BC23A7"/>
    <w:rsid w:val="00BC2600"/>
    <w:rsid w:val="00BC268C"/>
    <w:rsid w:val="00BC28E4"/>
    <w:rsid w:val="00BC299E"/>
    <w:rsid w:val="00BC2E8F"/>
    <w:rsid w:val="00BC3346"/>
    <w:rsid w:val="00BC38EB"/>
    <w:rsid w:val="00BC392E"/>
    <w:rsid w:val="00BC3B6E"/>
    <w:rsid w:val="00BC3B97"/>
    <w:rsid w:val="00BC3D94"/>
    <w:rsid w:val="00BC3E92"/>
    <w:rsid w:val="00BC4045"/>
    <w:rsid w:val="00BC413D"/>
    <w:rsid w:val="00BC4203"/>
    <w:rsid w:val="00BC462A"/>
    <w:rsid w:val="00BC50A2"/>
    <w:rsid w:val="00BC5ABD"/>
    <w:rsid w:val="00BC5AC6"/>
    <w:rsid w:val="00BC5C62"/>
    <w:rsid w:val="00BC6006"/>
    <w:rsid w:val="00BC6C18"/>
    <w:rsid w:val="00BC760D"/>
    <w:rsid w:val="00BC77ED"/>
    <w:rsid w:val="00BC7B8B"/>
    <w:rsid w:val="00BD0075"/>
    <w:rsid w:val="00BD0421"/>
    <w:rsid w:val="00BD0D6F"/>
    <w:rsid w:val="00BD1137"/>
    <w:rsid w:val="00BD129C"/>
    <w:rsid w:val="00BD160B"/>
    <w:rsid w:val="00BD163E"/>
    <w:rsid w:val="00BD1AD6"/>
    <w:rsid w:val="00BD2296"/>
    <w:rsid w:val="00BD366A"/>
    <w:rsid w:val="00BD3F76"/>
    <w:rsid w:val="00BD47A9"/>
    <w:rsid w:val="00BD48F0"/>
    <w:rsid w:val="00BD4A6D"/>
    <w:rsid w:val="00BD5A21"/>
    <w:rsid w:val="00BD610D"/>
    <w:rsid w:val="00BD6386"/>
    <w:rsid w:val="00BD6394"/>
    <w:rsid w:val="00BD63DB"/>
    <w:rsid w:val="00BD65B0"/>
    <w:rsid w:val="00BD6BA6"/>
    <w:rsid w:val="00BD71C5"/>
    <w:rsid w:val="00BD749B"/>
    <w:rsid w:val="00BD750B"/>
    <w:rsid w:val="00BD76AF"/>
    <w:rsid w:val="00BD76E6"/>
    <w:rsid w:val="00BD78D5"/>
    <w:rsid w:val="00BE0011"/>
    <w:rsid w:val="00BE0C5B"/>
    <w:rsid w:val="00BE1341"/>
    <w:rsid w:val="00BE14C4"/>
    <w:rsid w:val="00BE15A0"/>
    <w:rsid w:val="00BE17D8"/>
    <w:rsid w:val="00BE1BED"/>
    <w:rsid w:val="00BE1C05"/>
    <w:rsid w:val="00BE287C"/>
    <w:rsid w:val="00BE2A75"/>
    <w:rsid w:val="00BE3006"/>
    <w:rsid w:val="00BE3632"/>
    <w:rsid w:val="00BE364D"/>
    <w:rsid w:val="00BE3B9A"/>
    <w:rsid w:val="00BE47D4"/>
    <w:rsid w:val="00BE52CA"/>
    <w:rsid w:val="00BE52F5"/>
    <w:rsid w:val="00BE5676"/>
    <w:rsid w:val="00BE5A11"/>
    <w:rsid w:val="00BE627B"/>
    <w:rsid w:val="00BE643C"/>
    <w:rsid w:val="00BE6812"/>
    <w:rsid w:val="00BE6F2A"/>
    <w:rsid w:val="00BE7480"/>
    <w:rsid w:val="00BF001A"/>
    <w:rsid w:val="00BF0055"/>
    <w:rsid w:val="00BF059B"/>
    <w:rsid w:val="00BF072F"/>
    <w:rsid w:val="00BF0753"/>
    <w:rsid w:val="00BF1157"/>
    <w:rsid w:val="00BF14A8"/>
    <w:rsid w:val="00BF19B0"/>
    <w:rsid w:val="00BF1BAC"/>
    <w:rsid w:val="00BF1DCB"/>
    <w:rsid w:val="00BF21D8"/>
    <w:rsid w:val="00BF231D"/>
    <w:rsid w:val="00BF2481"/>
    <w:rsid w:val="00BF27DB"/>
    <w:rsid w:val="00BF28E3"/>
    <w:rsid w:val="00BF2CD7"/>
    <w:rsid w:val="00BF2CF8"/>
    <w:rsid w:val="00BF2D33"/>
    <w:rsid w:val="00BF2EBF"/>
    <w:rsid w:val="00BF2FA9"/>
    <w:rsid w:val="00BF33FC"/>
    <w:rsid w:val="00BF38F1"/>
    <w:rsid w:val="00BF4054"/>
    <w:rsid w:val="00BF50E7"/>
    <w:rsid w:val="00BF552D"/>
    <w:rsid w:val="00BF57A2"/>
    <w:rsid w:val="00BF5BEB"/>
    <w:rsid w:val="00BF5C85"/>
    <w:rsid w:val="00BF6425"/>
    <w:rsid w:val="00BF65EA"/>
    <w:rsid w:val="00BF79BA"/>
    <w:rsid w:val="00BF7FFD"/>
    <w:rsid w:val="00C000D8"/>
    <w:rsid w:val="00C000DE"/>
    <w:rsid w:val="00C0034F"/>
    <w:rsid w:val="00C00641"/>
    <w:rsid w:val="00C00DAF"/>
    <w:rsid w:val="00C016E2"/>
    <w:rsid w:val="00C0303B"/>
    <w:rsid w:val="00C03537"/>
    <w:rsid w:val="00C03653"/>
    <w:rsid w:val="00C03EEC"/>
    <w:rsid w:val="00C04138"/>
    <w:rsid w:val="00C0474A"/>
    <w:rsid w:val="00C05129"/>
    <w:rsid w:val="00C0571E"/>
    <w:rsid w:val="00C05B27"/>
    <w:rsid w:val="00C05C0C"/>
    <w:rsid w:val="00C05DCE"/>
    <w:rsid w:val="00C05E02"/>
    <w:rsid w:val="00C06885"/>
    <w:rsid w:val="00C068F0"/>
    <w:rsid w:val="00C06C96"/>
    <w:rsid w:val="00C06F6B"/>
    <w:rsid w:val="00C06F8D"/>
    <w:rsid w:val="00C071FA"/>
    <w:rsid w:val="00C07365"/>
    <w:rsid w:val="00C07450"/>
    <w:rsid w:val="00C0748E"/>
    <w:rsid w:val="00C10228"/>
    <w:rsid w:val="00C104A1"/>
    <w:rsid w:val="00C10AC7"/>
    <w:rsid w:val="00C1121D"/>
    <w:rsid w:val="00C11595"/>
    <w:rsid w:val="00C11A4E"/>
    <w:rsid w:val="00C11F6F"/>
    <w:rsid w:val="00C1207D"/>
    <w:rsid w:val="00C121D0"/>
    <w:rsid w:val="00C1231E"/>
    <w:rsid w:val="00C12504"/>
    <w:rsid w:val="00C12627"/>
    <w:rsid w:val="00C12D36"/>
    <w:rsid w:val="00C13B05"/>
    <w:rsid w:val="00C13D56"/>
    <w:rsid w:val="00C13EC0"/>
    <w:rsid w:val="00C14950"/>
    <w:rsid w:val="00C149AE"/>
    <w:rsid w:val="00C14F9D"/>
    <w:rsid w:val="00C15062"/>
    <w:rsid w:val="00C154F8"/>
    <w:rsid w:val="00C158CE"/>
    <w:rsid w:val="00C15A76"/>
    <w:rsid w:val="00C15ACE"/>
    <w:rsid w:val="00C15C4E"/>
    <w:rsid w:val="00C16062"/>
    <w:rsid w:val="00C161A9"/>
    <w:rsid w:val="00C165B7"/>
    <w:rsid w:val="00C166DB"/>
    <w:rsid w:val="00C16CD6"/>
    <w:rsid w:val="00C1719F"/>
    <w:rsid w:val="00C17A0A"/>
    <w:rsid w:val="00C17DE2"/>
    <w:rsid w:val="00C2015E"/>
    <w:rsid w:val="00C202B5"/>
    <w:rsid w:val="00C20C35"/>
    <w:rsid w:val="00C20E73"/>
    <w:rsid w:val="00C2125C"/>
    <w:rsid w:val="00C2139B"/>
    <w:rsid w:val="00C21497"/>
    <w:rsid w:val="00C21C48"/>
    <w:rsid w:val="00C2214F"/>
    <w:rsid w:val="00C22357"/>
    <w:rsid w:val="00C23014"/>
    <w:rsid w:val="00C230EA"/>
    <w:rsid w:val="00C232BB"/>
    <w:rsid w:val="00C23420"/>
    <w:rsid w:val="00C235BC"/>
    <w:rsid w:val="00C23B4B"/>
    <w:rsid w:val="00C24669"/>
    <w:rsid w:val="00C249F1"/>
    <w:rsid w:val="00C24F2A"/>
    <w:rsid w:val="00C251B0"/>
    <w:rsid w:val="00C2550C"/>
    <w:rsid w:val="00C258C3"/>
    <w:rsid w:val="00C25C9C"/>
    <w:rsid w:val="00C25EA2"/>
    <w:rsid w:val="00C2638C"/>
    <w:rsid w:val="00C26D7B"/>
    <w:rsid w:val="00C26DE0"/>
    <w:rsid w:val="00C26E4F"/>
    <w:rsid w:val="00C26FEC"/>
    <w:rsid w:val="00C27F3E"/>
    <w:rsid w:val="00C30736"/>
    <w:rsid w:val="00C30EAD"/>
    <w:rsid w:val="00C3181C"/>
    <w:rsid w:val="00C31B02"/>
    <w:rsid w:val="00C31E41"/>
    <w:rsid w:val="00C31F06"/>
    <w:rsid w:val="00C32031"/>
    <w:rsid w:val="00C323FA"/>
    <w:rsid w:val="00C32816"/>
    <w:rsid w:val="00C32983"/>
    <w:rsid w:val="00C32A88"/>
    <w:rsid w:val="00C3372E"/>
    <w:rsid w:val="00C33854"/>
    <w:rsid w:val="00C33DA0"/>
    <w:rsid w:val="00C3423D"/>
    <w:rsid w:val="00C34402"/>
    <w:rsid w:val="00C34413"/>
    <w:rsid w:val="00C34DB6"/>
    <w:rsid w:val="00C35363"/>
    <w:rsid w:val="00C35893"/>
    <w:rsid w:val="00C359EA"/>
    <w:rsid w:val="00C35C4A"/>
    <w:rsid w:val="00C35E32"/>
    <w:rsid w:val="00C36162"/>
    <w:rsid w:val="00C3693F"/>
    <w:rsid w:val="00C36983"/>
    <w:rsid w:val="00C36ABD"/>
    <w:rsid w:val="00C36DD6"/>
    <w:rsid w:val="00C36EA5"/>
    <w:rsid w:val="00C36EC7"/>
    <w:rsid w:val="00C3700C"/>
    <w:rsid w:val="00C3711E"/>
    <w:rsid w:val="00C37B9D"/>
    <w:rsid w:val="00C37BD4"/>
    <w:rsid w:val="00C40AAF"/>
    <w:rsid w:val="00C40DBD"/>
    <w:rsid w:val="00C40FDB"/>
    <w:rsid w:val="00C4145C"/>
    <w:rsid w:val="00C4155B"/>
    <w:rsid w:val="00C41756"/>
    <w:rsid w:val="00C41B22"/>
    <w:rsid w:val="00C423A2"/>
    <w:rsid w:val="00C42477"/>
    <w:rsid w:val="00C4276B"/>
    <w:rsid w:val="00C427FD"/>
    <w:rsid w:val="00C42AD0"/>
    <w:rsid w:val="00C42AF0"/>
    <w:rsid w:val="00C42D22"/>
    <w:rsid w:val="00C43898"/>
    <w:rsid w:val="00C43F27"/>
    <w:rsid w:val="00C44296"/>
    <w:rsid w:val="00C44BD1"/>
    <w:rsid w:val="00C45603"/>
    <w:rsid w:val="00C4568F"/>
    <w:rsid w:val="00C46023"/>
    <w:rsid w:val="00C46735"/>
    <w:rsid w:val="00C467D6"/>
    <w:rsid w:val="00C46B3C"/>
    <w:rsid w:val="00C46B5F"/>
    <w:rsid w:val="00C47161"/>
    <w:rsid w:val="00C471A5"/>
    <w:rsid w:val="00C4738F"/>
    <w:rsid w:val="00C47CEB"/>
    <w:rsid w:val="00C47EFB"/>
    <w:rsid w:val="00C47F74"/>
    <w:rsid w:val="00C50147"/>
    <w:rsid w:val="00C51306"/>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4EF"/>
    <w:rsid w:val="00C549A4"/>
    <w:rsid w:val="00C549DF"/>
    <w:rsid w:val="00C54E60"/>
    <w:rsid w:val="00C54EF1"/>
    <w:rsid w:val="00C55149"/>
    <w:rsid w:val="00C55489"/>
    <w:rsid w:val="00C55DD1"/>
    <w:rsid w:val="00C56765"/>
    <w:rsid w:val="00C579F8"/>
    <w:rsid w:val="00C57F5C"/>
    <w:rsid w:val="00C606BD"/>
    <w:rsid w:val="00C6074A"/>
    <w:rsid w:val="00C607FD"/>
    <w:rsid w:val="00C611BD"/>
    <w:rsid w:val="00C612E7"/>
    <w:rsid w:val="00C61B52"/>
    <w:rsid w:val="00C61E56"/>
    <w:rsid w:val="00C6215A"/>
    <w:rsid w:val="00C6248B"/>
    <w:rsid w:val="00C62673"/>
    <w:rsid w:val="00C6291B"/>
    <w:rsid w:val="00C637D1"/>
    <w:rsid w:val="00C6391A"/>
    <w:rsid w:val="00C63E07"/>
    <w:rsid w:val="00C64027"/>
    <w:rsid w:val="00C644BD"/>
    <w:rsid w:val="00C646F9"/>
    <w:rsid w:val="00C647BD"/>
    <w:rsid w:val="00C64B35"/>
    <w:rsid w:val="00C64BBA"/>
    <w:rsid w:val="00C651FC"/>
    <w:rsid w:val="00C66A71"/>
    <w:rsid w:val="00C673C6"/>
    <w:rsid w:val="00C6742B"/>
    <w:rsid w:val="00C67B01"/>
    <w:rsid w:val="00C7041F"/>
    <w:rsid w:val="00C705F0"/>
    <w:rsid w:val="00C7078E"/>
    <w:rsid w:val="00C70CA7"/>
    <w:rsid w:val="00C710BB"/>
    <w:rsid w:val="00C718B9"/>
    <w:rsid w:val="00C71F0E"/>
    <w:rsid w:val="00C72330"/>
    <w:rsid w:val="00C7261E"/>
    <w:rsid w:val="00C7279B"/>
    <w:rsid w:val="00C728AD"/>
    <w:rsid w:val="00C72DE3"/>
    <w:rsid w:val="00C734FE"/>
    <w:rsid w:val="00C73569"/>
    <w:rsid w:val="00C735BC"/>
    <w:rsid w:val="00C738D2"/>
    <w:rsid w:val="00C73AE7"/>
    <w:rsid w:val="00C74210"/>
    <w:rsid w:val="00C752D6"/>
    <w:rsid w:val="00C75729"/>
    <w:rsid w:val="00C75820"/>
    <w:rsid w:val="00C759BB"/>
    <w:rsid w:val="00C75A99"/>
    <w:rsid w:val="00C75D50"/>
    <w:rsid w:val="00C76112"/>
    <w:rsid w:val="00C764DF"/>
    <w:rsid w:val="00C76B11"/>
    <w:rsid w:val="00C76CDE"/>
    <w:rsid w:val="00C76E1D"/>
    <w:rsid w:val="00C770D7"/>
    <w:rsid w:val="00C771F8"/>
    <w:rsid w:val="00C77441"/>
    <w:rsid w:val="00C77943"/>
    <w:rsid w:val="00C779CD"/>
    <w:rsid w:val="00C77ABA"/>
    <w:rsid w:val="00C77D5E"/>
    <w:rsid w:val="00C77DA4"/>
    <w:rsid w:val="00C77E42"/>
    <w:rsid w:val="00C80384"/>
    <w:rsid w:val="00C8099D"/>
    <w:rsid w:val="00C80C96"/>
    <w:rsid w:val="00C81F06"/>
    <w:rsid w:val="00C81FEB"/>
    <w:rsid w:val="00C82D3D"/>
    <w:rsid w:val="00C82D55"/>
    <w:rsid w:val="00C82E29"/>
    <w:rsid w:val="00C83156"/>
    <w:rsid w:val="00C83593"/>
    <w:rsid w:val="00C835B3"/>
    <w:rsid w:val="00C8361A"/>
    <w:rsid w:val="00C83801"/>
    <w:rsid w:val="00C83A92"/>
    <w:rsid w:val="00C83F56"/>
    <w:rsid w:val="00C84063"/>
    <w:rsid w:val="00C84A5E"/>
    <w:rsid w:val="00C84A72"/>
    <w:rsid w:val="00C84B1E"/>
    <w:rsid w:val="00C84B24"/>
    <w:rsid w:val="00C84C8F"/>
    <w:rsid w:val="00C84C97"/>
    <w:rsid w:val="00C85B54"/>
    <w:rsid w:val="00C85BA1"/>
    <w:rsid w:val="00C85E88"/>
    <w:rsid w:val="00C86346"/>
    <w:rsid w:val="00C864A3"/>
    <w:rsid w:val="00C86AE1"/>
    <w:rsid w:val="00C87177"/>
    <w:rsid w:val="00C87D43"/>
    <w:rsid w:val="00C87E4B"/>
    <w:rsid w:val="00C9074A"/>
    <w:rsid w:val="00C90C09"/>
    <w:rsid w:val="00C91173"/>
    <w:rsid w:val="00C91474"/>
    <w:rsid w:val="00C914BA"/>
    <w:rsid w:val="00C9188C"/>
    <w:rsid w:val="00C91A2F"/>
    <w:rsid w:val="00C91C58"/>
    <w:rsid w:val="00C9274C"/>
    <w:rsid w:val="00C92E84"/>
    <w:rsid w:val="00C930C8"/>
    <w:rsid w:val="00C93843"/>
    <w:rsid w:val="00C93947"/>
    <w:rsid w:val="00C93F2A"/>
    <w:rsid w:val="00C9481F"/>
    <w:rsid w:val="00C95281"/>
    <w:rsid w:val="00C95A24"/>
    <w:rsid w:val="00C96308"/>
    <w:rsid w:val="00C963D7"/>
    <w:rsid w:val="00C967CD"/>
    <w:rsid w:val="00C96A9C"/>
    <w:rsid w:val="00C96E7A"/>
    <w:rsid w:val="00C96E7D"/>
    <w:rsid w:val="00C96FBB"/>
    <w:rsid w:val="00C9725B"/>
    <w:rsid w:val="00C9767B"/>
    <w:rsid w:val="00C97930"/>
    <w:rsid w:val="00C97A85"/>
    <w:rsid w:val="00CA0085"/>
    <w:rsid w:val="00CA0215"/>
    <w:rsid w:val="00CA0B82"/>
    <w:rsid w:val="00CA0EF5"/>
    <w:rsid w:val="00CA10C3"/>
    <w:rsid w:val="00CA1758"/>
    <w:rsid w:val="00CA1824"/>
    <w:rsid w:val="00CA183A"/>
    <w:rsid w:val="00CA1DCA"/>
    <w:rsid w:val="00CA2229"/>
    <w:rsid w:val="00CA23BA"/>
    <w:rsid w:val="00CA2560"/>
    <w:rsid w:val="00CA27A1"/>
    <w:rsid w:val="00CA2834"/>
    <w:rsid w:val="00CA360E"/>
    <w:rsid w:val="00CA4A23"/>
    <w:rsid w:val="00CA5097"/>
    <w:rsid w:val="00CA5A3D"/>
    <w:rsid w:val="00CA5F59"/>
    <w:rsid w:val="00CA609F"/>
    <w:rsid w:val="00CA625C"/>
    <w:rsid w:val="00CA6400"/>
    <w:rsid w:val="00CA64DD"/>
    <w:rsid w:val="00CA6792"/>
    <w:rsid w:val="00CA699F"/>
    <w:rsid w:val="00CA725C"/>
    <w:rsid w:val="00CA739E"/>
    <w:rsid w:val="00CA7738"/>
    <w:rsid w:val="00CA7BF0"/>
    <w:rsid w:val="00CB0596"/>
    <w:rsid w:val="00CB0802"/>
    <w:rsid w:val="00CB0C55"/>
    <w:rsid w:val="00CB0CFC"/>
    <w:rsid w:val="00CB0D57"/>
    <w:rsid w:val="00CB0FAD"/>
    <w:rsid w:val="00CB1142"/>
    <w:rsid w:val="00CB1169"/>
    <w:rsid w:val="00CB1BD8"/>
    <w:rsid w:val="00CB1D82"/>
    <w:rsid w:val="00CB1E09"/>
    <w:rsid w:val="00CB1EAE"/>
    <w:rsid w:val="00CB216A"/>
    <w:rsid w:val="00CB2694"/>
    <w:rsid w:val="00CB2AA8"/>
    <w:rsid w:val="00CB2F67"/>
    <w:rsid w:val="00CB3CBB"/>
    <w:rsid w:val="00CB44EB"/>
    <w:rsid w:val="00CB44F5"/>
    <w:rsid w:val="00CB4B5D"/>
    <w:rsid w:val="00CB5293"/>
    <w:rsid w:val="00CB531D"/>
    <w:rsid w:val="00CB56C4"/>
    <w:rsid w:val="00CB5EFA"/>
    <w:rsid w:val="00CB63A1"/>
    <w:rsid w:val="00CB72BC"/>
    <w:rsid w:val="00CB73AF"/>
    <w:rsid w:val="00CB7E4F"/>
    <w:rsid w:val="00CC03B4"/>
    <w:rsid w:val="00CC12B2"/>
    <w:rsid w:val="00CC207B"/>
    <w:rsid w:val="00CC20EA"/>
    <w:rsid w:val="00CC228B"/>
    <w:rsid w:val="00CC295F"/>
    <w:rsid w:val="00CC32E1"/>
    <w:rsid w:val="00CC3E0A"/>
    <w:rsid w:val="00CC4700"/>
    <w:rsid w:val="00CC4873"/>
    <w:rsid w:val="00CC5B62"/>
    <w:rsid w:val="00CC5F3D"/>
    <w:rsid w:val="00CC61C2"/>
    <w:rsid w:val="00CC6898"/>
    <w:rsid w:val="00CC7127"/>
    <w:rsid w:val="00CD021C"/>
    <w:rsid w:val="00CD059B"/>
    <w:rsid w:val="00CD12A4"/>
    <w:rsid w:val="00CD1321"/>
    <w:rsid w:val="00CD1BC5"/>
    <w:rsid w:val="00CD1CE9"/>
    <w:rsid w:val="00CD1E88"/>
    <w:rsid w:val="00CD1F16"/>
    <w:rsid w:val="00CD2133"/>
    <w:rsid w:val="00CD2C29"/>
    <w:rsid w:val="00CD324D"/>
    <w:rsid w:val="00CD390E"/>
    <w:rsid w:val="00CD3D57"/>
    <w:rsid w:val="00CD4398"/>
    <w:rsid w:val="00CD4485"/>
    <w:rsid w:val="00CD46EB"/>
    <w:rsid w:val="00CD4922"/>
    <w:rsid w:val="00CD4BDB"/>
    <w:rsid w:val="00CD4DF9"/>
    <w:rsid w:val="00CD52D4"/>
    <w:rsid w:val="00CD5741"/>
    <w:rsid w:val="00CD5EF8"/>
    <w:rsid w:val="00CD6079"/>
    <w:rsid w:val="00CD6454"/>
    <w:rsid w:val="00CD6546"/>
    <w:rsid w:val="00CD6809"/>
    <w:rsid w:val="00CE0378"/>
    <w:rsid w:val="00CE04B7"/>
    <w:rsid w:val="00CE0FEB"/>
    <w:rsid w:val="00CE1318"/>
    <w:rsid w:val="00CE13CB"/>
    <w:rsid w:val="00CE23BC"/>
    <w:rsid w:val="00CE2A11"/>
    <w:rsid w:val="00CE2AA6"/>
    <w:rsid w:val="00CE3319"/>
    <w:rsid w:val="00CE3D14"/>
    <w:rsid w:val="00CE3ECB"/>
    <w:rsid w:val="00CE5747"/>
    <w:rsid w:val="00CE5961"/>
    <w:rsid w:val="00CE5DD0"/>
    <w:rsid w:val="00CE62FD"/>
    <w:rsid w:val="00CE6A21"/>
    <w:rsid w:val="00CE72C2"/>
    <w:rsid w:val="00CE72D9"/>
    <w:rsid w:val="00CE7617"/>
    <w:rsid w:val="00CE7658"/>
    <w:rsid w:val="00CE773F"/>
    <w:rsid w:val="00CE7CBB"/>
    <w:rsid w:val="00CE7D4E"/>
    <w:rsid w:val="00CE7E24"/>
    <w:rsid w:val="00CF023C"/>
    <w:rsid w:val="00CF0948"/>
    <w:rsid w:val="00CF10D8"/>
    <w:rsid w:val="00CF1835"/>
    <w:rsid w:val="00CF1BA0"/>
    <w:rsid w:val="00CF21B5"/>
    <w:rsid w:val="00CF249F"/>
    <w:rsid w:val="00CF27ED"/>
    <w:rsid w:val="00CF2CA0"/>
    <w:rsid w:val="00CF2D73"/>
    <w:rsid w:val="00CF3824"/>
    <w:rsid w:val="00CF403B"/>
    <w:rsid w:val="00CF4212"/>
    <w:rsid w:val="00CF448F"/>
    <w:rsid w:val="00CF54C7"/>
    <w:rsid w:val="00CF5B3F"/>
    <w:rsid w:val="00CF5F9C"/>
    <w:rsid w:val="00CF6A22"/>
    <w:rsid w:val="00CF6C17"/>
    <w:rsid w:val="00CF715D"/>
    <w:rsid w:val="00CF79BF"/>
    <w:rsid w:val="00CF7CCE"/>
    <w:rsid w:val="00D0009C"/>
    <w:rsid w:val="00D000B9"/>
    <w:rsid w:val="00D001E5"/>
    <w:rsid w:val="00D0125C"/>
    <w:rsid w:val="00D0135C"/>
    <w:rsid w:val="00D01550"/>
    <w:rsid w:val="00D015DD"/>
    <w:rsid w:val="00D015EE"/>
    <w:rsid w:val="00D017AF"/>
    <w:rsid w:val="00D02040"/>
    <w:rsid w:val="00D020A4"/>
    <w:rsid w:val="00D020A6"/>
    <w:rsid w:val="00D0230D"/>
    <w:rsid w:val="00D02810"/>
    <w:rsid w:val="00D02838"/>
    <w:rsid w:val="00D02DBA"/>
    <w:rsid w:val="00D02EB4"/>
    <w:rsid w:val="00D0310A"/>
    <w:rsid w:val="00D038E1"/>
    <w:rsid w:val="00D04B5B"/>
    <w:rsid w:val="00D0524D"/>
    <w:rsid w:val="00D061C3"/>
    <w:rsid w:val="00D06A5D"/>
    <w:rsid w:val="00D073A0"/>
    <w:rsid w:val="00D076AB"/>
    <w:rsid w:val="00D07975"/>
    <w:rsid w:val="00D07A0A"/>
    <w:rsid w:val="00D07AE8"/>
    <w:rsid w:val="00D1062B"/>
    <w:rsid w:val="00D10984"/>
    <w:rsid w:val="00D10E95"/>
    <w:rsid w:val="00D11515"/>
    <w:rsid w:val="00D11558"/>
    <w:rsid w:val="00D117FA"/>
    <w:rsid w:val="00D11DE9"/>
    <w:rsid w:val="00D12048"/>
    <w:rsid w:val="00D122DD"/>
    <w:rsid w:val="00D134AB"/>
    <w:rsid w:val="00D13510"/>
    <w:rsid w:val="00D13899"/>
    <w:rsid w:val="00D139E9"/>
    <w:rsid w:val="00D13AC9"/>
    <w:rsid w:val="00D13D54"/>
    <w:rsid w:val="00D1435B"/>
    <w:rsid w:val="00D14770"/>
    <w:rsid w:val="00D14F01"/>
    <w:rsid w:val="00D150C9"/>
    <w:rsid w:val="00D152E1"/>
    <w:rsid w:val="00D1546F"/>
    <w:rsid w:val="00D1565C"/>
    <w:rsid w:val="00D15CE2"/>
    <w:rsid w:val="00D15D73"/>
    <w:rsid w:val="00D15DE2"/>
    <w:rsid w:val="00D16108"/>
    <w:rsid w:val="00D168B4"/>
    <w:rsid w:val="00D16A48"/>
    <w:rsid w:val="00D17E20"/>
    <w:rsid w:val="00D17F63"/>
    <w:rsid w:val="00D206E6"/>
    <w:rsid w:val="00D20805"/>
    <w:rsid w:val="00D20E16"/>
    <w:rsid w:val="00D20E6C"/>
    <w:rsid w:val="00D21562"/>
    <w:rsid w:val="00D2165B"/>
    <w:rsid w:val="00D218B7"/>
    <w:rsid w:val="00D21B7A"/>
    <w:rsid w:val="00D21BED"/>
    <w:rsid w:val="00D22D00"/>
    <w:rsid w:val="00D236DB"/>
    <w:rsid w:val="00D23AFA"/>
    <w:rsid w:val="00D23EE4"/>
    <w:rsid w:val="00D25A9F"/>
    <w:rsid w:val="00D2605B"/>
    <w:rsid w:val="00D260B0"/>
    <w:rsid w:val="00D26140"/>
    <w:rsid w:val="00D26454"/>
    <w:rsid w:val="00D2670A"/>
    <w:rsid w:val="00D272D7"/>
    <w:rsid w:val="00D273F9"/>
    <w:rsid w:val="00D27A12"/>
    <w:rsid w:val="00D30808"/>
    <w:rsid w:val="00D308B6"/>
    <w:rsid w:val="00D30A83"/>
    <w:rsid w:val="00D31027"/>
    <w:rsid w:val="00D31041"/>
    <w:rsid w:val="00D31F69"/>
    <w:rsid w:val="00D32447"/>
    <w:rsid w:val="00D32A2B"/>
    <w:rsid w:val="00D32BA8"/>
    <w:rsid w:val="00D33629"/>
    <w:rsid w:val="00D33B1D"/>
    <w:rsid w:val="00D34360"/>
    <w:rsid w:val="00D345C4"/>
    <w:rsid w:val="00D34B1B"/>
    <w:rsid w:val="00D34DA3"/>
    <w:rsid w:val="00D34F7D"/>
    <w:rsid w:val="00D358FF"/>
    <w:rsid w:val="00D35AF5"/>
    <w:rsid w:val="00D35ED7"/>
    <w:rsid w:val="00D36BF9"/>
    <w:rsid w:val="00D36C38"/>
    <w:rsid w:val="00D36C54"/>
    <w:rsid w:val="00D372EC"/>
    <w:rsid w:val="00D37354"/>
    <w:rsid w:val="00D3741A"/>
    <w:rsid w:val="00D37FAF"/>
    <w:rsid w:val="00D4010B"/>
    <w:rsid w:val="00D40C0F"/>
    <w:rsid w:val="00D40D28"/>
    <w:rsid w:val="00D40DB8"/>
    <w:rsid w:val="00D40DE4"/>
    <w:rsid w:val="00D40FDE"/>
    <w:rsid w:val="00D413D4"/>
    <w:rsid w:val="00D41474"/>
    <w:rsid w:val="00D4159A"/>
    <w:rsid w:val="00D416B3"/>
    <w:rsid w:val="00D421CC"/>
    <w:rsid w:val="00D4225C"/>
    <w:rsid w:val="00D4275C"/>
    <w:rsid w:val="00D42863"/>
    <w:rsid w:val="00D428F3"/>
    <w:rsid w:val="00D43009"/>
    <w:rsid w:val="00D4374B"/>
    <w:rsid w:val="00D43A2D"/>
    <w:rsid w:val="00D43E71"/>
    <w:rsid w:val="00D43F15"/>
    <w:rsid w:val="00D44496"/>
    <w:rsid w:val="00D448AC"/>
    <w:rsid w:val="00D44C64"/>
    <w:rsid w:val="00D44FCB"/>
    <w:rsid w:val="00D453E4"/>
    <w:rsid w:val="00D4577E"/>
    <w:rsid w:val="00D45D10"/>
    <w:rsid w:val="00D45ECA"/>
    <w:rsid w:val="00D46138"/>
    <w:rsid w:val="00D463B6"/>
    <w:rsid w:val="00D468AA"/>
    <w:rsid w:val="00D46AAB"/>
    <w:rsid w:val="00D46F25"/>
    <w:rsid w:val="00D46F40"/>
    <w:rsid w:val="00D4726C"/>
    <w:rsid w:val="00D47D3B"/>
    <w:rsid w:val="00D50010"/>
    <w:rsid w:val="00D501C8"/>
    <w:rsid w:val="00D50308"/>
    <w:rsid w:val="00D50312"/>
    <w:rsid w:val="00D506D1"/>
    <w:rsid w:val="00D51FFC"/>
    <w:rsid w:val="00D521CC"/>
    <w:rsid w:val="00D52A9A"/>
    <w:rsid w:val="00D53206"/>
    <w:rsid w:val="00D532F8"/>
    <w:rsid w:val="00D53A9C"/>
    <w:rsid w:val="00D53AEB"/>
    <w:rsid w:val="00D54340"/>
    <w:rsid w:val="00D543BE"/>
    <w:rsid w:val="00D54950"/>
    <w:rsid w:val="00D55223"/>
    <w:rsid w:val="00D552AC"/>
    <w:rsid w:val="00D55BA6"/>
    <w:rsid w:val="00D55D7F"/>
    <w:rsid w:val="00D55E12"/>
    <w:rsid w:val="00D5609A"/>
    <w:rsid w:val="00D56511"/>
    <w:rsid w:val="00D56514"/>
    <w:rsid w:val="00D5657D"/>
    <w:rsid w:val="00D56A91"/>
    <w:rsid w:val="00D56C07"/>
    <w:rsid w:val="00D572E2"/>
    <w:rsid w:val="00D573DB"/>
    <w:rsid w:val="00D5798F"/>
    <w:rsid w:val="00D57F1B"/>
    <w:rsid w:val="00D602A4"/>
    <w:rsid w:val="00D602CC"/>
    <w:rsid w:val="00D602E5"/>
    <w:rsid w:val="00D606F4"/>
    <w:rsid w:val="00D609D1"/>
    <w:rsid w:val="00D60B0B"/>
    <w:rsid w:val="00D610E1"/>
    <w:rsid w:val="00D619FC"/>
    <w:rsid w:val="00D61B91"/>
    <w:rsid w:val="00D61FC3"/>
    <w:rsid w:val="00D6220B"/>
    <w:rsid w:val="00D6301E"/>
    <w:rsid w:val="00D632DC"/>
    <w:rsid w:val="00D6394A"/>
    <w:rsid w:val="00D64002"/>
    <w:rsid w:val="00D64079"/>
    <w:rsid w:val="00D640E4"/>
    <w:rsid w:val="00D641BF"/>
    <w:rsid w:val="00D6461A"/>
    <w:rsid w:val="00D647BD"/>
    <w:rsid w:val="00D64EA4"/>
    <w:rsid w:val="00D658B1"/>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16B9"/>
    <w:rsid w:val="00D71C9F"/>
    <w:rsid w:val="00D72307"/>
    <w:rsid w:val="00D7275B"/>
    <w:rsid w:val="00D72B7B"/>
    <w:rsid w:val="00D73BAA"/>
    <w:rsid w:val="00D7437C"/>
    <w:rsid w:val="00D74A26"/>
    <w:rsid w:val="00D74A57"/>
    <w:rsid w:val="00D751FF"/>
    <w:rsid w:val="00D76473"/>
    <w:rsid w:val="00D76D1C"/>
    <w:rsid w:val="00D76F17"/>
    <w:rsid w:val="00D77316"/>
    <w:rsid w:val="00D802CD"/>
    <w:rsid w:val="00D80588"/>
    <w:rsid w:val="00D80DAD"/>
    <w:rsid w:val="00D80E37"/>
    <w:rsid w:val="00D812C9"/>
    <w:rsid w:val="00D81414"/>
    <w:rsid w:val="00D81453"/>
    <w:rsid w:val="00D81B08"/>
    <w:rsid w:val="00D82167"/>
    <w:rsid w:val="00D82250"/>
    <w:rsid w:val="00D82B11"/>
    <w:rsid w:val="00D83157"/>
    <w:rsid w:val="00D83683"/>
    <w:rsid w:val="00D83922"/>
    <w:rsid w:val="00D83B5D"/>
    <w:rsid w:val="00D84A65"/>
    <w:rsid w:val="00D852D5"/>
    <w:rsid w:val="00D85683"/>
    <w:rsid w:val="00D86114"/>
    <w:rsid w:val="00D8638E"/>
    <w:rsid w:val="00D86BF5"/>
    <w:rsid w:val="00D87209"/>
    <w:rsid w:val="00D876CD"/>
    <w:rsid w:val="00D87C68"/>
    <w:rsid w:val="00D87D58"/>
    <w:rsid w:val="00D9043B"/>
    <w:rsid w:val="00D90C42"/>
    <w:rsid w:val="00D915B2"/>
    <w:rsid w:val="00D91985"/>
    <w:rsid w:val="00D91D2B"/>
    <w:rsid w:val="00D91EC7"/>
    <w:rsid w:val="00D92227"/>
    <w:rsid w:val="00D922DA"/>
    <w:rsid w:val="00D93421"/>
    <w:rsid w:val="00D9354C"/>
    <w:rsid w:val="00D938C9"/>
    <w:rsid w:val="00D94866"/>
    <w:rsid w:val="00D94B33"/>
    <w:rsid w:val="00D94B58"/>
    <w:rsid w:val="00D94BAE"/>
    <w:rsid w:val="00D9534E"/>
    <w:rsid w:val="00D963D9"/>
    <w:rsid w:val="00D965E2"/>
    <w:rsid w:val="00D96CD3"/>
    <w:rsid w:val="00D97673"/>
    <w:rsid w:val="00D9779D"/>
    <w:rsid w:val="00D97D20"/>
    <w:rsid w:val="00D97FDF"/>
    <w:rsid w:val="00DA00B5"/>
    <w:rsid w:val="00DA03C1"/>
    <w:rsid w:val="00DA055C"/>
    <w:rsid w:val="00DA13C2"/>
    <w:rsid w:val="00DA16DD"/>
    <w:rsid w:val="00DA18C3"/>
    <w:rsid w:val="00DA1B85"/>
    <w:rsid w:val="00DA1C4D"/>
    <w:rsid w:val="00DA2A07"/>
    <w:rsid w:val="00DA2E81"/>
    <w:rsid w:val="00DA2E89"/>
    <w:rsid w:val="00DA31C8"/>
    <w:rsid w:val="00DA3833"/>
    <w:rsid w:val="00DA43AA"/>
    <w:rsid w:val="00DA46DF"/>
    <w:rsid w:val="00DA4A64"/>
    <w:rsid w:val="00DA4B58"/>
    <w:rsid w:val="00DA4F23"/>
    <w:rsid w:val="00DA57B2"/>
    <w:rsid w:val="00DA5D4E"/>
    <w:rsid w:val="00DA5FF1"/>
    <w:rsid w:val="00DA62B8"/>
    <w:rsid w:val="00DA6A2A"/>
    <w:rsid w:val="00DA6F03"/>
    <w:rsid w:val="00DA7B16"/>
    <w:rsid w:val="00DA7C53"/>
    <w:rsid w:val="00DB0978"/>
    <w:rsid w:val="00DB0995"/>
    <w:rsid w:val="00DB0EEA"/>
    <w:rsid w:val="00DB18FA"/>
    <w:rsid w:val="00DB1EC9"/>
    <w:rsid w:val="00DB21B3"/>
    <w:rsid w:val="00DB29F9"/>
    <w:rsid w:val="00DB2CD1"/>
    <w:rsid w:val="00DB2E99"/>
    <w:rsid w:val="00DB38FA"/>
    <w:rsid w:val="00DB3A3E"/>
    <w:rsid w:val="00DB4A97"/>
    <w:rsid w:val="00DB4EB3"/>
    <w:rsid w:val="00DB520F"/>
    <w:rsid w:val="00DB53E9"/>
    <w:rsid w:val="00DB5ABB"/>
    <w:rsid w:val="00DB5D51"/>
    <w:rsid w:val="00DB5E14"/>
    <w:rsid w:val="00DB604A"/>
    <w:rsid w:val="00DB6114"/>
    <w:rsid w:val="00DB739C"/>
    <w:rsid w:val="00DB752E"/>
    <w:rsid w:val="00DB7749"/>
    <w:rsid w:val="00DB7D22"/>
    <w:rsid w:val="00DB7F61"/>
    <w:rsid w:val="00DC023A"/>
    <w:rsid w:val="00DC02F7"/>
    <w:rsid w:val="00DC05C1"/>
    <w:rsid w:val="00DC098D"/>
    <w:rsid w:val="00DC0AF7"/>
    <w:rsid w:val="00DC0C85"/>
    <w:rsid w:val="00DC1280"/>
    <w:rsid w:val="00DC12BA"/>
    <w:rsid w:val="00DC12EC"/>
    <w:rsid w:val="00DC16A7"/>
    <w:rsid w:val="00DC1807"/>
    <w:rsid w:val="00DC1BE4"/>
    <w:rsid w:val="00DC2173"/>
    <w:rsid w:val="00DC25DC"/>
    <w:rsid w:val="00DC2E46"/>
    <w:rsid w:val="00DC2FC9"/>
    <w:rsid w:val="00DC3A48"/>
    <w:rsid w:val="00DC3BA0"/>
    <w:rsid w:val="00DC42C6"/>
    <w:rsid w:val="00DC473A"/>
    <w:rsid w:val="00DC487D"/>
    <w:rsid w:val="00DC543B"/>
    <w:rsid w:val="00DC6170"/>
    <w:rsid w:val="00DC63EE"/>
    <w:rsid w:val="00DC65FA"/>
    <w:rsid w:val="00DC6A43"/>
    <w:rsid w:val="00DC6E35"/>
    <w:rsid w:val="00DC73D0"/>
    <w:rsid w:val="00DC772A"/>
    <w:rsid w:val="00DC7D9D"/>
    <w:rsid w:val="00DC7EE1"/>
    <w:rsid w:val="00DD06EA"/>
    <w:rsid w:val="00DD1C24"/>
    <w:rsid w:val="00DD2826"/>
    <w:rsid w:val="00DD358F"/>
    <w:rsid w:val="00DD3648"/>
    <w:rsid w:val="00DD472A"/>
    <w:rsid w:val="00DD4831"/>
    <w:rsid w:val="00DD4959"/>
    <w:rsid w:val="00DD4DDE"/>
    <w:rsid w:val="00DD5425"/>
    <w:rsid w:val="00DD5C93"/>
    <w:rsid w:val="00DD5F60"/>
    <w:rsid w:val="00DD606D"/>
    <w:rsid w:val="00DD664C"/>
    <w:rsid w:val="00DD6917"/>
    <w:rsid w:val="00DD6A07"/>
    <w:rsid w:val="00DD6BB5"/>
    <w:rsid w:val="00DD71F7"/>
    <w:rsid w:val="00DD7219"/>
    <w:rsid w:val="00DD72DE"/>
    <w:rsid w:val="00DD7BBC"/>
    <w:rsid w:val="00DD7C45"/>
    <w:rsid w:val="00DD7F4F"/>
    <w:rsid w:val="00DE026A"/>
    <w:rsid w:val="00DE03B6"/>
    <w:rsid w:val="00DE08BC"/>
    <w:rsid w:val="00DE0C76"/>
    <w:rsid w:val="00DE0D93"/>
    <w:rsid w:val="00DE1239"/>
    <w:rsid w:val="00DE1C81"/>
    <w:rsid w:val="00DE2233"/>
    <w:rsid w:val="00DE2332"/>
    <w:rsid w:val="00DE355F"/>
    <w:rsid w:val="00DE368A"/>
    <w:rsid w:val="00DE378F"/>
    <w:rsid w:val="00DE399D"/>
    <w:rsid w:val="00DE3A5F"/>
    <w:rsid w:val="00DE3AC1"/>
    <w:rsid w:val="00DE3DA3"/>
    <w:rsid w:val="00DE41FF"/>
    <w:rsid w:val="00DE49A4"/>
    <w:rsid w:val="00DE4C50"/>
    <w:rsid w:val="00DE503F"/>
    <w:rsid w:val="00DE5466"/>
    <w:rsid w:val="00DE5525"/>
    <w:rsid w:val="00DE5A11"/>
    <w:rsid w:val="00DE5DDD"/>
    <w:rsid w:val="00DE6468"/>
    <w:rsid w:val="00DE660F"/>
    <w:rsid w:val="00DE66BE"/>
    <w:rsid w:val="00DE7029"/>
    <w:rsid w:val="00DE761A"/>
    <w:rsid w:val="00DE77A3"/>
    <w:rsid w:val="00DE7948"/>
    <w:rsid w:val="00DE7FD0"/>
    <w:rsid w:val="00DF010D"/>
    <w:rsid w:val="00DF029E"/>
    <w:rsid w:val="00DF0DED"/>
    <w:rsid w:val="00DF11B5"/>
    <w:rsid w:val="00DF1BCC"/>
    <w:rsid w:val="00DF1C8A"/>
    <w:rsid w:val="00DF29DB"/>
    <w:rsid w:val="00DF2D3A"/>
    <w:rsid w:val="00DF3132"/>
    <w:rsid w:val="00DF31A3"/>
    <w:rsid w:val="00DF4B29"/>
    <w:rsid w:val="00DF5822"/>
    <w:rsid w:val="00DF65E2"/>
    <w:rsid w:val="00DF6A74"/>
    <w:rsid w:val="00DF6CA2"/>
    <w:rsid w:val="00DF6D54"/>
    <w:rsid w:val="00DF7AB2"/>
    <w:rsid w:val="00DF7CD5"/>
    <w:rsid w:val="00DF7D45"/>
    <w:rsid w:val="00E007CE"/>
    <w:rsid w:val="00E007E5"/>
    <w:rsid w:val="00E01538"/>
    <w:rsid w:val="00E01585"/>
    <w:rsid w:val="00E0168C"/>
    <w:rsid w:val="00E02480"/>
    <w:rsid w:val="00E026D3"/>
    <w:rsid w:val="00E02896"/>
    <w:rsid w:val="00E029BA"/>
    <w:rsid w:val="00E02B05"/>
    <w:rsid w:val="00E03149"/>
    <w:rsid w:val="00E032EE"/>
    <w:rsid w:val="00E03920"/>
    <w:rsid w:val="00E03AC5"/>
    <w:rsid w:val="00E03B83"/>
    <w:rsid w:val="00E03DF7"/>
    <w:rsid w:val="00E03FC0"/>
    <w:rsid w:val="00E052EA"/>
    <w:rsid w:val="00E0562E"/>
    <w:rsid w:val="00E05714"/>
    <w:rsid w:val="00E05779"/>
    <w:rsid w:val="00E058CD"/>
    <w:rsid w:val="00E0596F"/>
    <w:rsid w:val="00E05BFA"/>
    <w:rsid w:val="00E062CD"/>
    <w:rsid w:val="00E0643C"/>
    <w:rsid w:val="00E06A7B"/>
    <w:rsid w:val="00E06B49"/>
    <w:rsid w:val="00E076A5"/>
    <w:rsid w:val="00E078E8"/>
    <w:rsid w:val="00E100CA"/>
    <w:rsid w:val="00E102E8"/>
    <w:rsid w:val="00E105CA"/>
    <w:rsid w:val="00E10CAB"/>
    <w:rsid w:val="00E1121D"/>
    <w:rsid w:val="00E114E5"/>
    <w:rsid w:val="00E11EE3"/>
    <w:rsid w:val="00E11EE7"/>
    <w:rsid w:val="00E13996"/>
    <w:rsid w:val="00E13EFD"/>
    <w:rsid w:val="00E140FF"/>
    <w:rsid w:val="00E1433A"/>
    <w:rsid w:val="00E15424"/>
    <w:rsid w:val="00E158FE"/>
    <w:rsid w:val="00E161E9"/>
    <w:rsid w:val="00E1735C"/>
    <w:rsid w:val="00E17661"/>
    <w:rsid w:val="00E17698"/>
    <w:rsid w:val="00E17902"/>
    <w:rsid w:val="00E201F6"/>
    <w:rsid w:val="00E204F7"/>
    <w:rsid w:val="00E207E3"/>
    <w:rsid w:val="00E20D14"/>
    <w:rsid w:val="00E219E7"/>
    <w:rsid w:val="00E21DF2"/>
    <w:rsid w:val="00E21FDB"/>
    <w:rsid w:val="00E22341"/>
    <w:rsid w:val="00E223D9"/>
    <w:rsid w:val="00E228D9"/>
    <w:rsid w:val="00E22935"/>
    <w:rsid w:val="00E2294B"/>
    <w:rsid w:val="00E23395"/>
    <w:rsid w:val="00E239A6"/>
    <w:rsid w:val="00E23B51"/>
    <w:rsid w:val="00E2432A"/>
    <w:rsid w:val="00E24702"/>
    <w:rsid w:val="00E24802"/>
    <w:rsid w:val="00E24AD8"/>
    <w:rsid w:val="00E24C3C"/>
    <w:rsid w:val="00E25202"/>
    <w:rsid w:val="00E25BFE"/>
    <w:rsid w:val="00E2657B"/>
    <w:rsid w:val="00E2660F"/>
    <w:rsid w:val="00E268B8"/>
    <w:rsid w:val="00E2721B"/>
    <w:rsid w:val="00E2728A"/>
    <w:rsid w:val="00E273CA"/>
    <w:rsid w:val="00E27DDA"/>
    <w:rsid w:val="00E3086E"/>
    <w:rsid w:val="00E30BF7"/>
    <w:rsid w:val="00E30C04"/>
    <w:rsid w:val="00E31932"/>
    <w:rsid w:val="00E31EF1"/>
    <w:rsid w:val="00E33011"/>
    <w:rsid w:val="00E334FF"/>
    <w:rsid w:val="00E336E5"/>
    <w:rsid w:val="00E3375A"/>
    <w:rsid w:val="00E337BD"/>
    <w:rsid w:val="00E33DCE"/>
    <w:rsid w:val="00E3403A"/>
    <w:rsid w:val="00E349BA"/>
    <w:rsid w:val="00E34D0E"/>
    <w:rsid w:val="00E3519C"/>
    <w:rsid w:val="00E35858"/>
    <w:rsid w:val="00E35C01"/>
    <w:rsid w:val="00E35EE1"/>
    <w:rsid w:val="00E35F98"/>
    <w:rsid w:val="00E362F0"/>
    <w:rsid w:val="00E36405"/>
    <w:rsid w:val="00E37019"/>
    <w:rsid w:val="00E37090"/>
    <w:rsid w:val="00E372DC"/>
    <w:rsid w:val="00E372DD"/>
    <w:rsid w:val="00E374D5"/>
    <w:rsid w:val="00E37564"/>
    <w:rsid w:val="00E40105"/>
    <w:rsid w:val="00E4066A"/>
    <w:rsid w:val="00E40683"/>
    <w:rsid w:val="00E409E6"/>
    <w:rsid w:val="00E41282"/>
    <w:rsid w:val="00E41A54"/>
    <w:rsid w:val="00E4248A"/>
    <w:rsid w:val="00E424A0"/>
    <w:rsid w:val="00E4283E"/>
    <w:rsid w:val="00E4316D"/>
    <w:rsid w:val="00E4354E"/>
    <w:rsid w:val="00E43E88"/>
    <w:rsid w:val="00E446E5"/>
    <w:rsid w:val="00E44ABF"/>
    <w:rsid w:val="00E44C34"/>
    <w:rsid w:val="00E454AD"/>
    <w:rsid w:val="00E459A4"/>
    <w:rsid w:val="00E459E9"/>
    <w:rsid w:val="00E45EC4"/>
    <w:rsid w:val="00E45FB8"/>
    <w:rsid w:val="00E46EBE"/>
    <w:rsid w:val="00E47226"/>
    <w:rsid w:val="00E474E8"/>
    <w:rsid w:val="00E47C5F"/>
    <w:rsid w:val="00E5018F"/>
    <w:rsid w:val="00E50435"/>
    <w:rsid w:val="00E50690"/>
    <w:rsid w:val="00E507CB"/>
    <w:rsid w:val="00E5081C"/>
    <w:rsid w:val="00E508BF"/>
    <w:rsid w:val="00E5091B"/>
    <w:rsid w:val="00E50A63"/>
    <w:rsid w:val="00E50E59"/>
    <w:rsid w:val="00E51926"/>
    <w:rsid w:val="00E520BA"/>
    <w:rsid w:val="00E522E6"/>
    <w:rsid w:val="00E52484"/>
    <w:rsid w:val="00E52814"/>
    <w:rsid w:val="00E528EA"/>
    <w:rsid w:val="00E529B1"/>
    <w:rsid w:val="00E52CC5"/>
    <w:rsid w:val="00E535A8"/>
    <w:rsid w:val="00E53671"/>
    <w:rsid w:val="00E54168"/>
    <w:rsid w:val="00E55298"/>
    <w:rsid w:val="00E55601"/>
    <w:rsid w:val="00E5582C"/>
    <w:rsid w:val="00E5620C"/>
    <w:rsid w:val="00E56319"/>
    <w:rsid w:val="00E564D4"/>
    <w:rsid w:val="00E56D18"/>
    <w:rsid w:val="00E57737"/>
    <w:rsid w:val="00E57859"/>
    <w:rsid w:val="00E57E1A"/>
    <w:rsid w:val="00E57F98"/>
    <w:rsid w:val="00E6060B"/>
    <w:rsid w:val="00E60B1E"/>
    <w:rsid w:val="00E61142"/>
    <w:rsid w:val="00E61587"/>
    <w:rsid w:val="00E61BB0"/>
    <w:rsid w:val="00E61EC8"/>
    <w:rsid w:val="00E621C4"/>
    <w:rsid w:val="00E624A0"/>
    <w:rsid w:val="00E62A56"/>
    <w:rsid w:val="00E633F1"/>
    <w:rsid w:val="00E636F5"/>
    <w:rsid w:val="00E636FD"/>
    <w:rsid w:val="00E6378B"/>
    <w:rsid w:val="00E63E3F"/>
    <w:rsid w:val="00E64617"/>
    <w:rsid w:val="00E647F9"/>
    <w:rsid w:val="00E64D31"/>
    <w:rsid w:val="00E6542B"/>
    <w:rsid w:val="00E6548E"/>
    <w:rsid w:val="00E6555A"/>
    <w:rsid w:val="00E65D92"/>
    <w:rsid w:val="00E663CF"/>
    <w:rsid w:val="00E66418"/>
    <w:rsid w:val="00E66842"/>
    <w:rsid w:val="00E669D9"/>
    <w:rsid w:val="00E66AA4"/>
    <w:rsid w:val="00E66D16"/>
    <w:rsid w:val="00E66F16"/>
    <w:rsid w:val="00E674F1"/>
    <w:rsid w:val="00E6763F"/>
    <w:rsid w:val="00E70037"/>
    <w:rsid w:val="00E705DC"/>
    <w:rsid w:val="00E70976"/>
    <w:rsid w:val="00E70A84"/>
    <w:rsid w:val="00E71356"/>
    <w:rsid w:val="00E7161D"/>
    <w:rsid w:val="00E71909"/>
    <w:rsid w:val="00E71DBA"/>
    <w:rsid w:val="00E72897"/>
    <w:rsid w:val="00E72BEB"/>
    <w:rsid w:val="00E72E41"/>
    <w:rsid w:val="00E73712"/>
    <w:rsid w:val="00E73AA5"/>
    <w:rsid w:val="00E73EAE"/>
    <w:rsid w:val="00E74254"/>
    <w:rsid w:val="00E7428F"/>
    <w:rsid w:val="00E7562E"/>
    <w:rsid w:val="00E75926"/>
    <w:rsid w:val="00E7629E"/>
    <w:rsid w:val="00E763A2"/>
    <w:rsid w:val="00E76594"/>
    <w:rsid w:val="00E768D4"/>
    <w:rsid w:val="00E7696C"/>
    <w:rsid w:val="00E76DD1"/>
    <w:rsid w:val="00E7701A"/>
    <w:rsid w:val="00E7708D"/>
    <w:rsid w:val="00E771B7"/>
    <w:rsid w:val="00E778E9"/>
    <w:rsid w:val="00E77E05"/>
    <w:rsid w:val="00E80450"/>
    <w:rsid w:val="00E804FD"/>
    <w:rsid w:val="00E80540"/>
    <w:rsid w:val="00E805B8"/>
    <w:rsid w:val="00E80793"/>
    <w:rsid w:val="00E80AE7"/>
    <w:rsid w:val="00E80B36"/>
    <w:rsid w:val="00E81025"/>
    <w:rsid w:val="00E8108A"/>
    <w:rsid w:val="00E810C1"/>
    <w:rsid w:val="00E810CA"/>
    <w:rsid w:val="00E81283"/>
    <w:rsid w:val="00E8130A"/>
    <w:rsid w:val="00E81915"/>
    <w:rsid w:val="00E81A0C"/>
    <w:rsid w:val="00E81B3F"/>
    <w:rsid w:val="00E8265E"/>
    <w:rsid w:val="00E82D42"/>
    <w:rsid w:val="00E82E8A"/>
    <w:rsid w:val="00E83357"/>
    <w:rsid w:val="00E83405"/>
    <w:rsid w:val="00E838D1"/>
    <w:rsid w:val="00E843B3"/>
    <w:rsid w:val="00E847EA"/>
    <w:rsid w:val="00E84D86"/>
    <w:rsid w:val="00E851A8"/>
    <w:rsid w:val="00E85646"/>
    <w:rsid w:val="00E8576F"/>
    <w:rsid w:val="00E85DC1"/>
    <w:rsid w:val="00E8622A"/>
    <w:rsid w:val="00E86AC3"/>
    <w:rsid w:val="00E87076"/>
    <w:rsid w:val="00E87129"/>
    <w:rsid w:val="00E873AC"/>
    <w:rsid w:val="00E874A6"/>
    <w:rsid w:val="00E901B8"/>
    <w:rsid w:val="00E9026D"/>
    <w:rsid w:val="00E90644"/>
    <w:rsid w:val="00E906D0"/>
    <w:rsid w:val="00E9101B"/>
    <w:rsid w:val="00E910D5"/>
    <w:rsid w:val="00E916FE"/>
    <w:rsid w:val="00E91EF9"/>
    <w:rsid w:val="00E921BF"/>
    <w:rsid w:val="00E92996"/>
    <w:rsid w:val="00E92C50"/>
    <w:rsid w:val="00E92CDB"/>
    <w:rsid w:val="00E93529"/>
    <w:rsid w:val="00E938D5"/>
    <w:rsid w:val="00E93DC1"/>
    <w:rsid w:val="00E9424F"/>
    <w:rsid w:val="00E947B6"/>
    <w:rsid w:val="00E947C4"/>
    <w:rsid w:val="00E948E7"/>
    <w:rsid w:val="00E950A9"/>
    <w:rsid w:val="00E96458"/>
    <w:rsid w:val="00E964E6"/>
    <w:rsid w:val="00E96B61"/>
    <w:rsid w:val="00E96F6A"/>
    <w:rsid w:val="00E973C1"/>
    <w:rsid w:val="00E97CD2"/>
    <w:rsid w:val="00E97E3B"/>
    <w:rsid w:val="00E97F71"/>
    <w:rsid w:val="00EA02AB"/>
    <w:rsid w:val="00EA0E5D"/>
    <w:rsid w:val="00EA130B"/>
    <w:rsid w:val="00EA16A9"/>
    <w:rsid w:val="00EA1C73"/>
    <w:rsid w:val="00EA24A7"/>
    <w:rsid w:val="00EA2794"/>
    <w:rsid w:val="00EA2E48"/>
    <w:rsid w:val="00EA2EAA"/>
    <w:rsid w:val="00EA2FE8"/>
    <w:rsid w:val="00EA306B"/>
    <w:rsid w:val="00EA3D57"/>
    <w:rsid w:val="00EA412C"/>
    <w:rsid w:val="00EA4281"/>
    <w:rsid w:val="00EA451B"/>
    <w:rsid w:val="00EA46E3"/>
    <w:rsid w:val="00EA4C0A"/>
    <w:rsid w:val="00EA4D2E"/>
    <w:rsid w:val="00EA4E95"/>
    <w:rsid w:val="00EA5469"/>
    <w:rsid w:val="00EA5945"/>
    <w:rsid w:val="00EA5E54"/>
    <w:rsid w:val="00EA6198"/>
    <w:rsid w:val="00EA6699"/>
    <w:rsid w:val="00EA709E"/>
    <w:rsid w:val="00EA70C5"/>
    <w:rsid w:val="00EA71EE"/>
    <w:rsid w:val="00EB03A7"/>
    <w:rsid w:val="00EB064F"/>
    <w:rsid w:val="00EB06A7"/>
    <w:rsid w:val="00EB089A"/>
    <w:rsid w:val="00EB1DEF"/>
    <w:rsid w:val="00EB286F"/>
    <w:rsid w:val="00EB30B6"/>
    <w:rsid w:val="00EB37A2"/>
    <w:rsid w:val="00EB3A0A"/>
    <w:rsid w:val="00EB3B68"/>
    <w:rsid w:val="00EB453D"/>
    <w:rsid w:val="00EB4F22"/>
    <w:rsid w:val="00EB52D0"/>
    <w:rsid w:val="00EB55B9"/>
    <w:rsid w:val="00EB59B9"/>
    <w:rsid w:val="00EB5C9E"/>
    <w:rsid w:val="00EB69AE"/>
    <w:rsid w:val="00EB6DF5"/>
    <w:rsid w:val="00EB6F21"/>
    <w:rsid w:val="00EB748E"/>
    <w:rsid w:val="00EB7827"/>
    <w:rsid w:val="00EC0117"/>
    <w:rsid w:val="00EC012C"/>
    <w:rsid w:val="00EC02DD"/>
    <w:rsid w:val="00EC097A"/>
    <w:rsid w:val="00EC0A30"/>
    <w:rsid w:val="00EC191D"/>
    <w:rsid w:val="00EC2A37"/>
    <w:rsid w:val="00EC3410"/>
    <w:rsid w:val="00EC39DA"/>
    <w:rsid w:val="00EC3BCE"/>
    <w:rsid w:val="00EC3DF0"/>
    <w:rsid w:val="00EC3E02"/>
    <w:rsid w:val="00EC3E9C"/>
    <w:rsid w:val="00EC3FD3"/>
    <w:rsid w:val="00EC4263"/>
    <w:rsid w:val="00EC489D"/>
    <w:rsid w:val="00EC497A"/>
    <w:rsid w:val="00EC5485"/>
    <w:rsid w:val="00EC5AF4"/>
    <w:rsid w:val="00EC5B04"/>
    <w:rsid w:val="00EC700D"/>
    <w:rsid w:val="00EC7030"/>
    <w:rsid w:val="00EC7207"/>
    <w:rsid w:val="00EC73FF"/>
    <w:rsid w:val="00EC7C35"/>
    <w:rsid w:val="00ED0560"/>
    <w:rsid w:val="00ED0AE2"/>
    <w:rsid w:val="00ED0C5F"/>
    <w:rsid w:val="00ED122C"/>
    <w:rsid w:val="00ED1526"/>
    <w:rsid w:val="00ED1BF4"/>
    <w:rsid w:val="00ED1C29"/>
    <w:rsid w:val="00ED1F7B"/>
    <w:rsid w:val="00ED20F3"/>
    <w:rsid w:val="00ED2C72"/>
    <w:rsid w:val="00ED306B"/>
    <w:rsid w:val="00ED3681"/>
    <w:rsid w:val="00ED3719"/>
    <w:rsid w:val="00ED3A0A"/>
    <w:rsid w:val="00ED3BC2"/>
    <w:rsid w:val="00ED3D65"/>
    <w:rsid w:val="00ED3EE1"/>
    <w:rsid w:val="00ED3F20"/>
    <w:rsid w:val="00ED42ED"/>
    <w:rsid w:val="00ED48B1"/>
    <w:rsid w:val="00ED4D52"/>
    <w:rsid w:val="00ED501C"/>
    <w:rsid w:val="00ED592C"/>
    <w:rsid w:val="00ED5DF5"/>
    <w:rsid w:val="00ED5F9B"/>
    <w:rsid w:val="00ED606E"/>
    <w:rsid w:val="00ED625F"/>
    <w:rsid w:val="00ED628E"/>
    <w:rsid w:val="00ED65AF"/>
    <w:rsid w:val="00ED6723"/>
    <w:rsid w:val="00ED6CA2"/>
    <w:rsid w:val="00ED6F38"/>
    <w:rsid w:val="00ED7570"/>
    <w:rsid w:val="00ED7742"/>
    <w:rsid w:val="00ED7CA0"/>
    <w:rsid w:val="00ED7D36"/>
    <w:rsid w:val="00EE0CC9"/>
    <w:rsid w:val="00EE1A64"/>
    <w:rsid w:val="00EE1D4B"/>
    <w:rsid w:val="00EE2FAA"/>
    <w:rsid w:val="00EE3137"/>
    <w:rsid w:val="00EE34C5"/>
    <w:rsid w:val="00EE372D"/>
    <w:rsid w:val="00EE3C60"/>
    <w:rsid w:val="00EE3FDC"/>
    <w:rsid w:val="00EE40BD"/>
    <w:rsid w:val="00EE4651"/>
    <w:rsid w:val="00EE4807"/>
    <w:rsid w:val="00EE48EB"/>
    <w:rsid w:val="00EE498F"/>
    <w:rsid w:val="00EE4AD3"/>
    <w:rsid w:val="00EE4D77"/>
    <w:rsid w:val="00EE4FBD"/>
    <w:rsid w:val="00EE50D5"/>
    <w:rsid w:val="00EE581B"/>
    <w:rsid w:val="00EE58B3"/>
    <w:rsid w:val="00EE5D4D"/>
    <w:rsid w:val="00EE5DEC"/>
    <w:rsid w:val="00EE6586"/>
    <w:rsid w:val="00EE65C9"/>
    <w:rsid w:val="00EE6F28"/>
    <w:rsid w:val="00EE72A7"/>
    <w:rsid w:val="00EE7749"/>
    <w:rsid w:val="00EE77A8"/>
    <w:rsid w:val="00EE77F5"/>
    <w:rsid w:val="00EE7871"/>
    <w:rsid w:val="00EE7B7B"/>
    <w:rsid w:val="00EF006A"/>
    <w:rsid w:val="00EF0420"/>
    <w:rsid w:val="00EF057B"/>
    <w:rsid w:val="00EF0ECA"/>
    <w:rsid w:val="00EF127A"/>
    <w:rsid w:val="00EF134C"/>
    <w:rsid w:val="00EF21D9"/>
    <w:rsid w:val="00EF26DE"/>
    <w:rsid w:val="00EF2ABF"/>
    <w:rsid w:val="00EF347E"/>
    <w:rsid w:val="00EF372A"/>
    <w:rsid w:val="00EF3F8F"/>
    <w:rsid w:val="00EF4134"/>
    <w:rsid w:val="00EF4296"/>
    <w:rsid w:val="00EF485B"/>
    <w:rsid w:val="00EF489B"/>
    <w:rsid w:val="00EF4A1C"/>
    <w:rsid w:val="00EF55D0"/>
    <w:rsid w:val="00EF576B"/>
    <w:rsid w:val="00EF581D"/>
    <w:rsid w:val="00EF59F1"/>
    <w:rsid w:val="00EF5BAA"/>
    <w:rsid w:val="00EF6275"/>
    <w:rsid w:val="00EF630B"/>
    <w:rsid w:val="00EF6525"/>
    <w:rsid w:val="00EF65F4"/>
    <w:rsid w:val="00EF6C84"/>
    <w:rsid w:val="00EF6E9C"/>
    <w:rsid w:val="00EF73C5"/>
    <w:rsid w:val="00EF7D53"/>
    <w:rsid w:val="00EF7FD6"/>
    <w:rsid w:val="00F00E11"/>
    <w:rsid w:val="00F01094"/>
    <w:rsid w:val="00F010FA"/>
    <w:rsid w:val="00F01114"/>
    <w:rsid w:val="00F018D7"/>
    <w:rsid w:val="00F0194E"/>
    <w:rsid w:val="00F01D04"/>
    <w:rsid w:val="00F02921"/>
    <w:rsid w:val="00F03202"/>
    <w:rsid w:val="00F036EC"/>
    <w:rsid w:val="00F0482E"/>
    <w:rsid w:val="00F05578"/>
    <w:rsid w:val="00F063FA"/>
    <w:rsid w:val="00F06414"/>
    <w:rsid w:val="00F06823"/>
    <w:rsid w:val="00F06F0F"/>
    <w:rsid w:val="00F1048A"/>
    <w:rsid w:val="00F1055C"/>
    <w:rsid w:val="00F10F99"/>
    <w:rsid w:val="00F1170E"/>
    <w:rsid w:val="00F119EB"/>
    <w:rsid w:val="00F12A0D"/>
    <w:rsid w:val="00F12CA2"/>
    <w:rsid w:val="00F13834"/>
    <w:rsid w:val="00F1395B"/>
    <w:rsid w:val="00F13F7C"/>
    <w:rsid w:val="00F142A3"/>
    <w:rsid w:val="00F142C6"/>
    <w:rsid w:val="00F14431"/>
    <w:rsid w:val="00F147B8"/>
    <w:rsid w:val="00F14D21"/>
    <w:rsid w:val="00F1544F"/>
    <w:rsid w:val="00F15802"/>
    <w:rsid w:val="00F158A9"/>
    <w:rsid w:val="00F159ED"/>
    <w:rsid w:val="00F15CE5"/>
    <w:rsid w:val="00F15F93"/>
    <w:rsid w:val="00F1693B"/>
    <w:rsid w:val="00F17267"/>
    <w:rsid w:val="00F17B51"/>
    <w:rsid w:val="00F200D4"/>
    <w:rsid w:val="00F204C6"/>
    <w:rsid w:val="00F20606"/>
    <w:rsid w:val="00F20987"/>
    <w:rsid w:val="00F20A6C"/>
    <w:rsid w:val="00F21008"/>
    <w:rsid w:val="00F214E2"/>
    <w:rsid w:val="00F21533"/>
    <w:rsid w:val="00F21D68"/>
    <w:rsid w:val="00F21E1A"/>
    <w:rsid w:val="00F220D8"/>
    <w:rsid w:val="00F2212C"/>
    <w:rsid w:val="00F226DE"/>
    <w:rsid w:val="00F2289E"/>
    <w:rsid w:val="00F22B56"/>
    <w:rsid w:val="00F232F8"/>
    <w:rsid w:val="00F23D49"/>
    <w:rsid w:val="00F2431B"/>
    <w:rsid w:val="00F245A3"/>
    <w:rsid w:val="00F2546D"/>
    <w:rsid w:val="00F258E9"/>
    <w:rsid w:val="00F25AEC"/>
    <w:rsid w:val="00F25E01"/>
    <w:rsid w:val="00F26E4E"/>
    <w:rsid w:val="00F26F3A"/>
    <w:rsid w:val="00F27371"/>
    <w:rsid w:val="00F27711"/>
    <w:rsid w:val="00F27C94"/>
    <w:rsid w:val="00F30150"/>
    <w:rsid w:val="00F30338"/>
    <w:rsid w:val="00F307CA"/>
    <w:rsid w:val="00F31A10"/>
    <w:rsid w:val="00F321BE"/>
    <w:rsid w:val="00F3239C"/>
    <w:rsid w:val="00F32844"/>
    <w:rsid w:val="00F32B0F"/>
    <w:rsid w:val="00F32D2C"/>
    <w:rsid w:val="00F32F78"/>
    <w:rsid w:val="00F33239"/>
    <w:rsid w:val="00F3335A"/>
    <w:rsid w:val="00F336A9"/>
    <w:rsid w:val="00F344FE"/>
    <w:rsid w:val="00F3465B"/>
    <w:rsid w:val="00F34B49"/>
    <w:rsid w:val="00F358EA"/>
    <w:rsid w:val="00F3650D"/>
    <w:rsid w:val="00F36DC7"/>
    <w:rsid w:val="00F36F3A"/>
    <w:rsid w:val="00F36F3E"/>
    <w:rsid w:val="00F3701B"/>
    <w:rsid w:val="00F372C6"/>
    <w:rsid w:val="00F37ADB"/>
    <w:rsid w:val="00F4004A"/>
    <w:rsid w:val="00F400D2"/>
    <w:rsid w:val="00F40803"/>
    <w:rsid w:val="00F40D17"/>
    <w:rsid w:val="00F40DF5"/>
    <w:rsid w:val="00F40F3F"/>
    <w:rsid w:val="00F410E9"/>
    <w:rsid w:val="00F41F6F"/>
    <w:rsid w:val="00F426B7"/>
    <w:rsid w:val="00F427AA"/>
    <w:rsid w:val="00F4281F"/>
    <w:rsid w:val="00F42A4A"/>
    <w:rsid w:val="00F42AA7"/>
    <w:rsid w:val="00F42FF3"/>
    <w:rsid w:val="00F4341B"/>
    <w:rsid w:val="00F4348B"/>
    <w:rsid w:val="00F43604"/>
    <w:rsid w:val="00F43801"/>
    <w:rsid w:val="00F43D21"/>
    <w:rsid w:val="00F43D8F"/>
    <w:rsid w:val="00F44D28"/>
    <w:rsid w:val="00F44D2D"/>
    <w:rsid w:val="00F46D2A"/>
    <w:rsid w:val="00F46D83"/>
    <w:rsid w:val="00F46E8B"/>
    <w:rsid w:val="00F47D2F"/>
    <w:rsid w:val="00F47EFA"/>
    <w:rsid w:val="00F505B2"/>
    <w:rsid w:val="00F50B85"/>
    <w:rsid w:val="00F517CF"/>
    <w:rsid w:val="00F517DB"/>
    <w:rsid w:val="00F5195B"/>
    <w:rsid w:val="00F520AA"/>
    <w:rsid w:val="00F5216D"/>
    <w:rsid w:val="00F52A12"/>
    <w:rsid w:val="00F52F31"/>
    <w:rsid w:val="00F53A7E"/>
    <w:rsid w:val="00F53ADE"/>
    <w:rsid w:val="00F53F7B"/>
    <w:rsid w:val="00F544E7"/>
    <w:rsid w:val="00F54609"/>
    <w:rsid w:val="00F547D6"/>
    <w:rsid w:val="00F5481E"/>
    <w:rsid w:val="00F54BCE"/>
    <w:rsid w:val="00F55195"/>
    <w:rsid w:val="00F559BE"/>
    <w:rsid w:val="00F55F9F"/>
    <w:rsid w:val="00F56066"/>
    <w:rsid w:val="00F56575"/>
    <w:rsid w:val="00F56E0F"/>
    <w:rsid w:val="00F571C6"/>
    <w:rsid w:val="00F6019C"/>
    <w:rsid w:val="00F60874"/>
    <w:rsid w:val="00F60D84"/>
    <w:rsid w:val="00F6159C"/>
    <w:rsid w:val="00F61887"/>
    <w:rsid w:val="00F6199B"/>
    <w:rsid w:val="00F62A77"/>
    <w:rsid w:val="00F6357B"/>
    <w:rsid w:val="00F637AA"/>
    <w:rsid w:val="00F63942"/>
    <w:rsid w:val="00F63F07"/>
    <w:rsid w:val="00F64768"/>
    <w:rsid w:val="00F64C89"/>
    <w:rsid w:val="00F64D2C"/>
    <w:rsid w:val="00F65429"/>
    <w:rsid w:val="00F655E0"/>
    <w:rsid w:val="00F65930"/>
    <w:rsid w:val="00F65B6C"/>
    <w:rsid w:val="00F66603"/>
    <w:rsid w:val="00F6745D"/>
    <w:rsid w:val="00F676A2"/>
    <w:rsid w:val="00F67746"/>
    <w:rsid w:val="00F6792E"/>
    <w:rsid w:val="00F701F9"/>
    <w:rsid w:val="00F70B21"/>
    <w:rsid w:val="00F71156"/>
    <w:rsid w:val="00F71667"/>
    <w:rsid w:val="00F71782"/>
    <w:rsid w:val="00F71A77"/>
    <w:rsid w:val="00F71A7B"/>
    <w:rsid w:val="00F71A93"/>
    <w:rsid w:val="00F729BB"/>
    <w:rsid w:val="00F72F07"/>
    <w:rsid w:val="00F72FAE"/>
    <w:rsid w:val="00F73399"/>
    <w:rsid w:val="00F73D02"/>
    <w:rsid w:val="00F73F43"/>
    <w:rsid w:val="00F740B8"/>
    <w:rsid w:val="00F747F1"/>
    <w:rsid w:val="00F74C3A"/>
    <w:rsid w:val="00F75A9F"/>
    <w:rsid w:val="00F75BF4"/>
    <w:rsid w:val="00F7634B"/>
    <w:rsid w:val="00F76DDD"/>
    <w:rsid w:val="00F771A1"/>
    <w:rsid w:val="00F771D6"/>
    <w:rsid w:val="00F772B0"/>
    <w:rsid w:val="00F77D11"/>
    <w:rsid w:val="00F77E8B"/>
    <w:rsid w:val="00F77ED2"/>
    <w:rsid w:val="00F80083"/>
    <w:rsid w:val="00F80AA3"/>
    <w:rsid w:val="00F81848"/>
    <w:rsid w:val="00F818DC"/>
    <w:rsid w:val="00F81B41"/>
    <w:rsid w:val="00F8203F"/>
    <w:rsid w:val="00F82340"/>
    <w:rsid w:val="00F83ABA"/>
    <w:rsid w:val="00F83BC3"/>
    <w:rsid w:val="00F83CE5"/>
    <w:rsid w:val="00F840EB"/>
    <w:rsid w:val="00F846EA"/>
    <w:rsid w:val="00F848E0"/>
    <w:rsid w:val="00F86017"/>
    <w:rsid w:val="00F86E19"/>
    <w:rsid w:val="00F86FCD"/>
    <w:rsid w:val="00F873AA"/>
    <w:rsid w:val="00F878E0"/>
    <w:rsid w:val="00F903D4"/>
    <w:rsid w:val="00F9072E"/>
    <w:rsid w:val="00F90966"/>
    <w:rsid w:val="00F90D32"/>
    <w:rsid w:val="00F912BA"/>
    <w:rsid w:val="00F913A5"/>
    <w:rsid w:val="00F923C8"/>
    <w:rsid w:val="00F924CC"/>
    <w:rsid w:val="00F9293D"/>
    <w:rsid w:val="00F92AFA"/>
    <w:rsid w:val="00F93855"/>
    <w:rsid w:val="00F93A86"/>
    <w:rsid w:val="00F93DBB"/>
    <w:rsid w:val="00F94CBD"/>
    <w:rsid w:val="00F94CE2"/>
    <w:rsid w:val="00F94FC6"/>
    <w:rsid w:val="00F957DF"/>
    <w:rsid w:val="00F9671F"/>
    <w:rsid w:val="00F968C2"/>
    <w:rsid w:val="00F96C9D"/>
    <w:rsid w:val="00F96CA9"/>
    <w:rsid w:val="00F96D0A"/>
    <w:rsid w:val="00F96D9E"/>
    <w:rsid w:val="00F96E1C"/>
    <w:rsid w:val="00F96E3B"/>
    <w:rsid w:val="00F96E43"/>
    <w:rsid w:val="00F97642"/>
    <w:rsid w:val="00F97717"/>
    <w:rsid w:val="00F97A35"/>
    <w:rsid w:val="00FA062C"/>
    <w:rsid w:val="00FA0B53"/>
    <w:rsid w:val="00FA124F"/>
    <w:rsid w:val="00FA125F"/>
    <w:rsid w:val="00FA146A"/>
    <w:rsid w:val="00FA1DF2"/>
    <w:rsid w:val="00FA22F4"/>
    <w:rsid w:val="00FA3535"/>
    <w:rsid w:val="00FA3B0F"/>
    <w:rsid w:val="00FA3D8B"/>
    <w:rsid w:val="00FA3DF6"/>
    <w:rsid w:val="00FA48FB"/>
    <w:rsid w:val="00FA4BC8"/>
    <w:rsid w:val="00FA5148"/>
    <w:rsid w:val="00FA5394"/>
    <w:rsid w:val="00FA55FC"/>
    <w:rsid w:val="00FA5CEA"/>
    <w:rsid w:val="00FA5F80"/>
    <w:rsid w:val="00FA6278"/>
    <w:rsid w:val="00FA6535"/>
    <w:rsid w:val="00FA69C2"/>
    <w:rsid w:val="00FA7079"/>
    <w:rsid w:val="00FA7FA3"/>
    <w:rsid w:val="00FB0122"/>
    <w:rsid w:val="00FB067A"/>
    <w:rsid w:val="00FB0D46"/>
    <w:rsid w:val="00FB0DB2"/>
    <w:rsid w:val="00FB0E77"/>
    <w:rsid w:val="00FB0FF3"/>
    <w:rsid w:val="00FB1451"/>
    <w:rsid w:val="00FB158F"/>
    <w:rsid w:val="00FB170B"/>
    <w:rsid w:val="00FB2085"/>
    <w:rsid w:val="00FB23FF"/>
    <w:rsid w:val="00FB2595"/>
    <w:rsid w:val="00FB27A6"/>
    <w:rsid w:val="00FB40E6"/>
    <w:rsid w:val="00FB5035"/>
    <w:rsid w:val="00FB58DD"/>
    <w:rsid w:val="00FB5C82"/>
    <w:rsid w:val="00FB6622"/>
    <w:rsid w:val="00FB76AB"/>
    <w:rsid w:val="00FB7D57"/>
    <w:rsid w:val="00FC0167"/>
    <w:rsid w:val="00FC01BD"/>
    <w:rsid w:val="00FC02D9"/>
    <w:rsid w:val="00FC0458"/>
    <w:rsid w:val="00FC05B4"/>
    <w:rsid w:val="00FC090C"/>
    <w:rsid w:val="00FC0FE9"/>
    <w:rsid w:val="00FC1186"/>
    <w:rsid w:val="00FC17EC"/>
    <w:rsid w:val="00FC195B"/>
    <w:rsid w:val="00FC1DE4"/>
    <w:rsid w:val="00FC1E89"/>
    <w:rsid w:val="00FC1F80"/>
    <w:rsid w:val="00FC2C90"/>
    <w:rsid w:val="00FC340A"/>
    <w:rsid w:val="00FC3A9B"/>
    <w:rsid w:val="00FC461E"/>
    <w:rsid w:val="00FC4BA0"/>
    <w:rsid w:val="00FC4DD4"/>
    <w:rsid w:val="00FC577A"/>
    <w:rsid w:val="00FC59B8"/>
    <w:rsid w:val="00FC5C92"/>
    <w:rsid w:val="00FC5EE1"/>
    <w:rsid w:val="00FC6AE8"/>
    <w:rsid w:val="00FD0209"/>
    <w:rsid w:val="00FD0A94"/>
    <w:rsid w:val="00FD0EC1"/>
    <w:rsid w:val="00FD1198"/>
    <w:rsid w:val="00FD1890"/>
    <w:rsid w:val="00FD1A8C"/>
    <w:rsid w:val="00FD1F50"/>
    <w:rsid w:val="00FD2B05"/>
    <w:rsid w:val="00FD2D14"/>
    <w:rsid w:val="00FD36BC"/>
    <w:rsid w:val="00FD3A8F"/>
    <w:rsid w:val="00FD449E"/>
    <w:rsid w:val="00FD462B"/>
    <w:rsid w:val="00FD4879"/>
    <w:rsid w:val="00FD49F6"/>
    <w:rsid w:val="00FD4F78"/>
    <w:rsid w:val="00FD52DD"/>
    <w:rsid w:val="00FD57FF"/>
    <w:rsid w:val="00FD6155"/>
    <w:rsid w:val="00FD616E"/>
    <w:rsid w:val="00FD6216"/>
    <w:rsid w:val="00FD657E"/>
    <w:rsid w:val="00FD6A71"/>
    <w:rsid w:val="00FD6A7F"/>
    <w:rsid w:val="00FD6FE0"/>
    <w:rsid w:val="00FD7475"/>
    <w:rsid w:val="00FD7B96"/>
    <w:rsid w:val="00FD7D1F"/>
    <w:rsid w:val="00FD7DC5"/>
    <w:rsid w:val="00FD7E8A"/>
    <w:rsid w:val="00FD7FC7"/>
    <w:rsid w:val="00FE08E6"/>
    <w:rsid w:val="00FE0C26"/>
    <w:rsid w:val="00FE1730"/>
    <w:rsid w:val="00FE19F5"/>
    <w:rsid w:val="00FE1B6D"/>
    <w:rsid w:val="00FE1C92"/>
    <w:rsid w:val="00FE281F"/>
    <w:rsid w:val="00FE2FA4"/>
    <w:rsid w:val="00FE3991"/>
    <w:rsid w:val="00FE3B5D"/>
    <w:rsid w:val="00FE4820"/>
    <w:rsid w:val="00FE4886"/>
    <w:rsid w:val="00FE4AAB"/>
    <w:rsid w:val="00FE5075"/>
    <w:rsid w:val="00FE5293"/>
    <w:rsid w:val="00FE5A09"/>
    <w:rsid w:val="00FE679A"/>
    <w:rsid w:val="00FE69D4"/>
    <w:rsid w:val="00FE746E"/>
    <w:rsid w:val="00FF0236"/>
    <w:rsid w:val="00FF09F6"/>
    <w:rsid w:val="00FF18D7"/>
    <w:rsid w:val="00FF1998"/>
    <w:rsid w:val="00FF1D7C"/>
    <w:rsid w:val="00FF25E1"/>
    <w:rsid w:val="00FF337D"/>
    <w:rsid w:val="00FF3551"/>
    <w:rsid w:val="00FF3D3D"/>
    <w:rsid w:val="00FF4253"/>
    <w:rsid w:val="00FF5596"/>
    <w:rsid w:val="00FF567B"/>
    <w:rsid w:val="00FF5A7E"/>
    <w:rsid w:val="00FF5F15"/>
    <w:rsid w:val="00FF7C9A"/>
    <w:rsid w:val="00FF7F79"/>
    <w:rsid w:val="00FF7F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2F9E75FA"/>
  <w15:docId w15:val="{80CA6342-7482-1B42-9767-89D32B103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99" w:unhideWhenUsed="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E03AC5"/>
    <w:pPr>
      <w:spacing w:after="60"/>
      <w:jc w:val="both"/>
    </w:pPr>
    <w:rPr>
      <w:szCs w:val="24"/>
    </w:rPr>
  </w:style>
  <w:style w:type="paragraph" w:styleId="Heading1">
    <w:name w:val="heading 1"/>
    <w:basedOn w:val="Normal"/>
    <w:next w:val="Normal"/>
    <w:link w:val="Heading1Char"/>
    <w:qFormat/>
    <w:rsid w:val="00901804"/>
    <w:pPr>
      <w:keepNext/>
      <w:numPr>
        <w:numId w:val="1"/>
      </w:numPr>
      <w:pBdr>
        <w:top w:val="single" w:sz="4" w:space="1" w:color="auto"/>
      </w:pBdr>
      <w:suppressAutoHyphens/>
      <w:spacing w:before="104" w:after="226"/>
      <w:outlineLvl w:val="0"/>
    </w:pPr>
    <w:rPr>
      <w:rFonts w:asciiTheme="majorHAnsi" w:hAnsiTheme="majorHAnsi"/>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qFormat/>
    <w:rsid w:val="00C32031"/>
    <w:pPr>
      <w:keepNext/>
      <w:spacing w:after="0"/>
      <w:ind w:left="360"/>
      <w:jc w:val="left"/>
      <w:outlineLvl w:val="5"/>
    </w:pPr>
    <w:rPr>
      <w:rFonts w:ascii="Times New Roman" w:eastAsia="Times New Roman" w:hAnsi="Times New Roman"/>
      <w:b/>
      <w:bCs/>
      <w:smallCaps/>
      <w:sz w:val="24"/>
    </w:rPr>
  </w:style>
  <w:style w:type="paragraph" w:styleId="Heading7">
    <w:name w:val="heading 7"/>
    <w:basedOn w:val="Normal"/>
    <w:next w:val="Normal"/>
    <w:link w:val="Heading7Char"/>
    <w:qFormat/>
    <w:rsid w:val="00C32031"/>
    <w:pPr>
      <w:keepNext/>
      <w:spacing w:after="0"/>
      <w:jc w:val="left"/>
      <w:outlineLvl w:val="6"/>
    </w:pPr>
    <w:rPr>
      <w:rFonts w:ascii="Times New Roman" w:eastAsia="Times New Roman" w:hAnsi="Times New Roman"/>
      <w:b/>
      <w:bCs/>
    </w:rPr>
  </w:style>
  <w:style w:type="paragraph" w:styleId="Heading8">
    <w:name w:val="heading 8"/>
    <w:basedOn w:val="Normal"/>
    <w:next w:val="Normal"/>
    <w:link w:val="Heading8Char"/>
    <w:unhideWhenUsed/>
    <w:qFormat/>
    <w:rsid w:val="000923DC"/>
    <w:pPr>
      <w:spacing w:before="240"/>
      <w:outlineLvl w:val="7"/>
    </w:pPr>
    <w:rPr>
      <w:i/>
      <w:iCs/>
      <w:sz w:val="24"/>
    </w:rPr>
  </w:style>
  <w:style w:type="paragraph" w:styleId="Heading9">
    <w:name w:val="heading 9"/>
    <w:basedOn w:val="Normal"/>
    <w:next w:val="Normal"/>
    <w:link w:val="Heading9Char"/>
    <w:qFormat/>
    <w:rsid w:val="00C32031"/>
    <w:pPr>
      <w:keepNext/>
      <w:framePr w:w="3801" w:h="4681" w:hSpace="180" w:wrap="around" w:vAnchor="text" w:hAnchor="page" w:x="7141" w:y="1441"/>
      <w:spacing w:after="0"/>
      <w:jc w:val="left"/>
      <w:outlineLvl w:val="8"/>
    </w:pPr>
    <w:rPr>
      <w:rFonts w:ascii="Times New Roman" w:eastAsia="Times New Roman" w:hAnsi="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link w:val="Heading1"/>
    <w:locked/>
    <w:rsid w:val="00901804"/>
    <w:rPr>
      <w:rFonts w:asciiTheme="majorHAnsi" w:hAnsiTheme="majorHAnsi"/>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901804"/>
    <w:pPr>
      <w:widowControl w:val="0"/>
      <w:spacing w:after="0"/>
    </w:pPr>
    <w:rPr>
      <w:rFonts w:asciiTheme="minorHAnsi" w:hAnsiTheme="minorHAnsi"/>
      <w:sz w:val="18"/>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901804"/>
    <w:rPr>
      <w:rFonts w:asciiTheme="minorHAnsi" w:hAnsiTheme="minorHAnsi"/>
      <w:sz w:val="18"/>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rsid w:val="00EF6275"/>
    <w:rPr>
      <w:b/>
      <w:bCs/>
    </w:rPr>
  </w:style>
  <w:style w:type="character" w:customStyle="1" w:styleId="CommentSubjectChar">
    <w:name w:val="Comment Subject Char"/>
    <w:link w:val="CommentSubject"/>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99"/>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Normal1">
    <w:name w:val="Normal1"/>
    <w:basedOn w:val="Normal"/>
    <w:next w:val="Normal"/>
    <w:rsid w:val="00901804"/>
    <w:pPr>
      <w:numPr>
        <w:numId w:val="7"/>
      </w:numPr>
      <w:spacing w:after="0"/>
      <w:jc w:val="left"/>
    </w:pPr>
    <w:rPr>
      <w:rFonts w:eastAsia="Times New Roman"/>
      <w:noProof/>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Mention1">
    <w:name w:val="Mention1"/>
    <w:uiPriority w:val="99"/>
    <w:semiHidden/>
    <w:unhideWhenUsed/>
    <w:rsid w:val="00254E0E"/>
    <w:rPr>
      <w:color w:val="2B579A"/>
      <w:shd w:val="clear" w:color="auto" w:fill="E6E6E6"/>
    </w:rPr>
  </w:style>
  <w:style w:type="paragraph" w:customStyle="1" w:styleId="xmsonormal">
    <w:name w:val="x_msonormal"/>
    <w:basedOn w:val="Normal"/>
    <w:rsid w:val="00564787"/>
    <w:pPr>
      <w:spacing w:before="100" w:beforeAutospacing="1" w:after="100" w:afterAutospacing="1"/>
      <w:jc w:val="left"/>
    </w:pPr>
    <w:rPr>
      <w:rFonts w:ascii="Times New Roman" w:eastAsia="Times New Roman" w:hAnsi="Times New Roman"/>
      <w:sz w:val="24"/>
      <w:lang w:val="es-ES" w:eastAsia="es-ES"/>
    </w:rPr>
  </w:style>
  <w:style w:type="character" w:customStyle="1" w:styleId="UnresolvedMention1">
    <w:name w:val="Unresolved Mention1"/>
    <w:uiPriority w:val="99"/>
    <w:semiHidden/>
    <w:unhideWhenUsed/>
    <w:rsid w:val="00871632"/>
    <w:rPr>
      <w:color w:val="605E5C"/>
      <w:shd w:val="clear" w:color="auto" w:fill="E1DFDD"/>
    </w:rPr>
  </w:style>
  <w:style w:type="paragraph" w:customStyle="1" w:styleId="GEFQuestion">
    <w:name w:val="GEF Question"/>
    <w:basedOn w:val="Normal"/>
    <w:next w:val="Normal"/>
    <w:qFormat/>
    <w:rsid w:val="00E349BA"/>
    <w:pPr>
      <w:spacing w:after="0"/>
      <w:ind w:left="-720"/>
      <w:jc w:val="left"/>
    </w:pPr>
    <w:rPr>
      <w:rFonts w:ascii="Times New Roman" w:eastAsia="Times New Roman" w:hAnsi="Times New Roman"/>
      <w:sz w:val="22"/>
    </w:rPr>
  </w:style>
  <w:style w:type="character" w:customStyle="1" w:styleId="GEFFieldtoFilloutChar">
    <w:name w:val="GEF Field to Fill out Char"/>
    <w:link w:val="GEFFieldtoFillout"/>
    <w:locked/>
    <w:rsid w:val="00E349BA"/>
    <w:rPr>
      <w:rFonts w:ascii="Times New Roman" w:eastAsia="Times New Roman" w:hAnsi="Times New Roman"/>
      <w:color w:val="000000"/>
      <w:sz w:val="22"/>
      <w:szCs w:val="22"/>
    </w:rPr>
  </w:style>
  <w:style w:type="paragraph" w:customStyle="1" w:styleId="GEFFieldtoFillout">
    <w:name w:val="GEF Field to Fill out"/>
    <w:basedOn w:val="Normal"/>
    <w:link w:val="GEFFieldtoFilloutChar"/>
    <w:qFormat/>
    <w:rsid w:val="00E349BA"/>
    <w:pPr>
      <w:spacing w:after="0"/>
      <w:ind w:left="-720"/>
      <w:jc w:val="left"/>
    </w:pPr>
    <w:rPr>
      <w:rFonts w:ascii="Times New Roman" w:eastAsia="Times New Roman" w:hAnsi="Times New Roman"/>
      <w:color w:val="000000"/>
      <w:sz w:val="22"/>
      <w:szCs w:val="22"/>
    </w:rPr>
  </w:style>
  <w:style w:type="numbering" w:customStyle="1" w:styleId="NoList1">
    <w:name w:val="No List1"/>
    <w:next w:val="NoList"/>
    <w:uiPriority w:val="99"/>
    <w:semiHidden/>
    <w:unhideWhenUsed/>
    <w:rsid w:val="007F5638"/>
  </w:style>
  <w:style w:type="paragraph" w:customStyle="1" w:styleId="GEFTableHeading">
    <w:name w:val="GEF Table Heading"/>
    <w:basedOn w:val="Normal"/>
    <w:next w:val="Normal"/>
    <w:qFormat/>
    <w:rsid w:val="007F5638"/>
    <w:pPr>
      <w:spacing w:after="0"/>
      <w:ind w:left="-720"/>
      <w:jc w:val="left"/>
    </w:pPr>
    <w:rPr>
      <w:rFonts w:ascii="Times New Roman Bold" w:eastAsia="Times New Roman" w:hAnsi="Times New Roman Bold"/>
      <w:b/>
      <w:bCs/>
      <w:smallCaps/>
      <w:color w:val="000000"/>
      <w:sz w:val="22"/>
      <w:szCs w:val="22"/>
    </w:rPr>
  </w:style>
  <w:style w:type="paragraph" w:customStyle="1" w:styleId="GEFInstruction">
    <w:name w:val="GEF Instruction"/>
    <w:basedOn w:val="Normal"/>
    <w:next w:val="Normal"/>
    <w:qFormat/>
    <w:rsid w:val="007F5638"/>
    <w:pPr>
      <w:spacing w:after="0"/>
      <w:ind w:left="-540"/>
      <w:jc w:val="left"/>
    </w:pPr>
    <w:rPr>
      <w:rFonts w:ascii="Times New Roman" w:eastAsia="Times New Roman" w:hAnsi="Times New Roman"/>
    </w:rPr>
  </w:style>
  <w:style w:type="table" w:customStyle="1" w:styleId="TableGrid1">
    <w:name w:val="Table Grid1"/>
    <w:basedOn w:val="TableNormal"/>
    <w:next w:val="TableGrid"/>
    <w:uiPriority w:val="39"/>
    <w:rsid w:val="007F563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bullets">
    <w:name w:val="body bullets"/>
    <w:basedOn w:val="Normal"/>
    <w:next w:val="Normal"/>
    <w:qFormat/>
    <w:rsid w:val="00470E9A"/>
    <w:pPr>
      <w:spacing w:before="60" w:line="260" w:lineRule="exact"/>
      <w:ind w:left="720" w:hanging="360"/>
      <w:jc w:val="left"/>
    </w:pPr>
    <w:rPr>
      <w:rFonts w:eastAsia="Times New Roman"/>
      <w:lang w:eastAsia="ja-JP"/>
    </w:rPr>
  </w:style>
  <w:style w:type="paragraph" w:customStyle="1" w:styleId="TableParagraph">
    <w:name w:val="Table Paragraph"/>
    <w:basedOn w:val="Normal"/>
    <w:uiPriority w:val="1"/>
    <w:qFormat/>
    <w:rsid w:val="00D06A5D"/>
    <w:pPr>
      <w:widowControl w:val="0"/>
      <w:spacing w:after="0"/>
      <w:jc w:val="left"/>
    </w:pPr>
    <w:rPr>
      <w:rFonts w:asciiTheme="minorHAnsi" w:eastAsiaTheme="minorHAnsi" w:hAnsiTheme="minorHAnsi" w:cstheme="minorBidi"/>
      <w:sz w:val="22"/>
      <w:szCs w:val="22"/>
    </w:rPr>
  </w:style>
  <w:style w:type="paragraph" w:customStyle="1" w:styleId="MainParanoChapter">
    <w:name w:val="Main Para no Chapter #"/>
    <w:basedOn w:val="Normal"/>
    <w:link w:val="MainParanoChapterChar"/>
    <w:autoRedefine/>
    <w:uiPriority w:val="99"/>
    <w:qFormat/>
    <w:rsid w:val="00DF010D"/>
    <w:pPr>
      <w:numPr>
        <w:numId w:val="48"/>
      </w:numPr>
      <w:spacing w:before="120" w:after="240"/>
      <w:ind w:left="0" w:firstLine="0"/>
      <w:jc w:val="left"/>
      <w:outlineLvl w:val="1"/>
    </w:pPr>
    <w:rPr>
      <w:rFonts w:ascii="Times New Roman" w:eastAsia="Times New Roman" w:hAnsi="Times New Roman"/>
      <w:color w:val="000000"/>
      <w:sz w:val="24"/>
      <w:lang w:val="x-none" w:eastAsia="x-none"/>
    </w:rPr>
  </w:style>
  <w:style w:type="paragraph" w:customStyle="1" w:styleId="ColorfulList-Accent11">
    <w:name w:val="Colorful List - Accent 11"/>
    <w:basedOn w:val="Normal"/>
    <w:autoRedefine/>
    <w:uiPriority w:val="34"/>
    <w:qFormat/>
    <w:rsid w:val="00DA4A64"/>
    <w:pPr>
      <w:shd w:val="clear" w:color="auto" w:fill="FFFFFF"/>
      <w:snapToGrid w:val="0"/>
      <w:spacing w:after="120"/>
    </w:pPr>
    <w:rPr>
      <w:rFonts w:ascii="Times New Roman" w:eastAsia="Times New Roman" w:hAnsi="Times New Roman"/>
      <w:noProof/>
      <w:color w:val="000000"/>
      <w:sz w:val="22"/>
      <w:szCs w:val="20"/>
    </w:rPr>
  </w:style>
  <w:style w:type="character" w:customStyle="1" w:styleId="Heading6Char">
    <w:name w:val="Heading 6 Char"/>
    <w:basedOn w:val="DefaultParagraphFont"/>
    <w:link w:val="Heading6"/>
    <w:rsid w:val="00C32031"/>
    <w:rPr>
      <w:rFonts w:ascii="Times New Roman" w:eastAsia="Times New Roman" w:hAnsi="Times New Roman"/>
      <w:b/>
      <w:bCs/>
      <w:smallCaps/>
      <w:sz w:val="24"/>
      <w:szCs w:val="24"/>
    </w:rPr>
  </w:style>
  <w:style w:type="character" w:customStyle="1" w:styleId="Heading7Char">
    <w:name w:val="Heading 7 Char"/>
    <w:basedOn w:val="DefaultParagraphFont"/>
    <w:link w:val="Heading7"/>
    <w:rsid w:val="00C32031"/>
    <w:rPr>
      <w:rFonts w:ascii="Times New Roman" w:eastAsia="Times New Roman" w:hAnsi="Times New Roman"/>
      <w:b/>
      <w:bCs/>
      <w:szCs w:val="24"/>
    </w:rPr>
  </w:style>
  <w:style w:type="character" w:customStyle="1" w:styleId="Heading9Char">
    <w:name w:val="Heading 9 Char"/>
    <w:basedOn w:val="DefaultParagraphFont"/>
    <w:link w:val="Heading9"/>
    <w:rsid w:val="00C32031"/>
    <w:rPr>
      <w:rFonts w:ascii="Times New Roman" w:eastAsia="Times New Roman" w:hAnsi="Times New Roman"/>
      <w:b/>
      <w:bCs/>
      <w:sz w:val="24"/>
      <w:szCs w:val="24"/>
    </w:rPr>
  </w:style>
  <w:style w:type="paragraph" w:customStyle="1" w:styleId="Outline">
    <w:name w:val="Outline"/>
    <w:basedOn w:val="Normal"/>
    <w:rsid w:val="00C32031"/>
    <w:pPr>
      <w:spacing w:before="240" w:after="0"/>
      <w:jc w:val="left"/>
    </w:pPr>
    <w:rPr>
      <w:rFonts w:ascii="Times New Roman" w:eastAsia="Times New Roman" w:hAnsi="Times New Roman"/>
      <w:kern w:val="28"/>
      <w:sz w:val="24"/>
      <w:szCs w:val="20"/>
    </w:rPr>
  </w:style>
  <w:style w:type="paragraph" w:styleId="BodyTextIndent2">
    <w:name w:val="Body Text Indent 2"/>
    <w:basedOn w:val="Normal"/>
    <w:link w:val="BodyTextIndent2Char"/>
    <w:rsid w:val="00C32031"/>
    <w:pPr>
      <w:spacing w:after="0"/>
      <w:ind w:left="360"/>
      <w:jc w:val="left"/>
    </w:pPr>
    <w:rPr>
      <w:rFonts w:ascii="Times New Roman" w:eastAsia="Times New Roman" w:hAnsi="Times New Roman"/>
      <w:i/>
      <w:iCs/>
      <w:sz w:val="22"/>
    </w:rPr>
  </w:style>
  <w:style w:type="character" w:customStyle="1" w:styleId="BodyTextIndent2Char">
    <w:name w:val="Body Text Indent 2 Char"/>
    <w:basedOn w:val="DefaultParagraphFont"/>
    <w:link w:val="BodyTextIndent2"/>
    <w:rsid w:val="00C32031"/>
    <w:rPr>
      <w:rFonts w:ascii="Times New Roman" w:eastAsia="Times New Roman" w:hAnsi="Times New Roman"/>
      <w:i/>
      <w:iCs/>
      <w:sz w:val="22"/>
      <w:szCs w:val="24"/>
    </w:rPr>
  </w:style>
  <w:style w:type="paragraph" w:styleId="BodyTextIndent3">
    <w:name w:val="Body Text Indent 3"/>
    <w:basedOn w:val="Normal"/>
    <w:link w:val="BodyTextIndent3Char"/>
    <w:rsid w:val="00C32031"/>
    <w:pPr>
      <w:spacing w:after="0"/>
      <w:ind w:left="540"/>
      <w:jc w:val="left"/>
    </w:pPr>
    <w:rPr>
      <w:rFonts w:ascii="Times New Roman" w:eastAsia="Times New Roman" w:hAnsi="Times New Roman"/>
      <w:sz w:val="24"/>
    </w:rPr>
  </w:style>
  <w:style w:type="character" w:customStyle="1" w:styleId="BodyTextIndent3Char">
    <w:name w:val="Body Text Indent 3 Char"/>
    <w:basedOn w:val="DefaultParagraphFont"/>
    <w:link w:val="BodyTextIndent3"/>
    <w:rsid w:val="00C32031"/>
    <w:rPr>
      <w:rFonts w:ascii="Times New Roman" w:eastAsia="Times New Roman" w:hAnsi="Times New Roman"/>
      <w:sz w:val="24"/>
      <w:szCs w:val="24"/>
    </w:rPr>
  </w:style>
  <w:style w:type="paragraph" w:styleId="DocumentMap">
    <w:name w:val="Document Map"/>
    <w:basedOn w:val="Normal"/>
    <w:link w:val="DocumentMapChar"/>
    <w:semiHidden/>
    <w:rsid w:val="00C32031"/>
    <w:pPr>
      <w:shd w:val="clear" w:color="auto" w:fill="000080"/>
      <w:spacing w:after="0"/>
      <w:jc w:val="left"/>
    </w:pPr>
    <w:rPr>
      <w:rFonts w:ascii="Tahoma" w:eastAsia="Times New Roman" w:hAnsi="Tahoma" w:cs="Tahoma"/>
      <w:szCs w:val="20"/>
    </w:rPr>
  </w:style>
  <w:style w:type="character" w:customStyle="1" w:styleId="DocumentMapChar">
    <w:name w:val="Document Map Char"/>
    <w:basedOn w:val="DefaultParagraphFont"/>
    <w:link w:val="DocumentMap"/>
    <w:semiHidden/>
    <w:rsid w:val="00C32031"/>
    <w:rPr>
      <w:rFonts w:ascii="Tahoma" w:eastAsia="Times New Roman" w:hAnsi="Tahoma" w:cs="Tahoma"/>
      <w:shd w:val="clear" w:color="auto" w:fill="000080"/>
    </w:rPr>
  </w:style>
  <w:style w:type="character" w:customStyle="1" w:styleId="MainParanoChapterChar">
    <w:name w:val="Main Para no Chapter # Char"/>
    <w:link w:val="MainParanoChapter"/>
    <w:uiPriority w:val="99"/>
    <w:locked/>
    <w:rsid w:val="00C32031"/>
    <w:rPr>
      <w:rFonts w:ascii="Times New Roman" w:eastAsia="Times New Roman" w:hAnsi="Times New Roman"/>
      <w:color w:val="000000"/>
      <w:sz w:val="24"/>
      <w:szCs w:val="24"/>
      <w:lang w:val="x-none" w:eastAsia="x-none"/>
    </w:rPr>
  </w:style>
  <w:style w:type="paragraph" w:customStyle="1" w:styleId="MediumGrid21">
    <w:name w:val="Medium Grid 21"/>
    <w:uiPriority w:val="1"/>
    <w:qFormat/>
    <w:rsid w:val="00C32031"/>
    <w:rPr>
      <w:rFonts w:eastAsia="Times New Roman"/>
      <w:sz w:val="22"/>
      <w:szCs w:val="22"/>
    </w:rPr>
  </w:style>
  <w:style w:type="character" w:customStyle="1" w:styleId="MediumGrid11">
    <w:name w:val="Medium Grid 11"/>
    <w:uiPriority w:val="99"/>
    <w:semiHidden/>
    <w:rsid w:val="00C32031"/>
    <w:rPr>
      <w:color w:val="808080"/>
    </w:rPr>
  </w:style>
  <w:style w:type="paragraph" w:customStyle="1" w:styleId="GEFPartHeading">
    <w:name w:val="GEF Part Heading"/>
    <w:basedOn w:val="ColorfulList-Accent11"/>
    <w:qFormat/>
    <w:rsid w:val="00C32031"/>
    <w:pPr>
      <w:spacing w:before="120"/>
      <w:outlineLvl w:val="0"/>
    </w:pPr>
    <w:rPr>
      <w:caps/>
      <w:u w:val="single"/>
    </w:rPr>
  </w:style>
  <w:style w:type="paragraph" w:customStyle="1" w:styleId="ColorfulShading-Accent11">
    <w:name w:val="Colorful Shading - Accent 11"/>
    <w:hidden/>
    <w:uiPriority w:val="99"/>
    <w:semiHidden/>
    <w:rsid w:val="00C32031"/>
    <w:rPr>
      <w:rFonts w:ascii="Times New Roman" w:eastAsia="Times New Roman" w:hAnsi="Times New Roman"/>
      <w:sz w:val="24"/>
      <w:szCs w:val="24"/>
    </w:rPr>
  </w:style>
  <w:style w:type="character" w:customStyle="1" w:styleId="UnresolvedMention10">
    <w:name w:val="Unresolved Mention1"/>
    <w:uiPriority w:val="99"/>
    <w:semiHidden/>
    <w:unhideWhenUsed/>
    <w:rsid w:val="00C32031"/>
    <w:rPr>
      <w:color w:val="808080"/>
      <w:shd w:val="clear" w:color="auto" w:fill="E6E6E6"/>
    </w:rPr>
  </w:style>
  <w:style w:type="paragraph" w:styleId="Revision">
    <w:name w:val="Revision"/>
    <w:hidden/>
    <w:uiPriority w:val="99"/>
    <w:semiHidden/>
    <w:rsid w:val="00A933B4"/>
    <w:rPr>
      <w:szCs w:val="24"/>
    </w:rPr>
  </w:style>
  <w:style w:type="paragraph" w:customStyle="1" w:styleId="Memoheading">
    <w:name w:val="Memo heading"/>
    <w:rsid w:val="00DA4A64"/>
    <w:rPr>
      <w:rFonts w:ascii="Times New Roman" w:eastAsia="Times New Roman" w:hAnsi="Times New Roman"/>
      <w:noProof/>
    </w:rPr>
  </w:style>
  <w:style w:type="paragraph" w:customStyle="1" w:styleId="mechtex">
    <w:name w:val="mechtex"/>
    <w:basedOn w:val="Normal"/>
    <w:link w:val="mechtexChar"/>
    <w:rsid w:val="008747F8"/>
    <w:pPr>
      <w:spacing w:after="0"/>
      <w:jc w:val="center"/>
    </w:pPr>
    <w:rPr>
      <w:rFonts w:ascii="Arial Armenian" w:eastAsia="Times New Roman" w:hAnsi="Arial Armenian"/>
      <w:sz w:val="22"/>
      <w:szCs w:val="20"/>
      <w:lang w:val="ru-RU" w:eastAsia="ru-RU"/>
    </w:rPr>
  </w:style>
  <w:style w:type="character" w:customStyle="1" w:styleId="mechtexChar">
    <w:name w:val="mechtex Char"/>
    <w:link w:val="mechtex"/>
    <w:rsid w:val="008747F8"/>
    <w:rPr>
      <w:rFonts w:ascii="Arial Armenian" w:eastAsia="Times New Roman" w:hAnsi="Arial Armenian"/>
      <w:sz w:val="2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103554">
      <w:bodyDiv w:val="1"/>
      <w:marLeft w:val="0"/>
      <w:marRight w:val="0"/>
      <w:marTop w:val="0"/>
      <w:marBottom w:val="0"/>
      <w:divBdr>
        <w:top w:val="none" w:sz="0" w:space="0" w:color="auto"/>
        <w:left w:val="none" w:sz="0" w:space="0" w:color="auto"/>
        <w:bottom w:val="none" w:sz="0" w:space="0" w:color="auto"/>
        <w:right w:val="none" w:sz="0" w:space="0" w:color="auto"/>
      </w:divBdr>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87413365">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0172939">
      <w:bodyDiv w:val="1"/>
      <w:marLeft w:val="0"/>
      <w:marRight w:val="0"/>
      <w:marTop w:val="0"/>
      <w:marBottom w:val="0"/>
      <w:divBdr>
        <w:top w:val="none" w:sz="0" w:space="0" w:color="auto"/>
        <w:left w:val="none" w:sz="0" w:space="0" w:color="auto"/>
        <w:bottom w:val="none" w:sz="0" w:space="0" w:color="auto"/>
        <w:right w:val="none" w:sz="0" w:space="0" w:color="auto"/>
      </w:divBdr>
    </w:div>
    <w:div w:id="493254710">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692164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86423052">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7080796">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4085040">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3600151">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0582790">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2810161">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34558066">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62735895">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2365143">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150846">
      <w:bodyDiv w:val="1"/>
      <w:marLeft w:val="0"/>
      <w:marRight w:val="0"/>
      <w:marTop w:val="0"/>
      <w:marBottom w:val="0"/>
      <w:divBdr>
        <w:top w:val="none" w:sz="0" w:space="0" w:color="auto"/>
        <w:left w:val="none" w:sz="0" w:space="0" w:color="auto"/>
        <w:bottom w:val="none" w:sz="0" w:space="0" w:color="auto"/>
        <w:right w:val="none" w:sz="0" w:space="0" w:color="auto"/>
      </w:divBdr>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7284991">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3594000">
      <w:bodyDiv w:val="1"/>
      <w:marLeft w:val="0"/>
      <w:marRight w:val="0"/>
      <w:marTop w:val="0"/>
      <w:marBottom w:val="0"/>
      <w:divBdr>
        <w:top w:val="none" w:sz="0" w:space="0" w:color="auto"/>
        <w:left w:val="none" w:sz="0" w:space="0" w:color="auto"/>
        <w:bottom w:val="none" w:sz="0" w:space="0" w:color="auto"/>
        <w:right w:val="none" w:sz="0" w:space="0" w:color="auto"/>
      </w:divBdr>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1220419">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1914691">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0577304">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6589668">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5934097">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4162452">
      <w:bodyDiv w:val="1"/>
      <w:marLeft w:val="0"/>
      <w:marRight w:val="0"/>
      <w:marTop w:val="0"/>
      <w:marBottom w:val="0"/>
      <w:divBdr>
        <w:top w:val="none" w:sz="0" w:space="0" w:color="auto"/>
        <w:left w:val="none" w:sz="0" w:space="0" w:color="auto"/>
        <w:bottom w:val="none" w:sz="0" w:space="0" w:color="auto"/>
        <w:right w:val="none" w:sz="0" w:space="0" w:color="auto"/>
      </w:divBdr>
    </w:div>
    <w:div w:id="1734890787">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4667389">
      <w:bodyDiv w:val="1"/>
      <w:marLeft w:val="0"/>
      <w:marRight w:val="0"/>
      <w:marTop w:val="0"/>
      <w:marBottom w:val="0"/>
      <w:divBdr>
        <w:top w:val="none" w:sz="0" w:space="0" w:color="auto"/>
        <w:left w:val="none" w:sz="0" w:space="0" w:color="auto"/>
        <w:bottom w:val="none" w:sz="0" w:space="0" w:color="auto"/>
        <w:right w:val="none" w:sz="0" w:space="0" w:color="auto"/>
      </w:divBdr>
    </w:div>
    <w:div w:id="1776368356">
      <w:bodyDiv w:val="1"/>
      <w:marLeft w:val="0"/>
      <w:marRight w:val="0"/>
      <w:marTop w:val="0"/>
      <w:marBottom w:val="0"/>
      <w:divBdr>
        <w:top w:val="none" w:sz="0" w:space="0" w:color="auto"/>
        <w:left w:val="none" w:sz="0" w:space="0" w:color="auto"/>
        <w:bottom w:val="none" w:sz="0" w:space="0" w:color="auto"/>
        <w:right w:val="none" w:sz="0" w:space="0" w:color="auto"/>
      </w:divBdr>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25782100">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55420535">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5308190">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2958257">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eb.undp.org/evaluation/guidance.shtml" TargetMode="External"/><Relationship Id="rId21" Type="http://schemas.openxmlformats.org/officeDocument/2006/relationships/hyperlink" Target="http://www.undp.org/content/undp/en/home/operations/accountability/evaluation/evaluation_policyofundp.html" TargetMode="External"/><Relationship Id="rId42" Type="http://schemas.openxmlformats.org/officeDocument/2006/relationships/image" Target="media/image12.emf"/><Relationship Id="rId47" Type="http://schemas.openxmlformats.org/officeDocument/2006/relationships/image" Target="media/image17.emf"/><Relationship Id="rId63" Type="http://schemas.openxmlformats.org/officeDocument/2006/relationships/image" Target="media/image33.jpeg"/><Relationship Id="rId68" Type="http://schemas.openxmlformats.org/officeDocument/2006/relationships/image" Target="media/image38.jpeg"/><Relationship Id="rId84" Type="http://schemas.openxmlformats.org/officeDocument/2006/relationships/image" Target="media/image54.jpeg"/><Relationship Id="rId89" Type="http://schemas.openxmlformats.org/officeDocument/2006/relationships/image" Target="media/image59.jpeg"/><Relationship Id="rId16" Type="http://schemas.openxmlformats.org/officeDocument/2006/relationships/hyperlink" Target="https://en.wikipedia.org/wiki/South_Caucasus" TargetMode="External"/><Relationship Id="rId11" Type="http://schemas.openxmlformats.org/officeDocument/2006/relationships/endnotes" Target="endnotes.xml"/><Relationship Id="rId32" Type="http://schemas.openxmlformats.org/officeDocument/2006/relationships/image" Target="media/image6.gif"/><Relationship Id="rId37" Type="http://schemas.openxmlformats.org/officeDocument/2006/relationships/image" Target="media/image8.png"/><Relationship Id="rId53" Type="http://schemas.openxmlformats.org/officeDocument/2006/relationships/image" Target="media/image23.jpeg"/><Relationship Id="rId58" Type="http://schemas.openxmlformats.org/officeDocument/2006/relationships/image" Target="media/image28.jpeg"/><Relationship Id="rId74" Type="http://schemas.openxmlformats.org/officeDocument/2006/relationships/image" Target="media/image44.jpeg"/><Relationship Id="rId79" Type="http://schemas.openxmlformats.org/officeDocument/2006/relationships/image" Target="media/image49.jpeg"/><Relationship Id="rId102" Type="http://schemas.openxmlformats.org/officeDocument/2006/relationships/image" Target="media/image72.jpeg"/><Relationship Id="rId5" Type="http://schemas.openxmlformats.org/officeDocument/2006/relationships/customXml" Target="../customXml/item5.xml"/><Relationship Id="rId90" Type="http://schemas.openxmlformats.org/officeDocument/2006/relationships/image" Target="media/image60.jpeg"/><Relationship Id="rId95" Type="http://schemas.openxmlformats.org/officeDocument/2006/relationships/image" Target="media/image65.jpeg"/><Relationship Id="rId22" Type="http://schemas.openxmlformats.org/officeDocument/2006/relationships/hyperlink" Target="https://www.thegef.org/sites/default/files/council-meeting-documents/GEF-C.56-03%2C%20Policy%20on%20Monitoring.pdf" TargetMode="External"/><Relationship Id="rId27" Type="http://schemas.openxmlformats.org/officeDocument/2006/relationships/header" Target="header1.xml"/><Relationship Id="rId43" Type="http://schemas.openxmlformats.org/officeDocument/2006/relationships/image" Target="media/image13.emf"/><Relationship Id="rId48" Type="http://schemas.openxmlformats.org/officeDocument/2006/relationships/image" Target="media/image18.emf"/><Relationship Id="rId64" Type="http://schemas.openxmlformats.org/officeDocument/2006/relationships/image" Target="media/image34.jpeg"/><Relationship Id="rId69" Type="http://schemas.openxmlformats.org/officeDocument/2006/relationships/image" Target="media/image39.jpeg"/><Relationship Id="rId80" Type="http://schemas.openxmlformats.org/officeDocument/2006/relationships/image" Target="media/image50.jpeg"/><Relationship Id="rId85" Type="http://schemas.openxmlformats.org/officeDocument/2006/relationships/image" Target="media/image55.jpeg"/><Relationship Id="rId12" Type="http://schemas.openxmlformats.org/officeDocument/2006/relationships/image" Target="media/image1.png"/><Relationship Id="rId17" Type="http://schemas.openxmlformats.org/officeDocument/2006/relationships/hyperlink" Target="https://en.wikipedia.org/wiki/Eurasia" TargetMode="External"/><Relationship Id="rId33" Type="http://schemas.openxmlformats.org/officeDocument/2006/relationships/image" Target="media/image7.png"/><Relationship Id="rId38" Type="http://schemas.openxmlformats.org/officeDocument/2006/relationships/image" Target="media/image9.jpeg"/><Relationship Id="rId59" Type="http://schemas.openxmlformats.org/officeDocument/2006/relationships/image" Target="media/image29.jpeg"/><Relationship Id="rId103" Type="http://schemas.openxmlformats.org/officeDocument/2006/relationships/image" Target="media/image73.jpeg"/><Relationship Id="rId20" Type="http://schemas.openxmlformats.org/officeDocument/2006/relationships/hyperlink" Target="http://www.undp.org/content/undp/en/home/operations/accountability/programme_and_operationspoliciesandprocedures.html" TargetMode="External"/><Relationship Id="rId41" Type="http://schemas.openxmlformats.org/officeDocument/2006/relationships/image" Target="media/image11.emf"/><Relationship Id="rId54" Type="http://schemas.openxmlformats.org/officeDocument/2006/relationships/image" Target="media/image24.jpeg"/><Relationship Id="rId62" Type="http://schemas.openxmlformats.org/officeDocument/2006/relationships/image" Target="media/image32.jpeg"/><Relationship Id="rId70" Type="http://schemas.openxmlformats.org/officeDocument/2006/relationships/image" Target="media/image40.jpeg"/><Relationship Id="rId75" Type="http://schemas.openxmlformats.org/officeDocument/2006/relationships/image" Target="media/image45.jpeg"/><Relationship Id="rId83" Type="http://schemas.openxmlformats.org/officeDocument/2006/relationships/image" Target="media/image53.jpeg"/><Relationship Id="rId88" Type="http://schemas.openxmlformats.org/officeDocument/2006/relationships/image" Target="media/image58.jpeg"/><Relationship Id="rId91" Type="http://schemas.openxmlformats.org/officeDocument/2006/relationships/image" Target="media/image61.jpeg"/><Relationship Id="rId96" Type="http://schemas.openxmlformats.org/officeDocument/2006/relationships/image" Target="media/image66.jpe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cid:image005.png@01CEFD65.52CCC9C0" TargetMode="External"/><Relationship Id="rId23" Type="http://schemas.openxmlformats.org/officeDocument/2006/relationships/hyperlink" Target="https://www.thegef.org/sites/default/files/council-meeting-documents/EN_GEF.ME_C56_02_GEF_Evaluation_Policy_May_2019_0.pdf" TargetMode="External"/><Relationship Id="rId28" Type="http://schemas.openxmlformats.org/officeDocument/2006/relationships/footer" Target="footer3.xml"/><Relationship Id="rId36" Type="http://schemas.openxmlformats.org/officeDocument/2006/relationships/hyperlink" Target="http://www.undp.org/content/undp/en/home/operations/accountability/programme_and_operationspoliciesandprocedures.html" TargetMode="External"/><Relationship Id="rId49" Type="http://schemas.openxmlformats.org/officeDocument/2006/relationships/image" Target="media/image19.emf"/><Relationship Id="rId57" Type="http://schemas.openxmlformats.org/officeDocument/2006/relationships/image" Target="media/image27.jpeg"/><Relationship Id="rId10" Type="http://schemas.openxmlformats.org/officeDocument/2006/relationships/footnotes" Target="footnotes.xml"/><Relationship Id="rId31" Type="http://schemas.openxmlformats.org/officeDocument/2006/relationships/image" Target="media/image5.png"/><Relationship Id="rId44" Type="http://schemas.openxmlformats.org/officeDocument/2006/relationships/image" Target="media/image14.emf"/><Relationship Id="rId52" Type="http://schemas.openxmlformats.org/officeDocument/2006/relationships/image" Target="media/image22.jpeg"/><Relationship Id="rId60" Type="http://schemas.openxmlformats.org/officeDocument/2006/relationships/image" Target="media/image30.jpeg"/><Relationship Id="rId65" Type="http://schemas.openxmlformats.org/officeDocument/2006/relationships/image" Target="media/image35.jpeg"/><Relationship Id="rId73" Type="http://schemas.openxmlformats.org/officeDocument/2006/relationships/image" Target="media/image43.jpeg"/><Relationship Id="rId78" Type="http://schemas.openxmlformats.org/officeDocument/2006/relationships/image" Target="media/image48.jpeg"/><Relationship Id="rId81" Type="http://schemas.openxmlformats.org/officeDocument/2006/relationships/image" Target="media/image51.jpeg"/><Relationship Id="rId86" Type="http://schemas.openxmlformats.org/officeDocument/2006/relationships/image" Target="media/image56.jpeg"/><Relationship Id="rId94" Type="http://schemas.openxmlformats.org/officeDocument/2006/relationships/image" Target="media/image64.jpeg"/><Relationship Id="rId99" Type="http://schemas.openxmlformats.org/officeDocument/2006/relationships/image" Target="media/image69.jpeg"/><Relationship Id="rId101" Type="http://schemas.openxmlformats.org/officeDocument/2006/relationships/image" Target="media/image71.jpeg"/><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footer" Target="footer1.xml"/><Relationship Id="rId39" Type="http://schemas.openxmlformats.org/officeDocument/2006/relationships/image" Target="media/image10.emf"/><Relationship Id="rId34" Type="http://schemas.openxmlformats.org/officeDocument/2006/relationships/hyperlink" Target="http://nature-ic.am/en/news/%e2%80%9cLeading-on-Climate-Change--Putting-Transparency-Frameworks-and-the-Paris-Agreement-into-Action%e2%80%9d-workshop/10617" TargetMode="External"/><Relationship Id="rId50" Type="http://schemas.openxmlformats.org/officeDocument/2006/relationships/image" Target="media/image20.jpeg"/><Relationship Id="rId55" Type="http://schemas.openxmlformats.org/officeDocument/2006/relationships/image" Target="media/image25.jpeg"/><Relationship Id="rId76" Type="http://schemas.openxmlformats.org/officeDocument/2006/relationships/image" Target="media/image46.jpeg"/><Relationship Id="rId97" Type="http://schemas.openxmlformats.org/officeDocument/2006/relationships/image" Target="media/image67.jpeg"/><Relationship Id="rId104"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image" Target="media/image41.jpeg"/><Relationship Id="rId92" Type="http://schemas.openxmlformats.org/officeDocument/2006/relationships/image" Target="media/image62.jpeg"/><Relationship Id="rId2" Type="http://schemas.openxmlformats.org/officeDocument/2006/relationships/customXml" Target="../customXml/item2.xml"/><Relationship Id="rId29" Type="http://schemas.openxmlformats.org/officeDocument/2006/relationships/hyperlink" Target="http://www.un.org/sc/committees/1267/aq_sanctions_list.shtml" TargetMode="External"/><Relationship Id="rId24" Type="http://schemas.openxmlformats.org/officeDocument/2006/relationships/hyperlink" Target="https://www.thegef.org/documents/policies-guidelines" TargetMode="External"/><Relationship Id="rId40" Type="http://schemas.openxmlformats.org/officeDocument/2006/relationships/hyperlink" Target="https://popp.undp.org/SitePages/POPPSubject.aspx?SBJID=452&amp;Menu=BusinessUnit&amp;Beta=0" TargetMode="External"/><Relationship Id="rId45" Type="http://schemas.openxmlformats.org/officeDocument/2006/relationships/image" Target="media/image15.emf"/><Relationship Id="rId66" Type="http://schemas.openxmlformats.org/officeDocument/2006/relationships/image" Target="media/image36.jpeg"/><Relationship Id="rId87" Type="http://schemas.openxmlformats.org/officeDocument/2006/relationships/image" Target="media/image57.jpeg"/><Relationship Id="rId61" Type="http://schemas.openxmlformats.org/officeDocument/2006/relationships/image" Target="media/image31.jpeg"/><Relationship Id="rId82" Type="http://schemas.openxmlformats.org/officeDocument/2006/relationships/image" Target="media/image52.jpeg"/><Relationship Id="rId19" Type="http://schemas.openxmlformats.org/officeDocument/2006/relationships/footer" Target="footer2.xml"/><Relationship Id="rId14" Type="http://schemas.openxmlformats.org/officeDocument/2006/relationships/image" Target="media/image3.png"/><Relationship Id="rId30" Type="http://schemas.openxmlformats.org/officeDocument/2006/relationships/image" Target="media/image4.jpeg"/><Relationship Id="rId35" Type="http://schemas.openxmlformats.org/officeDocument/2006/relationships/hyperlink" Target="http://web.undp.org/execbrd/pdf/UNDPFinRegsRules.pdf" TargetMode="External"/><Relationship Id="rId56" Type="http://schemas.openxmlformats.org/officeDocument/2006/relationships/image" Target="media/image26.jpeg"/><Relationship Id="rId77" Type="http://schemas.openxmlformats.org/officeDocument/2006/relationships/image" Target="media/image47.jpeg"/><Relationship Id="rId100" Type="http://schemas.openxmlformats.org/officeDocument/2006/relationships/image" Target="media/image70.jpeg"/><Relationship Id="rId105"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image" Target="media/image21.jpeg"/><Relationship Id="rId72" Type="http://schemas.openxmlformats.org/officeDocument/2006/relationships/image" Target="media/image42.jpeg"/><Relationship Id="rId93" Type="http://schemas.openxmlformats.org/officeDocument/2006/relationships/image" Target="media/image63.jpeg"/><Relationship Id="rId98" Type="http://schemas.openxmlformats.org/officeDocument/2006/relationships/image" Target="media/image68.jpeg"/><Relationship Id="rId3" Type="http://schemas.openxmlformats.org/officeDocument/2006/relationships/customXml" Target="../customXml/item3.xml"/><Relationship Id="rId25" Type="http://schemas.openxmlformats.org/officeDocument/2006/relationships/hyperlink" Target="https://www.thegef.org/sites/default/files/documents/Results_Guidelines.pdf" TargetMode="External"/><Relationship Id="rId46" Type="http://schemas.openxmlformats.org/officeDocument/2006/relationships/image" Target="media/image16.png"/><Relationship Id="rId67" Type="http://schemas.openxmlformats.org/officeDocument/2006/relationships/image" Target="media/image37.jpeg"/></Relationships>
</file>

<file path=word/_rels/footnotes.xml.rels><?xml version="1.0" encoding="UTF-8" standalone="yes"?>
<Relationships xmlns="http://schemas.openxmlformats.org/package/2006/relationships"><Relationship Id="rId8" Type="http://schemas.openxmlformats.org/officeDocument/2006/relationships/hyperlink" Target="http://www.am.undp.org/content/armenia/en/home/stories/support-to-rural-communities--energy-efficient-greenhouses-.html" TargetMode="External"/><Relationship Id="rId3" Type="http://schemas.openxmlformats.org/officeDocument/2006/relationships/hyperlink" Target="https://popp.undp.org/_layouts/15/WopiFrame.aspx?sourcedoc=/UNDP_POPP_DOCUMENT_LIBRARY/Public/PPM_Project%20Management_Closing.docx&amp;action=default" TargetMode="External"/><Relationship Id="rId7" Type="http://schemas.openxmlformats.org/officeDocument/2006/relationships/hyperlink" Target="https://unfccc.int/news/new-guidebook-launched-to-boost-gender-mainstreaming" TargetMode="External"/><Relationship Id="rId2" Type="http://schemas.openxmlformats.org/officeDocument/2006/relationships/hyperlink" Target="https://www.thegef.org/gef/policies_guidelines" TargetMode="External"/><Relationship Id="rId1" Type="http://schemas.openxmlformats.org/officeDocument/2006/relationships/hyperlink" Target="https://panorama.solutions/en" TargetMode="External"/><Relationship Id="rId6" Type="http://schemas.openxmlformats.org/officeDocument/2006/relationships/hyperlink" Target="http://www.ysu.am/gender/" TargetMode="External"/><Relationship Id="rId5" Type="http://schemas.openxmlformats.org/officeDocument/2006/relationships/hyperlink" Target="http://www.undp.org/content/undp/en/home/sustainable-development-goals/goal-5-gender-equality/targets.html%20Accessed%20November%2030" TargetMode="External"/><Relationship Id="rId4" Type="http://schemas.openxmlformats.org/officeDocument/2006/relationships/hyperlink" Target="http://www.genderindex.org/ranking.%20Accessed%20May%2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Armenia</GEFCountry>
    <Classification xmlns="ceb00776-aa5c-4fc8-b6fe-5f035152e4b6">Public</Classification>
    <Country1 xmlns="ceb00776-aa5c-4fc8-b6fe-5f035152e4b6" xsi:nil="true"/>
    <DocPrefix xmlns="ceb00776-aa5c-4fc8-b6fe-5f035152e4b6">Agency project document</DocPrefix>
    <GEFID xmlns="ceb00776-aa5c-4fc8-b6fe-5f035152e4b6">10138</GEFID>
    <ProjectType xmlns="ceb00776-aa5c-4fc8-b6fe-5f035152e4b6">MSP</ProjectType>
    <GEFProjectID xmlns="ceb00776-aa5c-4fc8-b6fe-5f035152e4b6">05db5869-a9e9-e811-814a-3863bb35ddc8</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Project Justification Stakeholder</DocType>
    <ProjectTitle xmlns="ceb00776-aa5c-4fc8-b6fe-5f035152e4b6">Building Armenia’s national transparency framework under Paris Agreement</ProjectTitle>
    <TrustFundType xmlns="ceb00776-aa5c-4fc8-b6fe-5f035152e4b6">GET</TrustFundType>
    <TaxCatchAll xmlns="3e02667f-0271-471b-bd6e-11a2e16def1d"/>
    <DocumentTitle xmlns="ceb00776-aa5c-4fc8-b6fe-5f035152e4b6">6332_CBIT Armenia_ProDoc_MSP 14 APR</DocumentTitle>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8E0132-08D9-4C31-9E42-493E7EF2A3A3}"/>
</file>

<file path=customXml/itemProps2.xml><?xml version="1.0" encoding="utf-8"?>
<ds:datastoreItem xmlns:ds="http://schemas.openxmlformats.org/officeDocument/2006/customXml" ds:itemID="{BA2A93A5-6807-45B9-8F63-DB321E1A99C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3064EF3-4CD3-4BF1-A9FF-63FFD01E1887}">
  <ds:schemaRefs>
    <ds:schemaRef ds:uri="http://schemas.microsoft.com/office/2006/metadata/longProperties"/>
  </ds:schemaRefs>
</ds:datastoreItem>
</file>

<file path=customXml/itemProps4.xml><?xml version="1.0" encoding="utf-8"?>
<ds:datastoreItem xmlns:ds="http://schemas.openxmlformats.org/officeDocument/2006/customXml" ds:itemID="{0E7CB953-4BBD-4B78-BD76-050C868AE80F}">
  <ds:schemaRefs>
    <ds:schemaRef ds:uri="http://schemas.microsoft.com/sharepoint/v3/contenttype/forms"/>
  </ds:schemaRefs>
</ds:datastoreItem>
</file>

<file path=customXml/itemProps5.xml><?xml version="1.0" encoding="utf-8"?>
<ds:datastoreItem xmlns:ds="http://schemas.openxmlformats.org/officeDocument/2006/customXml" ds:itemID="{21394D93-C120-4457-B261-012BAF4B8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167</Pages>
  <Words>35216</Words>
  <Characters>200733</Characters>
  <Application>Microsoft Office Word</Application>
  <DocSecurity>0</DocSecurity>
  <Lines>1672</Lines>
  <Paragraphs>470</Paragraphs>
  <ScaleCrop>false</ScaleCrop>
  <HeadingPairs>
    <vt:vector size="2" baseType="variant">
      <vt:variant>
        <vt:lpstr>Title</vt:lpstr>
      </vt:variant>
      <vt:variant>
        <vt:i4>1</vt:i4>
      </vt:variant>
    </vt:vector>
  </HeadingPairs>
  <TitlesOfParts>
    <vt:vector size="1" baseType="lpstr">
      <vt:lpstr>Annotated Project Document template - GEF-7 projects</vt:lpstr>
    </vt:vector>
  </TitlesOfParts>
  <Company>Microsoft</Company>
  <LinksUpToDate>false</LinksUpToDate>
  <CharactersWithSpaces>235479</CharactersWithSpaces>
  <SharedDoc>false</SharedDoc>
  <HLinks>
    <vt:vector size="480" baseType="variant">
      <vt:variant>
        <vt:i4>2883633</vt:i4>
      </vt:variant>
      <vt:variant>
        <vt:i4>318</vt:i4>
      </vt:variant>
      <vt:variant>
        <vt:i4>0</vt:i4>
      </vt:variant>
      <vt:variant>
        <vt:i4>5</vt:i4>
      </vt:variant>
      <vt:variant>
        <vt:lpwstr>http://www.thegef.org/</vt:lpwstr>
      </vt:variant>
      <vt:variant>
        <vt:lpwstr/>
      </vt:variant>
      <vt:variant>
        <vt:i4>2883633</vt:i4>
      </vt:variant>
      <vt:variant>
        <vt:i4>315</vt:i4>
      </vt:variant>
      <vt:variant>
        <vt:i4>0</vt:i4>
      </vt:variant>
      <vt:variant>
        <vt:i4>5</vt:i4>
      </vt:variant>
      <vt:variant>
        <vt:lpwstr>http://www.thegef.org/</vt:lpwstr>
      </vt:variant>
      <vt:variant>
        <vt:lpwstr/>
      </vt:variant>
      <vt:variant>
        <vt:i4>4784198</vt:i4>
      </vt:variant>
      <vt:variant>
        <vt:i4>312</vt:i4>
      </vt:variant>
      <vt:variant>
        <vt:i4>0</vt:i4>
      </vt:variant>
      <vt:variant>
        <vt:i4>5</vt:i4>
      </vt:variant>
      <vt:variant>
        <vt:lpwstr>http://www.undp.org/</vt:lpwstr>
      </vt:variant>
      <vt:variant>
        <vt:lpwstr/>
      </vt:variant>
      <vt:variant>
        <vt:i4>18</vt:i4>
      </vt:variant>
      <vt:variant>
        <vt:i4>309</vt:i4>
      </vt:variant>
      <vt:variant>
        <vt:i4>0</vt:i4>
      </vt:variant>
      <vt:variant>
        <vt:i4>5</vt:i4>
      </vt:variant>
      <vt:variant>
        <vt:lpwstr>http://www.un.org/sc/committees/1267/aq_sanctions_list.shtml</vt:lpwstr>
      </vt:variant>
      <vt:variant>
        <vt:lpwstr/>
      </vt:variant>
      <vt:variant>
        <vt:i4>18</vt:i4>
      </vt:variant>
      <vt:variant>
        <vt:i4>306</vt:i4>
      </vt:variant>
      <vt:variant>
        <vt:i4>0</vt:i4>
      </vt:variant>
      <vt:variant>
        <vt:i4>5</vt:i4>
      </vt:variant>
      <vt:variant>
        <vt:lpwstr>http://www.un.org/sc/committees/1267/aq_sanctions_list.shtml</vt:lpwstr>
      </vt:variant>
      <vt:variant>
        <vt:lpwstr/>
      </vt:variant>
      <vt:variant>
        <vt:i4>18</vt:i4>
      </vt:variant>
      <vt:variant>
        <vt:i4>303</vt:i4>
      </vt:variant>
      <vt:variant>
        <vt:i4>0</vt:i4>
      </vt:variant>
      <vt:variant>
        <vt:i4>5</vt:i4>
      </vt:variant>
      <vt:variant>
        <vt:lpwstr>http://www.un.org/sc/committees/1267/aq_sanctions_list.shtml</vt:lpwstr>
      </vt:variant>
      <vt:variant>
        <vt:lpwstr/>
      </vt:variant>
      <vt:variant>
        <vt:i4>18</vt:i4>
      </vt:variant>
      <vt:variant>
        <vt:i4>300</vt:i4>
      </vt:variant>
      <vt:variant>
        <vt:i4>0</vt:i4>
      </vt:variant>
      <vt:variant>
        <vt:i4>5</vt:i4>
      </vt:variant>
      <vt:variant>
        <vt:lpwstr>http://www.un.org/sc/committees/1267/aq_sanctions_list.shtml</vt:lpwstr>
      </vt:variant>
      <vt:variant>
        <vt:lpwstr/>
      </vt:variant>
      <vt:variant>
        <vt:i4>3801137</vt:i4>
      </vt:variant>
      <vt:variant>
        <vt:i4>297</vt:i4>
      </vt:variant>
      <vt:variant>
        <vt:i4>0</vt:i4>
      </vt:variant>
      <vt:variant>
        <vt:i4>5</vt:i4>
      </vt:variant>
      <vt:variant>
        <vt:lpwstr>https://intranet.undp.org/global/documents/ppm/Supplemental.pdf</vt:lpwstr>
      </vt:variant>
      <vt:variant>
        <vt:lpwstr/>
      </vt:variant>
      <vt:variant>
        <vt:i4>3801137</vt:i4>
      </vt:variant>
      <vt:variant>
        <vt:i4>294</vt:i4>
      </vt:variant>
      <vt:variant>
        <vt:i4>0</vt:i4>
      </vt:variant>
      <vt:variant>
        <vt:i4>5</vt:i4>
      </vt:variant>
      <vt:variant>
        <vt:lpwstr>https://intranet.undp.org/global/documents/ppm/Supplemental.pdf</vt:lpwstr>
      </vt:variant>
      <vt:variant>
        <vt:lpwstr/>
      </vt:variant>
      <vt:variant>
        <vt:i4>5505088</vt:i4>
      </vt:variant>
      <vt:variant>
        <vt:i4>291</vt:i4>
      </vt:variant>
      <vt:variant>
        <vt:i4>0</vt:i4>
      </vt:variant>
      <vt:variant>
        <vt:i4>5</vt:i4>
      </vt:variant>
      <vt:variant>
        <vt:lpwstr>http://intra.undp.org/bdp/archive-programming-manual/docs/reference-centre/chapter6/sbaa.pdf</vt:lpwstr>
      </vt:variant>
      <vt:variant>
        <vt:lpwstr/>
      </vt:variant>
      <vt:variant>
        <vt:i4>5505088</vt:i4>
      </vt:variant>
      <vt:variant>
        <vt:i4>288</vt:i4>
      </vt:variant>
      <vt:variant>
        <vt:i4>0</vt:i4>
      </vt:variant>
      <vt:variant>
        <vt:i4>5</vt:i4>
      </vt:variant>
      <vt:variant>
        <vt:lpwstr>http://intra.undp.org/bdp/archive-programming-manual/docs/reference-centre/chapter6/sbaa.pdf</vt:lpwstr>
      </vt:variant>
      <vt:variant>
        <vt:lpwstr/>
      </vt:variant>
      <vt:variant>
        <vt:i4>393246</vt:i4>
      </vt:variant>
      <vt:variant>
        <vt:i4>279</vt:i4>
      </vt:variant>
      <vt:variant>
        <vt:i4>0</vt:i4>
      </vt:variant>
      <vt:variant>
        <vt:i4>5</vt:i4>
      </vt:variant>
      <vt:variant>
        <vt:lpwstr>https://popp.undp.org/_layouts/15/WopiFrame.aspx?sourcedoc=/UNDP_POPP_DOCUMENT_LIBRARY/Public/PPM_Project%20Management_Standard%20LOA%20between%20UNDP%20and%20the%20Government%20for%20the%20Provision%20of%20Support%20Services.docx&amp;action=default</vt:lpwstr>
      </vt:variant>
      <vt:variant>
        <vt:lpwstr/>
      </vt:variant>
      <vt:variant>
        <vt:i4>7536690</vt:i4>
      </vt:variant>
      <vt:variant>
        <vt:i4>276</vt:i4>
      </vt:variant>
      <vt:variant>
        <vt:i4>0</vt:i4>
      </vt:variant>
      <vt:variant>
        <vt:i4>5</vt:i4>
      </vt:variant>
      <vt:variant>
        <vt:lpwstr>https://popp.undp.org/SitePages/POPPSubject.aspx?SBJID=452&amp;Menu=BusinessUnit&amp;Beta=0</vt:lpwstr>
      </vt:variant>
      <vt:variant>
        <vt:lpwstr/>
      </vt:variant>
      <vt:variant>
        <vt:i4>6422635</vt:i4>
      </vt:variant>
      <vt:variant>
        <vt:i4>258</vt:i4>
      </vt:variant>
      <vt:variant>
        <vt:i4>0</vt:i4>
      </vt:variant>
      <vt:variant>
        <vt:i4>5</vt:i4>
      </vt:variant>
      <vt:variant>
        <vt:lpwstr>http://web.undp.org/evaluation/guidance.shtml</vt:lpwstr>
      </vt:variant>
      <vt:variant>
        <vt:lpwstr>gef</vt:lpwstr>
      </vt:variant>
      <vt:variant>
        <vt:i4>6422635</vt:i4>
      </vt:variant>
      <vt:variant>
        <vt:i4>255</vt:i4>
      </vt:variant>
      <vt:variant>
        <vt:i4>0</vt:i4>
      </vt:variant>
      <vt:variant>
        <vt:i4>5</vt:i4>
      </vt:variant>
      <vt:variant>
        <vt:lpwstr>http://web.undp.org/evaluation/guidance.shtml</vt:lpwstr>
      </vt:variant>
      <vt:variant>
        <vt:lpwstr>gef</vt:lpwstr>
      </vt:variant>
      <vt:variant>
        <vt:i4>6488079</vt:i4>
      </vt:variant>
      <vt:variant>
        <vt:i4>252</vt:i4>
      </vt:variant>
      <vt:variant>
        <vt:i4>0</vt:i4>
      </vt:variant>
      <vt:variant>
        <vt:i4>5</vt:i4>
      </vt:variant>
      <vt:variant>
        <vt:lpwstr>https://www.thegef.org/sites/default/files/documents/Results_Guidelines.pdf</vt:lpwstr>
      </vt:variant>
      <vt:variant>
        <vt:lpwstr/>
      </vt:variant>
      <vt:variant>
        <vt:i4>589848</vt:i4>
      </vt:variant>
      <vt:variant>
        <vt:i4>249</vt:i4>
      </vt:variant>
      <vt:variant>
        <vt:i4>0</vt:i4>
      </vt:variant>
      <vt:variant>
        <vt:i4>5</vt:i4>
      </vt:variant>
      <vt:variant>
        <vt:lpwstr>https://www.thegef.org/documents/policies-guidelines</vt:lpwstr>
      </vt:variant>
      <vt:variant>
        <vt:lpwstr/>
      </vt:variant>
      <vt:variant>
        <vt:i4>1441919</vt:i4>
      </vt:variant>
      <vt:variant>
        <vt:i4>246</vt:i4>
      </vt:variant>
      <vt:variant>
        <vt:i4>0</vt:i4>
      </vt:variant>
      <vt:variant>
        <vt:i4>5</vt:i4>
      </vt:variant>
      <vt:variant>
        <vt:lpwstr>https://www.thegef.org/sites/default/files/council-meeting-documents/EN_GEF.ME_C56_02_GEF_Evaluation_Policy_May_2019_0.pdf</vt:lpwstr>
      </vt:variant>
      <vt:variant>
        <vt:lpwstr/>
      </vt:variant>
      <vt:variant>
        <vt:i4>5570565</vt:i4>
      </vt:variant>
      <vt:variant>
        <vt:i4>243</vt:i4>
      </vt:variant>
      <vt:variant>
        <vt:i4>0</vt:i4>
      </vt:variant>
      <vt:variant>
        <vt:i4>5</vt:i4>
      </vt:variant>
      <vt:variant>
        <vt:lpwstr>https://www.thegef.org/sites/default/files/council-meeting-documents/GEF-C.56-03%2C Policy on Monitoring.pdf</vt:lpwstr>
      </vt:variant>
      <vt:variant>
        <vt:lpwstr/>
      </vt:variant>
      <vt:variant>
        <vt:i4>7995479</vt:i4>
      </vt:variant>
      <vt:variant>
        <vt:i4>240</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237</vt:i4>
      </vt:variant>
      <vt:variant>
        <vt:i4>0</vt:i4>
      </vt:variant>
      <vt:variant>
        <vt:i4>5</vt:i4>
      </vt:variant>
      <vt:variant>
        <vt:lpwstr>http://www.undp.org/content/undp/en/home/operations/accountability/programme_and_operationspoliciesandprocedures.html</vt:lpwstr>
      </vt:variant>
      <vt:variant>
        <vt:lpwstr/>
      </vt:variant>
      <vt:variant>
        <vt:i4>6488079</vt:i4>
      </vt:variant>
      <vt:variant>
        <vt:i4>234</vt:i4>
      </vt:variant>
      <vt:variant>
        <vt:i4>0</vt:i4>
      </vt:variant>
      <vt:variant>
        <vt:i4>5</vt:i4>
      </vt:variant>
      <vt:variant>
        <vt:lpwstr>https://www.thegef.org/sites/default/files/documents/Results_Guidelines.pdf</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2097162</vt:i4>
      </vt:variant>
      <vt:variant>
        <vt:i4>224</vt:i4>
      </vt:variant>
      <vt:variant>
        <vt:i4>0</vt:i4>
      </vt:variant>
      <vt:variant>
        <vt:i4>5</vt:i4>
      </vt:variant>
      <vt:variant>
        <vt:lpwstr/>
      </vt:variant>
      <vt:variant>
        <vt:lpwstr>_Toc9344703</vt:lpwstr>
      </vt:variant>
      <vt:variant>
        <vt:i4>2097162</vt:i4>
      </vt:variant>
      <vt:variant>
        <vt:i4>218</vt:i4>
      </vt:variant>
      <vt:variant>
        <vt:i4>0</vt:i4>
      </vt:variant>
      <vt:variant>
        <vt:i4>5</vt:i4>
      </vt:variant>
      <vt:variant>
        <vt:lpwstr/>
      </vt:variant>
      <vt:variant>
        <vt:lpwstr>_Toc9344702</vt:lpwstr>
      </vt:variant>
      <vt:variant>
        <vt:i4>2097162</vt:i4>
      </vt:variant>
      <vt:variant>
        <vt:i4>212</vt:i4>
      </vt:variant>
      <vt:variant>
        <vt:i4>0</vt:i4>
      </vt:variant>
      <vt:variant>
        <vt:i4>5</vt:i4>
      </vt:variant>
      <vt:variant>
        <vt:lpwstr/>
      </vt:variant>
      <vt:variant>
        <vt:lpwstr>_Toc9344701</vt:lpwstr>
      </vt:variant>
      <vt:variant>
        <vt:i4>2097162</vt:i4>
      </vt:variant>
      <vt:variant>
        <vt:i4>206</vt:i4>
      </vt:variant>
      <vt:variant>
        <vt:i4>0</vt:i4>
      </vt:variant>
      <vt:variant>
        <vt:i4>5</vt:i4>
      </vt:variant>
      <vt:variant>
        <vt:lpwstr/>
      </vt:variant>
      <vt:variant>
        <vt:lpwstr>_Toc9344700</vt:lpwstr>
      </vt:variant>
      <vt:variant>
        <vt:i4>2686987</vt:i4>
      </vt:variant>
      <vt:variant>
        <vt:i4>200</vt:i4>
      </vt:variant>
      <vt:variant>
        <vt:i4>0</vt:i4>
      </vt:variant>
      <vt:variant>
        <vt:i4>5</vt:i4>
      </vt:variant>
      <vt:variant>
        <vt:lpwstr/>
      </vt:variant>
      <vt:variant>
        <vt:lpwstr>_Toc9344699</vt:lpwstr>
      </vt:variant>
      <vt:variant>
        <vt:i4>2686987</vt:i4>
      </vt:variant>
      <vt:variant>
        <vt:i4>194</vt:i4>
      </vt:variant>
      <vt:variant>
        <vt:i4>0</vt:i4>
      </vt:variant>
      <vt:variant>
        <vt:i4>5</vt:i4>
      </vt:variant>
      <vt:variant>
        <vt:lpwstr/>
      </vt:variant>
      <vt:variant>
        <vt:lpwstr>_Toc9344698</vt:lpwstr>
      </vt:variant>
      <vt:variant>
        <vt:i4>2686987</vt:i4>
      </vt:variant>
      <vt:variant>
        <vt:i4>188</vt:i4>
      </vt:variant>
      <vt:variant>
        <vt:i4>0</vt:i4>
      </vt:variant>
      <vt:variant>
        <vt:i4>5</vt:i4>
      </vt:variant>
      <vt:variant>
        <vt:lpwstr/>
      </vt:variant>
      <vt:variant>
        <vt:lpwstr>_Toc9344697</vt:lpwstr>
      </vt:variant>
      <vt:variant>
        <vt:i4>2686987</vt:i4>
      </vt:variant>
      <vt:variant>
        <vt:i4>182</vt:i4>
      </vt:variant>
      <vt:variant>
        <vt:i4>0</vt:i4>
      </vt:variant>
      <vt:variant>
        <vt:i4>5</vt:i4>
      </vt:variant>
      <vt:variant>
        <vt:lpwstr/>
      </vt:variant>
      <vt:variant>
        <vt:lpwstr>_Toc9344696</vt:lpwstr>
      </vt:variant>
      <vt:variant>
        <vt:i4>2686987</vt:i4>
      </vt:variant>
      <vt:variant>
        <vt:i4>176</vt:i4>
      </vt:variant>
      <vt:variant>
        <vt:i4>0</vt:i4>
      </vt:variant>
      <vt:variant>
        <vt:i4>5</vt:i4>
      </vt:variant>
      <vt:variant>
        <vt:lpwstr/>
      </vt:variant>
      <vt:variant>
        <vt:lpwstr>_Toc9344695</vt:lpwstr>
      </vt:variant>
      <vt:variant>
        <vt:i4>2686987</vt:i4>
      </vt:variant>
      <vt:variant>
        <vt:i4>170</vt:i4>
      </vt:variant>
      <vt:variant>
        <vt:i4>0</vt:i4>
      </vt:variant>
      <vt:variant>
        <vt:i4>5</vt:i4>
      </vt:variant>
      <vt:variant>
        <vt:lpwstr/>
      </vt:variant>
      <vt:variant>
        <vt:lpwstr>_Toc9344694</vt:lpwstr>
      </vt:variant>
      <vt:variant>
        <vt:i4>2686987</vt:i4>
      </vt:variant>
      <vt:variant>
        <vt:i4>164</vt:i4>
      </vt:variant>
      <vt:variant>
        <vt:i4>0</vt:i4>
      </vt:variant>
      <vt:variant>
        <vt:i4>5</vt:i4>
      </vt:variant>
      <vt:variant>
        <vt:lpwstr/>
      </vt:variant>
      <vt:variant>
        <vt:lpwstr>_Toc9344693</vt:lpwstr>
      </vt:variant>
      <vt:variant>
        <vt:i4>2686987</vt:i4>
      </vt:variant>
      <vt:variant>
        <vt:i4>158</vt:i4>
      </vt:variant>
      <vt:variant>
        <vt:i4>0</vt:i4>
      </vt:variant>
      <vt:variant>
        <vt:i4>5</vt:i4>
      </vt:variant>
      <vt:variant>
        <vt:lpwstr/>
      </vt:variant>
      <vt:variant>
        <vt:lpwstr>_Toc9344692</vt:lpwstr>
      </vt:variant>
      <vt:variant>
        <vt:i4>2686987</vt:i4>
      </vt:variant>
      <vt:variant>
        <vt:i4>152</vt:i4>
      </vt:variant>
      <vt:variant>
        <vt:i4>0</vt:i4>
      </vt:variant>
      <vt:variant>
        <vt:i4>5</vt:i4>
      </vt:variant>
      <vt:variant>
        <vt:lpwstr/>
      </vt:variant>
      <vt:variant>
        <vt:lpwstr>_Toc9344691</vt:lpwstr>
      </vt:variant>
      <vt:variant>
        <vt:i4>2686987</vt:i4>
      </vt:variant>
      <vt:variant>
        <vt:i4>146</vt:i4>
      </vt:variant>
      <vt:variant>
        <vt:i4>0</vt:i4>
      </vt:variant>
      <vt:variant>
        <vt:i4>5</vt:i4>
      </vt:variant>
      <vt:variant>
        <vt:lpwstr/>
      </vt:variant>
      <vt:variant>
        <vt:lpwstr>_Toc9344690</vt:lpwstr>
      </vt:variant>
      <vt:variant>
        <vt:i4>2621451</vt:i4>
      </vt:variant>
      <vt:variant>
        <vt:i4>140</vt:i4>
      </vt:variant>
      <vt:variant>
        <vt:i4>0</vt:i4>
      </vt:variant>
      <vt:variant>
        <vt:i4>5</vt:i4>
      </vt:variant>
      <vt:variant>
        <vt:lpwstr/>
      </vt:variant>
      <vt:variant>
        <vt:lpwstr>_Toc9344689</vt:lpwstr>
      </vt:variant>
      <vt:variant>
        <vt:i4>2621451</vt:i4>
      </vt:variant>
      <vt:variant>
        <vt:i4>134</vt:i4>
      </vt:variant>
      <vt:variant>
        <vt:i4>0</vt:i4>
      </vt:variant>
      <vt:variant>
        <vt:i4>5</vt:i4>
      </vt:variant>
      <vt:variant>
        <vt:lpwstr/>
      </vt:variant>
      <vt:variant>
        <vt:lpwstr>_Toc9344688</vt:lpwstr>
      </vt:variant>
      <vt:variant>
        <vt:i4>2621451</vt:i4>
      </vt:variant>
      <vt:variant>
        <vt:i4>128</vt:i4>
      </vt:variant>
      <vt:variant>
        <vt:i4>0</vt:i4>
      </vt:variant>
      <vt:variant>
        <vt:i4>5</vt:i4>
      </vt:variant>
      <vt:variant>
        <vt:lpwstr/>
      </vt:variant>
      <vt:variant>
        <vt:lpwstr>_Toc9344687</vt:lpwstr>
      </vt:variant>
      <vt:variant>
        <vt:i4>2621451</vt:i4>
      </vt:variant>
      <vt:variant>
        <vt:i4>122</vt:i4>
      </vt:variant>
      <vt:variant>
        <vt:i4>0</vt:i4>
      </vt:variant>
      <vt:variant>
        <vt:i4>5</vt:i4>
      </vt:variant>
      <vt:variant>
        <vt:lpwstr/>
      </vt:variant>
      <vt:variant>
        <vt:lpwstr>_Toc9344686</vt:lpwstr>
      </vt:variant>
      <vt:variant>
        <vt:i4>2621451</vt:i4>
      </vt:variant>
      <vt:variant>
        <vt:i4>116</vt:i4>
      </vt:variant>
      <vt:variant>
        <vt:i4>0</vt:i4>
      </vt:variant>
      <vt:variant>
        <vt:i4>5</vt:i4>
      </vt:variant>
      <vt:variant>
        <vt:lpwstr/>
      </vt:variant>
      <vt:variant>
        <vt:lpwstr>_Toc9344685</vt:lpwstr>
      </vt:variant>
      <vt:variant>
        <vt:i4>2621451</vt:i4>
      </vt:variant>
      <vt:variant>
        <vt:i4>110</vt:i4>
      </vt:variant>
      <vt:variant>
        <vt:i4>0</vt:i4>
      </vt:variant>
      <vt:variant>
        <vt:i4>5</vt:i4>
      </vt:variant>
      <vt:variant>
        <vt:lpwstr/>
      </vt:variant>
      <vt:variant>
        <vt:lpwstr>_Toc9344684</vt:lpwstr>
      </vt:variant>
      <vt:variant>
        <vt:i4>2621451</vt:i4>
      </vt:variant>
      <vt:variant>
        <vt:i4>104</vt:i4>
      </vt:variant>
      <vt:variant>
        <vt:i4>0</vt:i4>
      </vt:variant>
      <vt:variant>
        <vt:i4>5</vt:i4>
      </vt:variant>
      <vt:variant>
        <vt:lpwstr/>
      </vt:variant>
      <vt:variant>
        <vt:lpwstr>_Toc9344683</vt:lpwstr>
      </vt:variant>
      <vt:variant>
        <vt:i4>2621451</vt:i4>
      </vt:variant>
      <vt:variant>
        <vt:i4>98</vt:i4>
      </vt:variant>
      <vt:variant>
        <vt:i4>0</vt:i4>
      </vt:variant>
      <vt:variant>
        <vt:i4>5</vt:i4>
      </vt:variant>
      <vt:variant>
        <vt:lpwstr/>
      </vt:variant>
      <vt:variant>
        <vt:lpwstr>_Toc9344682</vt:lpwstr>
      </vt:variant>
      <vt:variant>
        <vt:i4>2621451</vt:i4>
      </vt:variant>
      <vt:variant>
        <vt:i4>92</vt:i4>
      </vt:variant>
      <vt:variant>
        <vt:i4>0</vt:i4>
      </vt:variant>
      <vt:variant>
        <vt:i4>5</vt:i4>
      </vt:variant>
      <vt:variant>
        <vt:lpwstr/>
      </vt:variant>
      <vt:variant>
        <vt:lpwstr>_Toc9344681</vt:lpwstr>
      </vt:variant>
      <vt:variant>
        <vt:i4>5439511</vt:i4>
      </vt:variant>
      <vt:variant>
        <vt:i4>87</vt:i4>
      </vt:variant>
      <vt:variant>
        <vt:i4>0</vt:i4>
      </vt:variant>
      <vt:variant>
        <vt:i4>5</vt:i4>
      </vt:variant>
      <vt:variant>
        <vt:lpwstr>https://intranet.undp.org/unit/bpps/sdev/gef/default.aspx</vt:lpwstr>
      </vt:variant>
      <vt:variant>
        <vt:lpwstr/>
      </vt:variant>
      <vt:variant>
        <vt:i4>4718685</vt:i4>
      </vt:variant>
      <vt:variant>
        <vt:i4>84</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81</vt:i4>
      </vt:variant>
      <vt:variant>
        <vt:i4>0</vt:i4>
      </vt:variant>
      <vt:variant>
        <vt:i4>5</vt:i4>
      </vt:variant>
      <vt:variant>
        <vt:lpwstr>https://info.undp.org/global/popp/ppm/Pages/Defining-a-Project.aspx</vt:lpwstr>
      </vt:variant>
      <vt:variant>
        <vt:lpwstr/>
      </vt:variant>
      <vt:variant>
        <vt:i4>5046281</vt:i4>
      </vt:variant>
      <vt:variant>
        <vt:i4>78</vt:i4>
      </vt:variant>
      <vt:variant>
        <vt:i4>0</vt:i4>
      </vt:variant>
      <vt:variant>
        <vt:i4>5</vt:i4>
      </vt:variant>
      <vt:variant>
        <vt:lpwstr>https://info.undp.org/global/popp/frm/Pages/Direct-Project-Costs.aspx</vt:lpwstr>
      </vt:variant>
      <vt:variant>
        <vt:lpwstr/>
      </vt:variant>
      <vt:variant>
        <vt:i4>8060979</vt:i4>
      </vt:variant>
      <vt:variant>
        <vt:i4>75</vt:i4>
      </vt:variant>
      <vt:variant>
        <vt:i4>0</vt:i4>
      </vt:variant>
      <vt:variant>
        <vt:i4>5</vt:i4>
      </vt:variant>
      <vt:variant>
        <vt:lpwstr>https://intranet.undp.org/unit/office/exo/IRRF/default.aspx</vt:lpwstr>
      </vt:variant>
      <vt:variant>
        <vt:lpwstr/>
      </vt:variant>
      <vt:variant>
        <vt:i4>6553609</vt:i4>
      </vt:variant>
      <vt:variant>
        <vt:i4>72</vt:i4>
      </vt:variant>
      <vt:variant>
        <vt:i4>0</vt:i4>
      </vt:variant>
      <vt:variant>
        <vt:i4>5</vt:i4>
      </vt:variant>
      <vt:variant>
        <vt:lpwstr>https://www.thegef.org/gef/tracking_tools</vt:lpwstr>
      </vt:variant>
      <vt:variant>
        <vt:lpwstr/>
      </vt:variant>
      <vt:variant>
        <vt:i4>65644</vt:i4>
      </vt:variant>
      <vt:variant>
        <vt:i4>69</vt:i4>
      </vt:variant>
      <vt:variant>
        <vt:i4>0</vt:i4>
      </vt:variant>
      <vt:variant>
        <vt:i4>5</vt:i4>
      </vt:variant>
      <vt:variant>
        <vt:lpwstr>https://www.thegef.org/gef/guidelines_templates</vt:lpwstr>
      </vt:variant>
      <vt:variant>
        <vt:lpwstr/>
      </vt:variant>
      <vt:variant>
        <vt:i4>5177411</vt:i4>
      </vt:variant>
      <vt:variant>
        <vt:i4>66</vt:i4>
      </vt:variant>
      <vt:variant>
        <vt:i4>0</vt:i4>
      </vt:variant>
      <vt:variant>
        <vt:i4>5</vt:i4>
      </vt:variant>
      <vt:variant>
        <vt:lpwstr>http://erc.undp.org/</vt:lpwstr>
      </vt:variant>
      <vt:variant>
        <vt:lpwstr/>
      </vt:variant>
      <vt:variant>
        <vt:i4>3604595</vt:i4>
      </vt:variant>
      <vt:variant>
        <vt:i4>63</vt:i4>
      </vt:variant>
      <vt:variant>
        <vt:i4>0</vt:i4>
      </vt:variant>
      <vt:variant>
        <vt:i4>5</vt:i4>
      </vt:variant>
      <vt:variant>
        <vt:lpwstr>https://info.undp.org/global/popp/ppm/Pages/Defining-a-Project.aspx</vt:lpwstr>
      </vt:variant>
      <vt:variant>
        <vt:lpwstr/>
      </vt:variant>
      <vt:variant>
        <vt:i4>917570</vt:i4>
      </vt:variant>
      <vt:variant>
        <vt:i4>60</vt:i4>
      </vt:variant>
      <vt:variant>
        <vt:i4>0</vt:i4>
      </vt:variant>
      <vt:variant>
        <vt:i4>5</vt:i4>
      </vt:variant>
      <vt:variant>
        <vt:lpwstr>https://info.undp.org/global/popp/frm/Pages/direct-agency-implementation.aspx</vt:lpwstr>
      </vt:variant>
      <vt:variant>
        <vt:lpwstr/>
      </vt:variant>
      <vt:variant>
        <vt:i4>852086</vt:i4>
      </vt:variant>
      <vt:variant>
        <vt:i4>57</vt:i4>
      </vt:variant>
      <vt:variant>
        <vt:i4>0</vt:i4>
      </vt:variant>
      <vt:variant>
        <vt:i4>5</vt:i4>
      </vt:variant>
      <vt:variant>
        <vt:lpwstr>https://www.thegef.org/gef/policies_guidelines</vt:lpwstr>
      </vt:variant>
      <vt:variant>
        <vt:lpwstr/>
      </vt:variant>
      <vt:variant>
        <vt:i4>5505096</vt:i4>
      </vt:variant>
      <vt:variant>
        <vt:i4>54</vt:i4>
      </vt:variant>
      <vt:variant>
        <vt:i4>0</vt:i4>
      </vt:variant>
      <vt:variant>
        <vt:i4>5</vt:i4>
      </vt:variant>
      <vt:variant>
        <vt:lpwstr>https://www.thegef.org/gef/sites/thegef.org/files/Gender_Mainstreaming_Policy.pdf</vt:lpwstr>
      </vt:variant>
      <vt:variant>
        <vt:lpwstr/>
      </vt:variant>
      <vt:variant>
        <vt:i4>3866736</vt:i4>
      </vt:variant>
      <vt:variant>
        <vt:i4>51</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48</vt:i4>
      </vt:variant>
      <vt:variant>
        <vt:i4>0</vt:i4>
      </vt:variant>
      <vt:variant>
        <vt:i4>5</vt:i4>
      </vt:variant>
      <vt:variant>
        <vt:lpwstr>http://www.undp.org/content/undp/en/home/operations/transparency/information_disclosurepolicy/</vt:lpwstr>
      </vt:variant>
      <vt:variant>
        <vt:lpwstr/>
      </vt:variant>
      <vt:variant>
        <vt:i4>4456564</vt:i4>
      </vt:variant>
      <vt:variant>
        <vt:i4>45</vt:i4>
      </vt:variant>
      <vt:variant>
        <vt:i4>0</vt:i4>
      </vt:variant>
      <vt:variant>
        <vt:i4>5</vt:i4>
      </vt:variant>
      <vt:variant>
        <vt:lpwstr>https://info.undp.org/sites/bpps/SES_Toolkit/default.aspx</vt:lpwstr>
      </vt:variant>
      <vt:variant>
        <vt:lpwstr/>
      </vt:variant>
      <vt:variant>
        <vt:i4>1769560</vt:i4>
      </vt:variant>
      <vt:variant>
        <vt:i4>42</vt:i4>
      </vt:variant>
      <vt:variant>
        <vt:i4>0</vt:i4>
      </vt:variant>
      <vt:variant>
        <vt:i4>5</vt:i4>
      </vt:variant>
      <vt:variant>
        <vt:lpwstr>http://www.undp.org/content/undp/en/home/operations/social-and-environmental-sustainability-in-undp/</vt:lpwstr>
      </vt:variant>
      <vt:variant>
        <vt:lpwstr/>
      </vt:variant>
      <vt:variant>
        <vt:i4>6488153</vt:i4>
      </vt:variant>
      <vt:variant>
        <vt:i4>39</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36</vt:i4>
      </vt:variant>
      <vt:variant>
        <vt:i4>0</vt:i4>
      </vt:variant>
      <vt:variant>
        <vt:i4>5</vt:i4>
      </vt:variant>
      <vt:variant>
        <vt:lpwstr>http://www.undp.org/content/undp/en/home/mdgoverview/post-2015-development-agenda.html</vt:lpwstr>
      </vt:variant>
      <vt:variant>
        <vt:lpwstr/>
      </vt:variant>
      <vt:variant>
        <vt:i4>7995450</vt:i4>
      </vt:variant>
      <vt:variant>
        <vt:i4>33</vt:i4>
      </vt:variant>
      <vt:variant>
        <vt:i4>0</vt:i4>
      </vt:variant>
      <vt:variant>
        <vt:i4>5</vt:i4>
      </vt:variant>
      <vt:variant>
        <vt:lpwstr>http://www.undp.org/content/dam/undp/library/corporate/UNDP_strategic-plan_14-17_v9_web.pdf</vt:lpwstr>
      </vt:variant>
      <vt:variant>
        <vt:lpwstr/>
      </vt:variant>
      <vt:variant>
        <vt:i4>1376269</vt:i4>
      </vt:variant>
      <vt:variant>
        <vt:i4>30</vt:i4>
      </vt:variant>
      <vt:variant>
        <vt:i4>0</vt:i4>
      </vt:variant>
      <vt:variant>
        <vt:i4>5</vt:i4>
      </vt:variant>
      <vt:variant>
        <vt:lpwstr>http://www.adb.org/documents/guidelines-preparing-design-and-monitoring-framework</vt:lpwstr>
      </vt:variant>
      <vt:variant>
        <vt:lpwstr/>
      </vt:variant>
      <vt:variant>
        <vt:i4>2031703</vt:i4>
      </vt:variant>
      <vt:variant>
        <vt:i4>27</vt:i4>
      </vt:variant>
      <vt:variant>
        <vt:i4>0</vt:i4>
      </vt:variant>
      <vt:variant>
        <vt:i4>5</vt:i4>
      </vt:variant>
      <vt:variant>
        <vt:lpwstr>http://siteresources.worldbank.org/EXTEVACAPDEV/Resources/designing_results_framework.pdf</vt:lpwstr>
      </vt:variant>
      <vt:variant>
        <vt:lpwstr/>
      </vt:variant>
      <vt:variant>
        <vt:i4>7209076</vt:i4>
      </vt:variant>
      <vt:variant>
        <vt:i4>24</vt:i4>
      </vt:variant>
      <vt:variant>
        <vt:i4>0</vt:i4>
      </vt:variant>
      <vt:variant>
        <vt:i4>5</vt:i4>
      </vt:variant>
      <vt:variant>
        <vt:lpwstr>http://wbi.worldbank.org/wbi/document/designing-multi-stakeholder-results-framework</vt:lpwstr>
      </vt:variant>
      <vt:variant>
        <vt:lpwstr/>
      </vt:variant>
      <vt:variant>
        <vt:i4>5701655</vt:i4>
      </vt:variant>
      <vt:variant>
        <vt:i4>21</vt:i4>
      </vt:variant>
      <vt:variant>
        <vt:i4>0</vt:i4>
      </vt:variant>
      <vt:variant>
        <vt:i4>5</vt:i4>
      </vt:variant>
      <vt:variant>
        <vt:lpwstr>http://www.undg.org/docs/12316/UNDG-RBM Handbook-2012.pdf</vt:lpwstr>
      </vt:variant>
      <vt:variant>
        <vt:lpwstr/>
      </vt:variant>
      <vt:variant>
        <vt:i4>3145837</vt:i4>
      </vt:variant>
      <vt:variant>
        <vt:i4>18</vt:i4>
      </vt:variant>
      <vt:variant>
        <vt:i4>0</vt:i4>
      </vt:variant>
      <vt:variant>
        <vt:i4>5</vt:i4>
      </vt:variant>
      <vt:variant>
        <vt:lpwstr>http://www.stapgef.org/</vt:lpwstr>
      </vt:variant>
      <vt:variant>
        <vt:lpwstr/>
      </vt:variant>
      <vt:variant>
        <vt:i4>4063291</vt:i4>
      </vt:variant>
      <vt:variant>
        <vt:i4>15</vt:i4>
      </vt:variant>
      <vt:variant>
        <vt:i4>0</vt:i4>
      </vt:variant>
      <vt:variant>
        <vt:i4>5</vt:i4>
      </vt:variant>
      <vt:variant>
        <vt:lpwstr>http://www.gefieo.org/ops/ops-6</vt:lpwstr>
      </vt:variant>
      <vt:variant>
        <vt:lpwstr/>
      </vt:variant>
      <vt:variant>
        <vt:i4>2293804</vt:i4>
      </vt:variant>
      <vt:variant>
        <vt:i4>12</vt:i4>
      </vt:variant>
      <vt:variant>
        <vt:i4>0</vt:i4>
      </vt:variant>
      <vt:variant>
        <vt:i4>5</vt:i4>
      </vt:variant>
      <vt:variant>
        <vt:lpwstr>http://www.thegef.org/gef/OPS5</vt:lpwstr>
      </vt:variant>
      <vt:variant>
        <vt:lpwstr/>
      </vt:variant>
      <vt:variant>
        <vt:i4>7536690</vt:i4>
      </vt:variant>
      <vt:variant>
        <vt:i4>9</vt:i4>
      </vt:variant>
      <vt:variant>
        <vt:i4>0</vt:i4>
      </vt:variant>
      <vt:variant>
        <vt:i4>5</vt:i4>
      </vt:variant>
      <vt:variant>
        <vt:lpwstr>https://popp.undp.org/SitePages/POPPSubject.aspx?SBJID=452&amp;Menu=BusinessUnit&amp;Beta=0</vt:lpwstr>
      </vt:variant>
      <vt:variant>
        <vt:lpwstr/>
      </vt:variant>
      <vt:variant>
        <vt:i4>2818130</vt:i4>
      </vt:variant>
      <vt:variant>
        <vt:i4>6</vt:i4>
      </vt:variant>
      <vt:variant>
        <vt:i4>0</vt:i4>
      </vt:variant>
      <vt:variant>
        <vt:i4>5</vt:i4>
      </vt:variant>
      <vt:variant>
        <vt:lpwstr>https://www.thegef.org/sites/default/files/documents/Project_Cancellation_Policy_20181220.pdf</vt:lpwstr>
      </vt:variant>
      <vt:variant>
        <vt:lpwstr/>
      </vt:variant>
      <vt:variant>
        <vt:i4>7864419</vt:i4>
      </vt:variant>
      <vt:variant>
        <vt:i4>3</vt:i4>
      </vt:variant>
      <vt:variant>
        <vt:i4>0</vt:i4>
      </vt:variant>
      <vt:variant>
        <vt:i4>5</vt:i4>
      </vt:variant>
      <vt:variant>
        <vt:lpwstr>https://info.undp.org/global/popp/ppm/Pages/Project-Management.aspx</vt:lpwstr>
      </vt:variant>
      <vt:variant>
        <vt:lpwstr/>
      </vt:variant>
      <vt:variant>
        <vt:i4>5570560</vt:i4>
      </vt:variant>
      <vt:variant>
        <vt:i4>0</vt:i4>
      </vt:variant>
      <vt:variant>
        <vt:i4>0</vt:i4>
      </vt:variant>
      <vt:variant>
        <vt:i4>5</vt:i4>
      </vt:variant>
      <vt:variant>
        <vt:lpwstr>https://www.thegef.org/about/funding</vt:lpwstr>
      </vt:variant>
      <vt:variant>
        <vt:lpwstr/>
      </vt:variant>
      <vt:variant>
        <vt:i4>6881390</vt:i4>
      </vt:variant>
      <vt:variant>
        <vt:i4>9</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6</vt:i4>
      </vt:variant>
      <vt:variant>
        <vt:i4>0</vt:i4>
      </vt:variant>
      <vt:variant>
        <vt:i4>5</vt:i4>
      </vt:variant>
      <vt:variant>
        <vt:lpwstr>https://info.undp.org/global/popp/ppm/Pages/Closing-a-Project.aspx</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5</vt:i4>
      </vt:variant>
      <vt:variant>
        <vt:i4>0</vt:i4>
      </vt:variant>
      <vt:variant>
        <vt:i4>0</vt:i4>
      </vt:variant>
      <vt:variant>
        <vt:i4>5</vt:i4>
      </vt:variant>
      <vt:variant>
        <vt:lpwstr>https://www.thegef.org/council-meeting-documents/guidelines-project-and-program-cycle-policy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Project Document template - GEF-7 projects</dc:title>
  <dc:subject>Project Management</dc:subject>
  <dc:creator>nancy.bennet@undp.org</dc:creator>
  <cp:keywords/>
  <dc:description/>
  <cp:lastModifiedBy>Tugba Varol</cp:lastModifiedBy>
  <cp:revision>5</cp:revision>
  <cp:lastPrinted>2019-07-11T18:33:00Z</cp:lastPrinted>
  <dcterms:created xsi:type="dcterms:W3CDTF">2020-04-14T10:04:00Z</dcterms:created>
  <dcterms:modified xsi:type="dcterms:W3CDTF">2020-04-14T10:30:00Z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495edc05-0749-4967-86e2-024b9a633c45</vt:lpwstr>
  </property>
  <property fmtid="{D5CDD505-2E9C-101B-9397-08002B2CF9AE}" pid="4" name="_dlc_DocId">
    <vt:lpwstr>KKKATZMDSDUY-340-120</vt:lpwstr>
  </property>
  <property fmtid="{D5CDD505-2E9C-101B-9397-08002B2CF9AE}" pid="5" name="_dlc_DocIdUrl">
    <vt:lpwstr>https://intranet.undp.org/unit/bpps/sdev/gef/_layouts/15/DocIdRedir.aspx?ID=KKKATZMDSDUY-340-120, KKKATZMDSDUY-340-120</vt:lpwstr>
  </property>
  <property fmtid="{D5CDD505-2E9C-101B-9397-08002B2CF9AE}" pid="6" name="Description0">
    <vt:lpwstr/>
  </property>
  <property fmtid="{D5CDD505-2E9C-101B-9397-08002B2CF9AE}" pid="7" name="Category">
    <vt:lpwstr>Concept Design Phase</vt:lpwstr>
  </property>
</Properties>
</file>